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44" w:rsidRDefault="00EE5944" w:rsidP="0070200B">
      <w:pPr>
        <w:spacing w:after="0" w:line="240" w:lineRule="auto"/>
        <w:ind w:right="533"/>
        <w:jc w:val="center"/>
        <w:rPr>
          <w:rFonts w:ascii="Times New Roman" w:eastAsia="Times New Roman" w:hAnsi="Times New Roman" w:cs="Times New Roman"/>
          <w:b/>
          <w:bCs/>
          <w:sz w:val="28"/>
          <w:szCs w:val="28"/>
          <w:lang w:eastAsia="ru-RU"/>
        </w:rPr>
      </w:pPr>
    </w:p>
    <w:p w:rsidR="00051405" w:rsidRPr="008A7777" w:rsidRDefault="0070200B" w:rsidP="0070200B">
      <w:pPr>
        <w:spacing w:after="0" w:line="240" w:lineRule="auto"/>
        <w:ind w:right="533"/>
        <w:jc w:val="center"/>
        <w:rPr>
          <w:rFonts w:ascii="Times New Roman" w:eastAsia="Times New Roman" w:hAnsi="Times New Roman" w:cs="Times New Roman"/>
          <w:b/>
          <w:bCs/>
          <w:color w:val="000000" w:themeColor="text1"/>
          <w:sz w:val="28"/>
          <w:szCs w:val="28"/>
          <w:lang w:eastAsia="ru-RU"/>
        </w:rPr>
      </w:pPr>
      <w:r w:rsidRPr="008A7777">
        <w:rPr>
          <w:rFonts w:ascii="Times New Roman" w:eastAsia="Times New Roman" w:hAnsi="Times New Roman" w:cs="Times New Roman"/>
          <w:b/>
          <w:bCs/>
          <w:color w:val="000000" w:themeColor="text1"/>
          <w:sz w:val="28"/>
          <w:szCs w:val="28"/>
          <w:lang w:eastAsia="ru-RU"/>
        </w:rPr>
        <w:t xml:space="preserve">Пояснювальна записка </w:t>
      </w:r>
      <w:r w:rsidR="00051405" w:rsidRPr="008A7777">
        <w:rPr>
          <w:rFonts w:ascii="Times New Roman" w:eastAsia="Times New Roman" w:hAnsi="Times New Roman" w:cs="Times New Roman"/>
          <w:b/>
          <w:bCs/>
          <w:color w:val="000000" w:themeColor="text1"/>
          <w:sz w:val="28"/>
          <w:szCs w:val="28"/>
          <w:lang w:eastAsia="ru-RU"/>
        </w:rPr>
        <w:t>до про</w:t>
      </w:r>
      <w:r w:rsidR="005F4913" w:rsidRPr="008A7777">
        <w:rPr>
          <w:rFonts w:ascii="Times New Roman" w:eastAsia="Times New Roman" w:hAnsi="Times New Roman" w:cs="Times New Roman"/>
          <w:b/>
          <w:bCs/>
          <w:color w:val="000000" w:themeColor="text1"/>
          <w:sz w:val="28"/>
          <w:szCs w:val="28"/>
          <w:lang w:eastAsia="ru-RU"/>
        </w:rPr>
        <w:t>е</w:t>
      </w:r>
      <w:r w:rsidR="00051405" w:rsidRPr="008A7777">
        <w:rPr>
          <w:rFonts w:ascii="Times New Roman" w:eastAsia="Times New Roman" w:hAnsi="Times New Roman" w:cs="Times New Roman"/>
          <w:b/>
          <w:bCs/>
          <w:color w:val="000000" w:themeColor="text1"/>
          <w:sz w:val="28"/>
          <w:szCs w:val="28"/>
          <w:lang w:eastAsia="ru-RU"/>
        </w:rPr>
        <w:t xml:space="preserve">кту Закону України </w:t>
      </w:r>
    </w:p>
    <w:p w:rsidR="00051405" w:rsidRPr="008A7777" w:rsidRDefault="008A7777" w:rsidP="00051405">
      <w:pPr>
        <w:spacing w:after="0" w:line="240" w:lineRule="auto"/>
        <w:ind w:right="533"/>
        <w:jc w:val="center"/>
        <w:rPr>
          <w:rFonts w:ascii="Times New Roman" w:eastAsia="Times New Roman" w:hAnsi="Times New Roman" w:cs="Times New Roman"/>
          <w:b/>
          <w:color w:val="000000" w:themeColor="text1"/>
          <w:sz w:val="28"/>
          <w:szCs w:val="28"/>
          <w:lang w:eastAsia="ru-RU"/>
        </w:rPr>
      </w:pPr>
      <w:r w:rsidRPr="008A7777">
        <w:rPr>
          <w:rFonts w:ascii="Times New Roman" w:hAnsi="Times New Roman" w:cs="Times New Roman"/>
          <w:b/>
          <w:color w:val="000000" w:themeColor="text1"/>
          <w:sz w:val="28"/>
          <w:szCs w:val="28"/>
        </w:rPr>
        <w:t>“</w:t>
      </w:r>
      <w:r w:rsidR="00051405" w:rsidRPr="008A7777">
        <w:rPr>
          <w:rFonts w:ascii="Times New Roman" w:eastAsia="Times New Roman" w:hAnsi="Times New Roman" w:cs="Times New Roman"/>
          <w:b/>
          <w:bCs/>
          <w:color w:val="000000" w:themeColor="text1"/>
          <w:sz w:val="28"/>
          <w:szCs w:val="28"/>
          <w:lang w:eastAsia="ru-RU"/>
        </w:rPr>
        <w:t>Про Державний бюджет України на 202</w:t>
      </w:r>
      <w:r w:rsidR="00347914" w:rsidRPr="008A7777">
        <w:rPr>
          <w:rFonts w:ascii="Times New Roman" w:eastAsia="Times New Roman" w:hAnsi="Times New Roman" w:cs="Times New Roman"/>
          <w:b/>
          <w:bCs/>
          <w:color w:val="000000" w:themeColor="text1"/>
          <w:sz w:val="28"/>
          <w:szCs w:val="28"/>
          <w:lang w:val="ru-RU" w:eastAsia="ru-RU"/>
        </w:rPr>
        <w:t>6</w:t>
      </w:r>
      <w:r w:rsidR="00051405" w:rsidRPr="008A7777">
        <w:rPr>
          <w:rFonts w:ascii="Times New Roman" w:eastAsia="Times New Roman" w:hAnsi="Times New Roman" w:cs="Times New Roman"/>
          <w:b/>
          <w:bCs/>
          <w:color w:val="000000" w:themeColor="text1"/>
          <w:sz w:val="28"/>
          <w:szCs w:val="28"/>
          <w:lang w:eastAsia="ru-RU"/>
        </w:rPr>
        <w:t xml:space="preserve"> рік</w:t>
      </w:r>
      <w:r w:rsidRPr="008A7777">
        <w:rPr>
          <w:rFonts w:ascii="Times New Roman" w:hAnsi="Times New Roman" w:cs="Times New Roman"/>
          <w:b/>
          <w:color w:val="000000" w:themeColor="text1"/>
          <w:sz w:val="28"/>
          <w:szCs w:val="28"/>
        </w:rPr>
        <w:t>”</w:t>
      </w:r>
    </w:p>
    <w:p w:rsidR="00126D0E" w:rsidRDefault="00126D0E" w:rsidP="00051405">
      <w:pPr>
        <w:spacing w:after="0" w:line="240" w:lineRule="auto"/>
        <w:jc w:val="center"/>
        <w:rPr>
          <w:rFonts w:ascii="Times New Roman" w:hAnsi="Times New Roman" w:cs="Times New Roman"/>
          <w:b/>
          <w:sz w:val="26"/>
          <w:szCs w:val="26"/>
        </w:rPr>
      </w:pPr>
    </w:p>
    <w:p w:rsidR="00126D0E" w:rsidRDefault="00126D0E" w:rsidP="00051405">
      <w:pPr>
        <w:spacing w:after="0" w:line="240" w:lineRule="auto"/>
        <w:jc w:val="center"/>
        <w:rPr>
          <w:rFonts w:ascii="Times New Roman" w:hAnsi="Times New Roman" w:cs="Times New Roman"/>
          <w:b/>
          <w:sz w:val="26"/>
          <w:szCs w:val="26"/>
        </w:rPr>
      </w:pPr>
    </w:p>
    <w:p w:rsidR="00051405" w:rsidRPr="00B530E7" w:rsidRDefault="00051405" w:rsidP="00051405">
      <w:pPr>
        <w:spacing w:after="0" w:line="240" w:lineRule="auto"/>
        <w:jc w:val="center"/>
        <w:rPr>
          <w:rFonts w:ascii="Times New Roman" w:hAnsi="Times New Roman" w:cs="Times New Roman"/>
          <w:b/>
          <w:sz w:val="26"/>
          <w:szCs w:val="26"/>
        </w:rPr>
      </w:pPr>
      <w:r w:rsidRPr="00B530E7">
        <w:rPr>
          <w:rFonts w:ascii="Times New Roman" w:hAnsi="Times New Roman" w:cs="Times New Roman"/>
          <w:b/>
          <w:sz w:val="26"/>
          <w:szCs w:val="26"/>
        </w:rPr>
        <w:t>Інформація про економічне становище держави</w:t>
      </w:r>
    </w:p>
    <w:p w:rsidR="00051405" w:rsidRPr="00B530E7" w:rsidRDefault="00051405" w:rsidP="00051405">
      <w:pPr>
        <w:spacing w:after="0" w:line="240" w:lineRule="auto"/>
        <w:jc w:val="center"/>
        <w:rPr>
          <w:rFonts w:ascii="Times New Roman" w:hAnsi="Times New Roman" w:cs="Times New Roman"/>
          <w:b/>
          <w:sz w:val="26"/>
          <w:szCs w:val="26"/>
        </w:rPr>
      </w:pPr>
      <w:r w:rsidRPr="00B530E7">
        <w:rPr>
          <w:rFonts w:ascii="Times New Roman" w:hAnsi="Times New Roman" w:cs="Times New Roman"/>
          <w:b/>
          <w:sz w:val="26"/>
          <w:szCs w:val="26"/>
        </w:rPr>
        <w:t>та основні прогно</w:t>
      </w:r>
      <w:r w:rsidR="00456F48" w:rsidRPr="00B530E7">
        <w:rPr>
          <w:rFonts w:ascii="Times New Roman" w:hAnsi="Times New Roman" w:cs="Times New Roman"/>
          <w:b/>
          <w:sz w:val="26"/>
          <w:szCs w:val="26"/>
        </w:rPr>
        <w:t xml:space="preserve">зні </w:t>
      </w:r>
      <w:proofErr w:type="spellStart"/>
      <w:r w:rsidR="00456F48" w:rsidRPr="00B530E7">
        <w:rPr>
          <w:rFonts w:ascii="Times New Roman" w:hAnsi="Times New Roman" w:cs="Times New Roman"/>
          <w:b/>
          <w:sz w:val="26"/>
          <w:szCs w:val="26"/>
        </w:rPr>
        <w:t>макропоказники</w:t>
      </w:r>
      <w:proofErr w:type="spellEnd"/>
      <w:r w:rsidR="00456F48" w:rsidRPr="00B530E7">
        <w:rPr>
          <w:rFonts w:ascii="Times New Roman" w:hAnsi="Times New Roman" w:cs="Times New Roman"/>
          <w:b/>
          <w:sz w:val="26"/>
          <w:szCs w:val="26"/>
        </w:rPr>
        <w:t xml:space="preserve"> економічного</w:t>
      </w:r>
      <w:r w:rsidRPr="00B530E7">
        <w:rPr>
          <w:rFonts w:ascii="Times New Roman" w:hAnsi="Times New Roman" w:cs="Times New Roman"/>
          <w:b/>
          <w:sz w:val="26"/>
          <w:szCs w:val="26"/>
        </w:rPr>
        <w:br/>
        <w:t xml:space="preserve">і соціального розвитку України </w:t>
      </w:r>
    </w:p>
    <w:p w:rsidR="00EF0213" w:rsidRDefault="00EF0213" w:rsidP="00EF0213">
      <w:pPr>
        <w:widowControl w:val="0"/>
        <w:spacing w:before="120" w:after="120" w:line="240" w:lineRule="auto"/>
        <w:ind w:right="-1"/>
        <w:jc w:val="center"/>
        <w:rPr>
          <w:rFonts w:ascii="Times New Roman" w:hAnsi="Times New Roman" w:cs="Times New Roman"/>
          <w:b/>
          <w:i/>
          <w:sz w:val="28"/>
          <w:szCs w:val="28"/>
        </w:rPr>
      </w:pPr>
      <w:r w:rsidRPr="007B0774">
        <w:rPr>
          <w:rFonts w:ascii="Times New Roman" w:hAnsi="Times New Roman" w:cs="Times New Roman"/>
          <w:b/>
          <w:i/>
          <w:sz w:val="28"/>
          <w:szCs w:val="28"/>
        </w:rPr>
        <w:t>Поточна економічна ситуація</w:t>
      </w:r>
    </w:p>
    <w:p w:rsidR="002B78B4" w:rsidRDefault="002B78B4" w:rsidP="002B78B4">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початку повномасштабн</w:t>
      </w:r>
      <w:r w:rsidR="00960979">
        <w:rPr>
          <w:rFonts w:ascii="Times New Roman" w:hAnsi="Times New Roman" w:cs="Times New Roman"/>
          <w:sz w:val="28"/>
          <w:szCs w:val="28"/>
        </w:rPr>
        <w:t>ого військового вторгнення Російської Федерації</w:t>
      </w:r>
      <w:r>
        <w:rPr>
          <w:rFonts w:ascii="Times New Roman" w:hAnsi="Times New Roman" w:cs="Times New Roman"/>
          <w:sz w:val="28"/>
          <w:szCs w:val="28"/>
        </w:rPr>
        <w:t xml:space="preserve"> в Україну економіка країни перебуває в умовах гострого дефіциту ресурсів і тривалого впливу руйнівних наслідків війни. Значна частина підприємств пошкоджена або знищена, енергетична та транспортна інфраструктура зазнає постійних атак, логістичні обмеження та міграційні процеси формують </w:t>
      </w:r>
      <w:proofErr w:type="spellStart"/>
      <w:r>
        <w:rPr>
          <w:rFonts w:ascii="Times New Roman" w:hAnsi="Times New Roman" w:cs="Times New Roman"/>
          <w:sz w:val="28"/>
          <w:szCs w:val="28"/>
        </w:rPr>
        <w:t>дисбаланси</w:t>
      </w:r>
      <w:proofErr w:type="spellEnd"/>
      <w:r>
        <w:rPr>
          <w:rFonts w:ascii="Times New Roman" w:hAnsi="Times New Roman" w:cs="Times New Roman"/>
          <w:sz w:val="28"/>
          <w:szCs w:val="28"/>
        </w:rPr>
        <w:t xml:space="preserve"> в економіці. </w:t>
      </w:r>
    </w:p>
    <w:p w:rsidR="002B78B4" w:rsidRDefault="00F15A09" w:rsidP="002B78B4">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Протягом 2024</w:t>
      </w:r>
      <w:r>
        <w:rPr>
          <w:rFonts w:ascii="Times New Roman" w:hAnsi="Times New Roman" w:cs="Times New Roman"/>
          <w:b/>
          <w:i/>
          <w:sz w:val="28"/>
          <w:szCs w:val="28"/>
        </w:rPr>
        <w:t>–</w:t>
      </w:r>
      <w:r w:rsidR="002B78B4">
        <w:rPr>
          <w:rFonts w:ascii="Times New Roman" w:hAnsi="Times New Roman" w:cs="Times New Roman"/>
          <w:sz w:val="28"/>
          <w:szCs w:val="28"/>
        </w:rPr>
        <w:t>2025 років економіка України поступово відновлювалася після масштабних руйнувань, спричинених війною, одночасно демонструючи здатність активно адаптуватися до складних умов діяльності. Цей процес передбачав не лише відновлення зруйнованої інфраструктури та забезпечення функціонування критичних секторів економіки, а й швидку перебудову виробничих ланцюгів, оптимізацію бізнес-процесів, впровадження нових форм організації та управління підприємствами. Важливу роль у цьому відіграли узгоджені дії Уряду з надання економічної підтримки, реалізація програм відновлення, що дозволило бізнесу та суспільству швидко реагувати на нові виклики та ефективно адаптуватися до реалій воєнного часу.</w:t>
      </w:r>
    </w:p>
    <w:p w:rsidR="002B78B4" w:rsidRDefault="002B78B4" w:rsidP="002B78B4">
      <w:pPr>
        <w:spacing w:after="120" w:line="240" w:lineRule="auto"/>
        <w:ind w:firstLine="567"/>
        <w:jc w:val="both"/>
        <w:rPr>
          <w:rStyle w:val="af3"/>
          <w:rFonts w:ascii="Times New Roman" w:hAnsi="Times New Roman" w:cs="Times New Roman"/>
          <w:sz w:val="28"/>
          <w:szCs w:val="28"/>
        </w:rPr>
      </w:pPr>
      <w:r>
        <w:rPr>
          <w:rFonts w:ascii="Times New Roman" w:hAnsi="Times New Roman" w:cs="Times New Roman"/>
          <w:sz w:val="28"/>
          <w:szCs w:val="28"/>
        </w:rPr>
        <w:t xml:space="preserve">У першій половині 2025 року виклики посилилися </w:t>
      </w:r>
      <w:r w:rsidR="00960979">
        <w:rPr>
          <w:rFonts w:ascii="Times New Roman" w:hAnsi="Times New Roman" w:cs="Times New Roman"/>
          <w:sz w:val="28"/>
          <w:szCs w:val="28"/>
        </w:rPr>
        <w:t>у зв’язку з інтенсивними обстрілами</w:t>
      </w:r>
      <w:r>
        <w:rPr>
          <w:rFonts w:ascii="Times New Roman" w:hAnsi="Times New Roman" w:cs="Times New Roman"/>
          <w:sz w:val="28"/>
          <w:szCs w:val="28"/>
        </w:rPr>
        <w:t xml:space="preserve">, нові руйнування виробничих </w:t>
      </w:r>
      <w:proofErr w:type="spellStart"/>
      <w:r>
        <w:rPr>
          <w:rFonts w:ascii="Times New Roman" w:hAnsi="Times New Roman" w:cs="Times New Roman"/>
          <w:sz w:val="28"/>
          <w:szCs w:val="28"/>
        </w:rPr>
        <w:t>потужностей</w:t>
      </w:r>
      <w:proofErr w:type="spellEnd"/>
      <w:r>
        <w:rPr>
          <w:rFonts w:ascii="Times New Roman" w:hAnsi="Times New Roman" w:cs="Times New Roman"/>
          <w:sz w:val="28"/>
          <w:szCs w:val="28"/>
        </w:rPr>
        <w:t xml:space="preserve"> і житлового фонду, а також скорочення врожаю у сільському господарстві у 2024 році. Попри активну реалізацію урядових програм підтримки та міжнародну допомогу, економіка </w:t>
      </w:r>
      <w:r>
        <w:rPr>
          <w:rFonts w:ascii="Times New Roman" w:hAnsi="Times New Roman" w:cs="Times New Roman"/>
          <w:bCs/>
          <w:sz w:val="28"/>
          <w:szCs w:val="28"/>
        </w:rPr>
        <w:t>й надалі функціонує в умовах надзвичайно високого рівня невизначеності та обмеженого доступу до ресурсів, що гальмує ділову активність і погіршує економічні очікування.</w:t>
      </w:r>
    </w:p>
    <w:p w:rsidR="002B78B4" w:rsidRDefault="002B78B4" w:rsidP="002B78B4">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цьому тлі зростання економіки залишалося стриманим. За підсумками 2024 року Державна служба статистики України зафіксувала зростання реального ВВП на рівні 2,9 відсотка. У першому кварталі 2025 року реальний ВВП зріс на 0,9 відсотка порівняно з відповідним періодом 2024 року.</w:t>
      </w:r>
    </w:p>
    <w:p w:rsidR="002B78B4" w:rsidRDefault="002B78B4" w:rsidP="002B78B4">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Незважаючи на виклики війни, економіка продовжує зростати завдяки:</w:t>
      </w:r>
    </w:p>
    <w:p w:rsidR="002B78B4" w:rsidRDefault="002B78B4" w:rsidP="002B78B4">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високій адаптивності підприємств до складних умов діяльності та накопиченому досвіду реагування на виклики воєнного часу, </w:t>
      </w:r>
      <w:r w:rsidR="00960979">
        <w:rPr>
          <w:rFonts w:ascii="Times New Roman" w:hAnsi="Times New Roman" w:cs="Times New Roman"/>
          <w:sz w:val="28"/>
          <w:szCs w:val="28"/>
        </w:rPr>
        <w:t>зокрема за допомогою стабільного</w:t>
      </w:r>
      <w:r>
        <w:rPr>
          <w:rFonts w:ascii="Times New Roman" w:hAnsi="Times New Roman" w:cs="Times New Roman"/>
          <w:sz w:val="28"/>
          <w:szCs w:val="28"/>
        </w:rPr>
        <w:t xml:space="preserve"> доступ</w:t>
      </w:r>
      <w:r w:rsidR="00960979">
        <w:rPr>
          <w:rFonts w:ascii="Times New Roman" w:hAnsi="Times New Roman" w:cs="Times New Roman"/>
          <w:sz w:val="28"/>
          <w:szCs w:val="28"/>
        </w:rPr>
        <w:t>у</w:t>
      </w:r>
      <w:r>
        <w:rPr>
          <w:rFonts w:ascii="Times New Roman" w:hAnsi="Times New Roman" w:cs="Times New Roman"/>
          <w:sz w:val="28"/>
          <w:szCs w:val="28"/>
        </w:rPr>
        <w:t xml:space="preserve"> деяких підприємств до електроенергії завдяки прямому імпорту;</w:t>
      </w:r>
    </w:p>
    <w:p w:rsidR="002B78B4" w:rsidRDefault="002B78B4" w:rsidP="002B78B4">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програмам державної підтримки бізнесу та населення, що переважно фінансуються за рахунок системної міжнародної підтримки;</w:t>
      </w:r>
    </w:p>
    <w:p w:rsidR="002B78B4" w:rsidRDefault="002B78B4" w:rsidP="002B78B4">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значному бюджетному фінансуванню відновлення інфраструктури, збереженню високого попиту на будівельні послуги, що також стало можливим завдяки системній міжнародній підтримці;</w:t>
      </w:r>
    </w:p>
    <w:p w:rsidR="002B78B4" w:rsidRDefault="002B78B4" w:rsidP="001A4C5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стабільній роботі Українського морського коридору.</w:t>
      </w:r>
    </w:p>
    <w:p w:rsidR="002B78B4" w:rsidRDefault="002B78B4" w:rsidP="001A4C52">
      <w:pPr>
        <w:spacing w:after="12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Основними драйверами економічного відновлення на початку 2025 року залишалися </w:t>
      </w:r>
      <w:r>
        <w:rPr>
          <w:rFonts w:ascii="Times New Roman" w:eastAsia="Times New Roman" w:hAnsi="Times New Roman" w:cs="Times New Roman"/>
          <w:bCs/>
          <w:sz w:val="28"/>
          <w:szCs w:val="28"/>
          <w:lang w:eastAsia="uk-UA"/>
        </w:rPr>
        <w:t>кінцеві споживчі витрати та валове нагромадження основного капіталу</w:t>
      </w:r>
      <w:r>
        <w:rPr>
          <w:rFonts w:ascii="Times New Roman" w:eastAsia="Times New Roman" w:hAnsi="Times New Roman" w:cs="Times New Roman"/>
          <w:sz w:val="28"/>
          <w:szCs w:val="28"/>
          <w:lang w:eastAsia="uk-UA"/>
        </w:rPr>
        <w:t xml:space="preserve">, які за підсумками І кварталу зросли на </w:t>
      </w:r>
      <w:r>
        <w:rPr>
          <w:rFonts w:ascii="Times New Roman" w:eastAsia="Times New Roman" w:hAnsi="Times New Roman" w:cs="Times New Roman"/>
          <w:bCs/>
          <w:sz w:val="28"/>
          <w:szCs w:val="28"/>
          <w:lang w:eastAsia="uk-UA"/>
        </w:rPr>
        <w:t>3,3 відсотка та 37,7 відсотка відповідно</w:t>
      </w:r>
      <w:r>
        <w:rPr>
          <w:rFonts w:ascii="Times New Roman" w:eastAsia="Times New Roman" w:hAnsi="Times New Roman" w:cs="Times New Roman"/>
          <w:sz w:val="28"/>
          <w:szCs w:val="28"/>
          <w:lang w:eastAsia="uk-UA"/>
        </w:rPr>
        <w:t xml:space="preserve"> порівняно з аналогічним кварталом попереднього року. Це зростання значною мірою було зумовлено </w:t>
      </w:r>
      <w:r>
        <w:rPr>
          <w:rFonts w:ascii="Times New Roman" w:eastAsia="Times New Roman" w:hAnsi="Times New Roman" w:cs="Times New Roman"/>
          <w:bCs/>
          <w:sz w:val="28"/>
          <w:szCs w:val="28"/>
          <w:lang w:eastAsia="uk-UA"/>
        </w:rPr>
        <w:t>видатками бюджету та міжнародною підтримкою</w:t>
      </w:r>
      <w:r>
        <w:rPr>
          <w:rFonts w:ascii="Times New Roman" w:eastAsia="Times New Roman" w:hAnsi="Times New Roman" w:cs="Times New Roman"/>
          <w:sz w:val="28"/>
          <w:szCs w:val="28"/>
          <w:lang w:eastAsia="uk-UA"/>
        </w:rPr>
        <w:t xml:space="preserve">, яка </w:t>
      </w:r>
      <w:r w:rsidR="00960979">
        <w:rPr>
          <w:rFonts w:ascii="Times New Roman" w:eastAsia="Times New Roman" w:hAnsi="Times New Roman" w:cs="Times New Roman"/>
          <w:sz w:val="28"/>
          <w:szCs w:val="28"/>
          <w:lang w:eastAsia="uk-UA"/>
        </w:rPr>
        <w:t>дозволила</w:t>
      </w:r>
      <w:r>
        <w:rPr>
          <w:rFonts w:ascii="Times New Roman" w:eastAsia="Times New Roman" w:hAnsi="Times New Roman" w:cs="Times New Roman"/>
          <w:sz w:val="28"/>
          <w:szCs w:val="28"/>
          <w:lang w:eastAsia="uk-UA"/>
        </w:rPr>
        <w:t xml:space="preserve"> державі </w:t>
      </w:r>
      <w:r>
        <w:rPr>
          <w:rFonts w:ascii="Times New Roman" w:eastAsia="Times New Roman" w:hAnsi="Times New Roman" w:cs="Times New Roman"/>
          <w:bCs/>
          <w:sz w:val="28"/>
          <w:szCs w:val="28"/>
          <w:lang w:eastAsia="uk-UA"/>
        </w:rPr>
        <w:t xml:space="preserve">компенсувати нестачу внутрішніх ресурсів та забезпечити підтримку стабільного споживчого попиту </w:t>
      </w:r>
      <w:r w:rsidR="00960979">
        <w:rPr>
          <w:rFonts w:ascii="Times New Roman" w:eastAsia="Times New Roman" w:hAnsi="Times New Roman" w:cs="Times New Roman"/>
          <w:bCs/>
          <w:sz w:val="28"/>
          <w:szCs w:val="28"/>
          <w:lang w:eastAsia="uk-UA"/>
        </w:rPr>
        <w:t>й</w:t>
      </w:r>
      <w:r>
        <w:rPr>
          <w:rFonts w:ascii="Times New Roman" w:eastAsia="Times New Roman" w:hAnsi="Times New Roman" w:cs="Times New Roman"/>
          <w:bCs/>
          <w:sz w:val="28"/>
          <w:szCs w:val="28"/>
          <w:lang w:eastAsia="uk-UA"/>
        </w:rPr>
        <w:t xml:space="preserve"> інвестицій</w:t>
      </w:r>
      <w:r>
        <w:rPr>
          <w:rFonts w:ascii="Times New Roman" w:eastAsia="Times New Roman" w:hAnsi="Times New Roman" w:cs="Times New Roman"/>
          <w:sz w:val="28"/>
          <w:szCs w:val="28"/>
          <w:lang w:eastAsia="uk-UA"/>
        </w:rPr>
        <w:t xml:space="preserve">. Завдяки цьому підприємства могли продовжувати діяльність, стабілізувати виробничі ланцюги та планувати інвестиції, а населення — підтримувати купівельну спроможність і доступ до товарів </w:t>
      </w:r>
      <w:r w:rsidR="00960979">
        <w:rPr>
          <w:rFonts w:ascii="Times New Roman" w:eastAsia="Times New Roman" w:hAnsi="Times New Roman" w:cs="Times New Roman"/>
          <w:sz w:val="28"/>
          <w:szCs w:val="28"/>
          <w:lang w:eastAsia="uk-UA"/>
        </w:rPr>
        <w:t>та</w:t>
      </w:r>
      <w:r>
        <w:rPr>
          <w:rFonts w:ascii="Times New Roman" w:eastAsia="Times New Roman" w:hAnsi="Times New Roman" w:cs="Times New Roman"/>
          <w:sz w:val="28"/>
          <w:szCs w:val="28"/>
          <w:lang w:eastAsia="uk-UA"/>
        </w:rPr>
        <w:t xml:space="preserve"> послуг. У результаті економіка змогла не лише утримати базовий рівень ділової активності, а й продовжити </w:t>
      </w:r>
      <w:r>
        <w:rPr>
          <w:rFonts w:ascii="Times New Roman" w:eastAsia="Times New Roman" w:hAnsi="Times New Roman" w:cs="Times New Roman"/>
          <w:bCs/>
          <w:sz w:val="28"/>
          <w:szCs w:val="28"/>
          <w:lang w:eastAsia="uk-UA"/>
        </w:rPr>
        <w:t>адаптуватися до нових викликів воєнного часу</w:t>
      </w:r>
      <w:r>
        <w:rPr>
          <w:rFonts w:ascii="Times New Roman" w:eastAsia="Times New Roman" w:hAnsi="Times New Roman" w:cs="Times New Roman"/>
          <w:sz w:val="28"/>
          <w:szCs w:val="28"/>
          <w:lang w:eastAsia="uk-UA"/>
        </w:rPr>
        <w:t>, розвивати альтернативні логістичні та виробничі рішення.</w:t>
      </w:r>
    </w:p>
    <w:p w:rsidR="002B78B4" w:rsidRDefault="002B78B4" w:rsidP="002B78B4">
      <w:pPr>
        <w:keepNext/>
        <w:widowControl w:val="0"/>
        <w:spacing w:before="120" w:after="12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Динаміка внесків у формування ВВП у 202</w:t>
      </w:r>
      <w:r>
        <w:rPr>
          <w:rFonts w:ascii="Times New Roman" w:hAnsi="Times New Roman" w:cs="Times New Roman"/>
          <w:b/>
          <w:i/>
          <w:sz w:val="28"/>
          <w:szCs w:val="28"/>
          <w:lang w:val="ru-RU"/>
        </w:rPr>
        <w:t>2</w:t>
      </w:r>
      <w:r>
        <w:rPr>
          <w:rFonts w:ascii="Times New Roman" w:hAnsi="Times New Roman" w:cs="Times New Roman"/>
          <w:b/>
          <w:i/>
          <w:sz w:val="28"/>
          <w:szCs w:val="28"/>
        </w:rPr>
        <w:t> – 202</w:t>
      </w:r>
      <w:r>
        <w:rPr>
          <w:rFonts w:ascii="Times New Roman" w:hAnsi="Times New Roman" w:cs="Times New Roman"/>
          <w:b/>
          <w:i/>
          <w:sz w:val="28"/>
          <w:szCs w:val="28"/>
          <w:lang w:val="ru-RU"/>
        </w:rPr>
        <w:t>5</w:t>
      </w:r>
      <w:r>
        <w:rPr>
          <w:rFonts w:ascii="Times New Roman" w:hAnsi="Times New Roman" w:cs="Times New Roman"/>
          <w:b/>
          <w:i/>
          <w:sz w:val="28"/>
          <w:szCs w:val="28"/>
        </w:rPr>
        <w:t xml:space="preserve"> роках</w:t>
      </w:r>
    </w:p>
    <w:p w:rsidR="002B78B4" w:rsidRDefault="002B78B4" w:rsidP="002B78B4">
      <w:pPr>
        <w:spacing w:after="120" w:line="240" w:lineRule="auto"/>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63A70A86" wp14:editId="1A4BAAF9">
            <wp:extent cx="6176010" cy="3467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76010" cy="3467100"/>
                    </a:xfrm>
                    <a:prstGeom prst="rect">
                      <a:avLst/>
                    </a:prstGeom>
                    <a:noFill/>
                  </pic:spPr>
                </pic:pic>
              </a:graphicData>
            </a:graphic>
          </wp:inline>
        </w:drawing>
      </w:r>
    </w:p>
    <w:p w:rsidR="002B78B4" w:rsidRDefault="002B78B4" w:rsidP="002B78B4">
      <w:pPr>
        <w:shd w:val="clear" w:color="auto" w:fill="FFFFFF"/>
        <w:spacing w:before="120" w:after="120" w:line="240" w:lineRule="auto"/>
        <w:ind w:firstLine="567"/>
        <w:jc w:val="both"/>
        <w:rPr>
          <w:rFonts w:ascii="Times New Roman" w:hAnsi="Times New Roman" w:cs="Times New Roman"/>
          <w:sz w:val="24"/>
          <w:szCs w:val="28"/>
        </w:rPr>
      </w:pPr>
      <w:r>
        <w:rPr>
          <w:rFonts w:ascii="Times New Roman" w:eastAsia="Times New Roman" w:hAnsi="Times New Roman" w:cs="Times New Roman"/>
          <w:iCs/>
          <w:sz w:val="24"/>
          <w:szCs w:val="28"/>
          <w:lang w:eastAsia="uk-UA"/>
        </w:rPr>
        <w:t xml:space="preserve">Джерело: </w:t>
      </w:r>
      <w:r>
        <w:rPr>
          <w:rFonts w:ascii="Times New Roman" w:hAnsi="Times New Roman" w:cs="Times New Roman"/>
          <w:sz w:val="24"/>
          <w:szCs w:val="28"/>
        </w:rPr>
        <w:t>Державна служба статистики України, розрахунки Міністерства фінансів України.</w:t>
      </w:r>
    </w:p>
    <w:p w:rsidR="001A4C52" w:rsidRDefault="001A4C52" w:rsidP="00755439">
      <w:pPr>
        <w:shd w:val="clear" w:color="auto" w:fill="FFFFFF"/>
        <w:spacing w:after="120" w:line="240" w:lineRule="auto"/>
        <w:ind w:firstLine="567"/>
        <w:jc w:val="both"/>
        <w:rPr>
          <w:rStyle w:val="af3"/>
          <w:rFonts w:ascii="Times New Roman" w:hAnsi="Times New Roman" w:cs="Times New Roman"/>
          <w:b w:val="0"/>
          <w:sz w:val="28"/>
          <w:szCs w:val="28"/>
        </w:rPr>
      </w:pPr>
    </w:p>
    <w:p w:rsidR="002B78B4" w:rsidRPr="001A4C52" w:rsidRDefault="002B78B4" w:rsidP="00755439">
      <w:pPr>
        <w:shd w:val="clear" w:color="auto" w:fill="FFFFFF"/>
        <w:spacing w:after="120" w:line="240" w:lineRule="auto"/>
        <w:ind w:firstLine="567"/>
        <w:jc w:val="both"/>
        <w:rPr>
          <w:rStyle w:val="af3"/>
          <w:rFonts w:ascii="Times New Roman" w:hAnsi="Times New Roman" w:cs="Times New Roman"/>
          <w:b w:val="0"/>
          <w:bCs w:val="0"/>
          <w:sz w:val="24"/>
          <w:szCs w:val="28"/>
        </w:rPr>
      </w:pPr>
      <w:r w:rsidRPr="001A4C52">
        <w:rPr>
          <w:rStyle w:val="af3"/>
          <w:rFonts w:ascii="Times New Roman" w:hAnsi="Times New Roman" w:cs="Times New Roman"/>
          <w:b w:val="0"/>
          <w:sz w:val="28"/>
          <w:szCs w:val="28"/>
        </w:rPr>
        <w:lastRenderedPageBreak/>
        <w:t xml:space="preserve">Зростання приватного споживання, яке традиційно є вагомим чинником формування ВВП, підтримується підвищенням заробітних плат, </w:t>
      </w:r>
      <w:r w:rsidR="00960979">
        <w:rPr>
          <w:rStyle w:val="af3"/>
          <w:rFonts w:ascii="Times New Roman" w:hAnsi="Times New Roman" w:cs="Times New Roman"/>
          <w:b w:val="0"/>
          <w:sz w:val="28"/>
          <w:szCs w:val="28"/>
        </w:rPr>
        <w:t>зокрема</w:t>
      </w:r>
      <w:r w:rsidRPr="001A4C52">
        <w:rPr>
          <w:rStyle w:val="af3"/>
          <w:rFonts w:ascii="Times New Roman" w:hAnsi="Times New Roman" w:cs="Times New Roman"/>
          <w:b w:val="0"/>
          <w:sz w:val="28"/>
          <w:szCs w:val="28"/>
        </w:rPr>
        <w:t xml:space="preserve"> завдяки посиленню конкуренції на ринку праці, спричинен</w:t>
      </w:r>
      <w:r w:rsidR="00960979">
        <w:rPr>
          <w:rStyle w:val="af3"/>
          <w:rFonts w:ascii="Times New Roman" w:hAnsi="Times New Roman" w:cs="Times New Roman"/>
          <w:b w:val="0"/>
          <w:sz w:val="28"/>
          <w:szCs w:val="28"/>
        </w:rPr>
        <w:t>ої</w:t>
      </w:r>
      <w:r w:rsidRPr="001A4C52">
        <w:rPr>
          <w:rStyle w:val="af3"/>
          <w:rFonts w:ascii="Times New Roman" w:hAnsi="Times New Roman" w:cs="Times New Roman"/>
          <w:b w:val="0"/>
          <w:sz w:val="28"/>
          <w:szCs w:val="28"/>
        </w:rPr>
        <w:t xml:space="preserve"> дефіцитом кваліфікованих кадрів. Так, середньомісячна заробітна плата за I квартал 2025</w:t>
      </w:r>
      <w:r w:rsidR="001A4C52">
        <w:rPr>
          <w:rStyle w:val="af3"/>
          <w:rFonts w:ascii="Times New Roman" w:hAnsi="Times New Roman" w:cs="Times New Roman"/>
          <w:b w:val="0"/>
          <w:sz w:val="28"/>
          <w:szCs w:val="28"/>
        </w:rPr>
        <w:t> </w:t>
      </w:r>
      <w:r w:rsidRPr="001A4C52">
        <w:rPr>
          <w:rStyle w:val="af3"/>
          <w:rFonts w:ascii="Times New Roman" w:hAnsi="Times New Roman" w:cs="Times New Roman"/>
          <w:b w:val="0"/>
          <w:sz w:val="28"/>
          <w:szCs w:val="28"/>
        </w:rPr>
        <w:t>року зросла на 24,1 відсотка порівняно з аналогічним пер</w:t>
      </w:r>
      <w:r w:rsidR="001A4C52">
        <w:rPr>
          <w:rStyle w:val="af3"/>
          <w:rFonts w:ascii="Times New Roman" w:hAnsi="Times New Roman" w:cs="Times New Roman"/>
          <w:b w:val="0"/>
          <w:sz w:val="28"/>
          <w:szCs w:val="28"/>
        </w:rPr>
        <w:t>іодом 2024 року та становила 23 </w:t>
      </w:r>
      <w:r w:rsidRPr="001A4C52">
        <w:rPr>
          <w:rStyle w:val="af3"/>
          <w:rFonts w:ascii="Times New Roman" w:hAnsi="Times New Roman" w:cs="Times New Roman"/>
          <w:b w:val="0"/>
          <w:sz w:val="28"/>
          <w:szCs w:val="28"/>
        </w:rPr>
        <w:t>460 гр</w:t>
      </w:r>
      <w:r w:rsidR="001A4C52">
        <w:rPr>
          <w:rStyle w:val="af3"/>
          <w:rFonts w:ascii="Times New Roman" w:hAnsi="Times New Roman" w:cs="Times New Roman"/>
          <w:b w:val="0"/>
          <w:sz w:val="28"/>
          <w:szCs w:val="28"/>
        </w:rPr>
        <w:t>иве</w:t>
      </w:r>
      <w:r w:rsidRPr="001A4C52">
        <w:rPr>
          <w:rStyle w:val="af3"/>
          <w:rFonts w:ascii="Times New Roman" w:hAnsi="Times New Roman" w:cs="Times New Roman"/>
          <w:b w:val="0"/>
          <w:sz w:val="28"/>
          <w:szCs w:val="28"/>
        </w:rPr>
        <w:t>н</w:t>
      </w:r>
      <w:r w:rsidR="001A4C52">
        <w:rPr>
          <w:rStyle w:val="af3"/>
          <w:rFonts w:ascii="Times New Roman" w:hAnsi="Times New Roman" w:cs="Times New Roman"/>
          <w:b w:val="0"/>
          <w:sz w:val="28"/>
          <w:szCs w:val="28"/>
        </w:rPr>
        <w:t>ь</w:t>
      </w:r>
      <w:r w:rsidRPr="001A4C52">
        <w:rPr>
          <w:rStyle w:val="af3"/>
          <w:rFonts w:ascii="Times New Roman" w:hAnsi="Times New Roman" w:cs="Times New Roman"/>
          <w:b w:val="0"/>
          <w:sz w:val="28"/>
          <w:szCs w:val="28"/>
        </w:rPr>
        <w:t xml:space="preserve">. Водночас війна змістила пріоритети споживання населення у бік раціональності: покупки товарів і послуг не першої необхідності відкладаються на майбутнє, </w:t>
      </w:r>
      <w:r w:rsidRPr="001A4C52">
        <w:rPr>
          <w:rStyle w:val="af3"/>
          <w:rFonts w:ascii="Times New Roman" w:hAnsi="Times New Roman" w:cs="Times New Roman"/>
          <w:b w:val="0"/>
          <w:color w:val="000000" w:themeColor="text1"/>
          <w:sz w:val="28"/>
          <w:szCs w:val="28"/>
        </w:rPr>
        <w:t>а заощадження у валюті зростають.</w:t>
      </w:r>
      <w:r w:rsidRPr="001A4C52">
        <w:rPr>
          <w:rStyle w:val="af3"/>
          <w:rFonts w:ascii="Times New Roman" w:hAnsi="Times New Roman" w:cs="Times New Roman"/>
          <w:b w:val="0"/>
          <w:sz w:val="28"/>
          <w:szCs w:val="28"/>
        </w:rPr>
        <w:t xml:space="preserve">    </w:t>
      </w:r>
    </w:p>
    <w:p w:rsidR="002B78B4" w:rsidRPr="001A4C52" w:rsidRDefault="002B78B4" w:rsidP="00755439">
      <w:pPr>
        <w:spacing w:after="120" w:line="240" w:lineRule="auto"/>
        <w:ind w:firstLine="567"/>
        <w:jc w:val="both"/>
        <w:rPr>
          <w:rStyle w:val="af3"/>
          <w:rFonts w:ascii="Times New Roman" w:hAnsi="Times New Roman" w:cs="Times New Roman"/>
          <w:b w:val="0"/>
          <w:sz w:val="28"/>
          <w:szCs w:val="28"/>
        </w:rPr>
      </w:pPr>
      <w:r w:rsidRPr="001A4C52">
        <w:rPr>
          <w:rStyle w:val="af3"/>
          <w:rFonts w:ascii="Times New Roman" w:hAnsi="Times New Roman" w:cs="Times New Roman"/>
          <w:b w:val="0"/>
          <w:sz w:val="28"/>
          <w:szCs w:val="28"/>
        </w:rPr>
        <w:t>В умовах обмежених можливостей приватного сектору вагомим чинником підтримки економічної активності залишаються бюджетні стимули. У 2024 –2025 роках зростання інвестиційного попиту забезпечувалося державним фінансуванням відновлення критичної інфраструктури, пошкодженої внаслідок бойових дій, а також виробництвом інвестиційної продукції, насамперед у військово-промисловому комплексі.</w:t>
      </w:r>
    </w:p>
    <w:p w:rsidR="002B78B4" w:rsidRPr="001A4C52" w:rsidRDefault="002B78B4" w:rsidP="00755439">
      <w:pPr>
        <w:spacing w:after="120" w:line="240" w:lineRule="auto"/>
        <w:ind w:firstLine="567"/>
        <w:jc w:val="both"/>
        <w:rPr>
          <w:rStyle w:val="af3"/>
          <w:rFonts w:ascii="Times New Roman" w:hAnsi="Times New Roman" w:cs="Times New Roman"/>
          <w:b w:val="0"/>
          <w:sz w:val="28"/>
          <w:szCs w:val="28"/>
        </w:rPr>
      </w:pPr>
      <w:r w:rsidRPr="001A4C52">
        <w:rPr>
          <w:rStyle w:val="af3"/>
          <w:rFonts w:ascii="Times New Roman" w:hAnsi="Times New Roman" w:cs="Times New Roman"/>
          <w:b w:val="0"/>
          <w:sz w:val="28"/>
          <w:szCs w:val="28"/>
        </w:rPr>
        <w:t>Попри інвестиційну підтримку з боку держави, промисловий сектор зазнає значного тиску від воєнних дій та втрати ресурсної бази. У першому півріччі 2025 року загальний обсяг виробництва зменшився на 3,9 відсотка порівняно з відповідним періодом 2024 року. Найбільший спад зафіксовано у традиційних добувних галузях: видобуток кам’яного та бурого вугілля зменшився на</w:t>
      </w:r>
      <w:r w:rsidR="001A4C52">
        <w:rPr>
          <w:rStyle w:val="af3"/>
          <w:rFonts w:ascii="Times New Roman" w:hAnsi="Times New Roman" w:cs="Times New Roman"/>
          <w:b w:val="0"/>
          <w:sz w:val="28"/>
          <w:szCs w:val="28"/>
        </w:rPr>
        <w:br/>
      </w:r>
      <w:r w:rsidRPr="001A4C52">
        <w:rPr>
          <w:rStyle w:val="af3"/>
          <w:rFonts w:ascii="Times New Roman" w:hAnsi="Times New Roman" w:cs="Times New Roman"/>
          <w:b w:val="0"/>
          <w:sz w:val="28"/>
          <w:szCs w:val="28"/>
        </w:rPr>
        <w:t>36,6 відсотка, нафти та природного газу – на 11,2 відсотка, металевих руд – на 6,9 відсотка. Зниження у вугледобуванні, ймовірно, пов’язане з бойовими дія</w:t>
      </w:r>
      <w:r w:rsidR="00960979">
        <w:rPr>
          <w:rStyle w:val="af3"/>
          <w:rFonts w:ascii="Times New Roman" w:hAnsi="Times New Roman" w:cs="Times New Roman"/>
          <w:b w:val="0"/>
          <w:sz w:val="28"/>
          <w:szCs w:val="28"/>
        </w:rPr>
        <w:t>ми в Донецькій області, зокрема</w:t>
      </w:r>
      <w:r w:rsidRPr="001A4C52">
        <w:rPr>
          <w:rStyle w:val="af3"/>
          <w:rFonts w:ascii="Times New Roman" w:hAnsi="Times New Roman" w:cs="Times New Roman"/>
          <w:b w:val="0"/>
          <w:sz w:val="28"/>
          <w:szCs w:val="28"/>
        </w:rPr>
        <w:t xml:space="preserve"> зупинкою роботи шахт у Покровську, що обмежує роботу шахт і логістику продукції, у добуванні нафти та природного газу – частково </w:t>
      </w:r>
      <w:r w:rsidR="00960979">
        <w:rPr>
          <w:rStyle w:val="af3"/>
          <w:rFonts w:ascii="Times New Roman" w:hAnsi="Times New Roman" w:cs="Times New Roman"/>
          <w:b w:val="0"/>
          <w:sz w:val="28"/>
          <w:szCs w:val="28"/>
        </w:rPr>
        <w:t>у зв’язку з</w:t>
      </w:r>
      <w:r w:rsidRPr="001A4C52">
        <w:rPr>
          <w:rStyle w:val="af3"/>
          <w:rFonts w:ascii="Times New Roman" w:hAnsi="Times New Roman" w:cs="Times New Roman"/>
          <w:b w:val="0"/>
          <w:sz w:val="28"/>
          <w:szCs w:val="28"/>
        </w:rPr>
        <w:t xml:space="preserve"> </w:t>
      </w:r>
      <w:r w:rsidRPr="001A4C52">
        <w:rPr>
          <w:rStyle w:val="af3"/>
          <w:rFonts w:ascii="Times New Roman" w:hAnsi="Times New Roman" w:cs="Times New Roman"/>
          <w:b w:val="0"/>
          <w:color w:val="000000" w:themeColor="text1"/>
          <w:sz w:val="28"/>
          <w:szCs w:val="28"/>
        </w:rPr>
        <w:t>руйнування</w:t>
      </w:r>
      <w:r w:rsidR="00960979">
        <w:rPr>
          <w:rStyle w:val="af3"/>
          <w:rFonts w:ascii="Times New Roman" w:hAnsi="Times New Roman" w:cs="Times New Roman"/>
          <w:b w:val="0"/>
          <w:color w:val="000000" w:themeColor="text1"/>
          <w:sz w:val="28"/>
          <w:szCs w:val="28"/>
        </w:rPr>
        <w:t>м</w:t>
      </w:r>
      <w:r w:rsidRPr="001A4C52">
        <w:rPr>
          <w:rStyle w:val="af3"/>
          <w:rFonts w:ascii="Times New Roman" w:hAnsi="Times New Roman" w:cs="Times New Roman"/>
          <w:b w:val="0"/>
          <w:color w:val="000000" w:themeColor="text1"/>
          <w:sz w:val="28"/>
          <w:szCs w:val="28"/>
        </w:rPr>
        <w:t xml:space="preserve"> інфраструктури з видобутку природного газу</w:t>
      </w:r>
      <w:r w:rsidRPr="001A4C52">
        <w:rPr>
          <w:rStyle w:val="af3"/>
          <w:rFonts w:ascii="Times New Roman" w:hAnsi="Times New Roman" w:cs="Times New Roman"/>
          <w:b w:val="0"/>
          <w:sz w:val="28"/>
          <w:szCs w:val="28"/>
        </w:rPr>
        <w:t xml:space="preserve"> внаслідок ракетних атак.</w:t>
      </w:r>
    </w:p>
    <w:p w:rsidR="002B78B4" w:rsidRPr="001A4C52" w:rsidRDefault="002B78B4" w:rsidP="00755439">
      <w:pPr>
        <w:spacing w:after="120" w:line="240" w:lineRule="auto"/>
        <w:ind w:firstLine="567"/>
        <w:jc w:val="both"/>
        <w:rPr>
          <w:rStyle w:val="af3"/>
          <w:rFonts w:ascii="Times New Roman" w:hAnsi="Times New Roman" w:cs="Times New Roman"/>
          <w:b w:val="0"/>
          <w:sz w:val="28"/>
          <w:szCs w:val="28"/>
        </w:rPr>
      </w:pPr>
      <w:r w:rsidRPr="001A4C52">
        <w:rPr>
          <w:rStyle w:val="af3"/>
          <w:rFonts w:ascii="Times New Roman" w:hAnsi="Times New Roman" w:cs="Times New Roman"/>
          <w:b w:val="0"/>
          <w:sz w:val="28"/>
          <w:szCs w:val="28"/>
        </w:rPr>
        <w:t>Обсяги виробництва харчової промисловості, яка займає найбільшу частку у структурі промисловості, знизилися на 7,9 в</w:t>
      </w:r>
      <w:r w:rsidR="001A4C52">
        <w:rPr>
          <w:rStyle w:val="af3"/>
          <w:rFonts w:ascii="Times New Roman" w:hAnsi="Times New Roman" w:cs="Times New Roman"/>
          <w:b w:val="0"/>
          <w:sz w:val="28"/>
          <w:szCs w:val="28"/>
        </w:rPr>
        <w:t>ідсотка у першому півріччі 2025 </w:t>
      </w:r>
      <w:r w:rsidRPr="001A4C52">
        <w:rPr>
          <w:rStyle w:val="af3"/>
          <w:rFonts w:ascii="Times New Roman" w:hAnsi="Times New Roman" w:cs="Times New Roman"/>
          <w:b w:val="0"/>
          <w:sz w:val="28"/>
          <w:szCs w:val="28"/>
        </w:rPr>
        <w:t>року порівняно з відповідним періодом 2024 року, що пояснюється скороченням виробництва олії та тваринних жирів</w:t>
      </w:r>
      <w:r w:rsidR="001A4C52">
        <w:rPr>
          <w:rStyle w:val="af3"/>
          <w:rFonts w:ascii="Times New Roman" w:hAnsi="Times New Roman" w:cs="Times New Roman"/>
          <w:b w:val="0"/>
          <w:sz w:val="28"/>
          <w:szCs w:val="28"/>
        </w:rPr>
        <w:t xml:space="preserve"> (-21,7 відсотка), цукру</w:t>
      </w:r>
      <w:r w:rsidR="001A4C52">
        <w:rPr>
          <w:rStyle w:val="af3"/>
          <w:rFonts w:ascii="Times New Roman" w:hAnsi="Times New Roman" w:cs="Times New Roman"/>
          <w:b w:val="0"/>
          <w:sz w:val="28"/>
          <w:szCs w:val="28"/>
        </w:rPr>
        <w:br/>
        <w:t>(-35 </w:t>
      </w:r>
      <w:r w:rsidRPr="001A4C52">
        <w:rPr>
          <w:rStyle w:val="af3"/>
          <w:rFonts w:ascii="Times New Roman" w:hAnsi="Times New Roman" w:cs="Times New Roman"/>
          <w:b w:val="0"/>
          <w:sz w:val="28"/>
          <w:szCs w:val="28"/>
        </w:rPr>
        <w:t xml:space="preserve">відсотка), борошномельно-круп’яної </w:t>
      </w:r>
      <w:r w:rsidR="001A4C52">
        <w:rPr>
          <w:rStyle w:val="af3"/>
          <w:rFonts w:ascii="Times New Roman" w:hAnsi="Times New Roman" w:cs="Times New Roman"/>
          <w:b w:val="0"/>
          <w:sz w:val="28"/>
          <w:szCs w:val="28"/>
        </w:rPr>
        <w:t>та крохмальної продукції</w:t>
      </w:r>
      <w:r w:rsidR="001A4C52">
        <w:rPr>
          <w:rStyle w:val="af3"/>
          <w:rFonts w:ascii="Times New Roman" w:hAnsi="Times New Roman" w:cs="Times New Roman"/>
          <w:b w:val="0"/>
          <w:sz w:val="28"/>
          <w:szCs w:val="28"/>
        </w:rPr>
        <w:br/>
        <w:t>(-10,6 </w:t>
      </w:r>
      <w:r w:rsidRPr="001A4C52">
        <w:rPr>
          <w:rStyle w:val="af3"/>
          <w:rFonts w:ascii="Times New Roman" w:hAnsi="Times New Roman" w:cs="Times New Roman"/>
          <w:b w:val="0"/>
          <w:sz w:val="28"/>
          <w:szCs w:val="28"/>
        </w:rPr>
        <w:t xml:space="preserve">відсотка) на фоні обмеженого постачання сировини та зростання її вартості. Частково компенсували спад підприємства з виробництва молока (+12,1 відсотка), м’яса та м’ясних продуктів (+5,7 відсотка), кондитерських виробів (+14,5 відсотка). </w:t>
      </w:r>
      <w:r w:rsidR="00960979">
        <w:rPr>
          <w:rStyle w:val="af3"/>
          <w:rFonts w:ascii="Times New Roman" w:hAnsi="Times New Roman" w:cs="Times New Roman"/>
          <w:b w:val="0"/>
          <w:sz w:val="28"/>
          <w:szCs w:val="28"/>
        </w:rPr>
        <w:t>У цілому діяль</w:t>
      </w:r>
      <w:r w:rsidRPr="001A4C52">
        <w:rPr>
          <w:rStyle w:val="af3"/>
          <w:rFonts w:ascii="Times New Roman" w:hAnsi="Times New Roman" w:cs="Times New Roman"/>
          <w:b w:val="0"/>
          <w:sz w:val="28"/>
          <w:szCs w:val="28"/>
        </w:rPr>
        <w:t xml:space="preserve">ність підприємств харчової промисловості залишалася обмеженою </w:t>
      </w:r>
      <w:r w:rsidR="00960979">
        <w:rPr>
          <w:rStyle w:val="af3"/>
          <w:rFonts w:ascii="Times New Roman" w:hAnsi="Times New Roman" w:cs="Times New Roman"/>
          <w:b w:val="0"/>
          <w:sz w:val="28"/>
          <w:szCs w:val="28"/>
        </w:rPr>
        <w:t>з огляду на</w:t>
      </w:r>
      <w:r w:rsidRPr="001A4C52">
        <w:rPr>
          <w:rStyle w:val="af3"/>
          <w:rFonts w:ascii="Times New Roman" w:hAnsi="Times New Roman" w:cs="Times New Roman"/>
          <w:b w:val="0"/>
          <w:sz w:val="28"/>
          <w:szCs w:val="28"/>
        </w:rPr>
        <w:t xml:space="preserve"> низькі запаси сільськогосподарської сировини внаслідок гіршого врожаю минулого року.</w:t>
      </w:r>
    </w:p>
    <w:p w:rsidR="002B78B4" w:rsidRPr="001A4C52" w:rsidRDefault="002B78B4" w:rsidP="00755439">
      <w:pPr>
        <w:spacing w:after="120" w:line="240" w:lineRule="auto"/>
        <w:ind w:firstLine="567"/>
        <w:jc w:val="both"/>
        <w:rPr>
          <w:rStyle w:val="af3"/>
          <w:rFonts w:ascii="Times New Roman" w:hAnsi="Times New Roman" w:cs="Times New Roman"/>
          <w:b w:val="0"/>
          <w:sz w:val="28"/>
          <w:szCs w:val="28"/>
        </w:rPr>
      </w:pPr>
      <w:r w:rsidRPr="001A4C52">
        <w:rPr>
          <w:rStyle w:val="af3"/>
          <w:rFonts w:ascii="Times New Roman" w:hAnsi="Times New Roman" w:cs="Times New Roman"/>
          <w:b w:val="0"/>
          <w:sz w:val="28"/>
          <w:szCs w:val="28"/>
        </w:rPr>
        <w:t xml:space="preserve">Натомість металургійна галузь та виробництво готових металевих виробів у першому півріччі 2025 року продемонстрували позитивну динаміку, збільшивши обсяги виробництва на 8,7 відсотка порівняно з аналогічним періодом 2024 року. Основним чинником цього зростання стало нарощування виробництва труб, обсяги виробництва яких збільшилися на 28,6 відсотка, а також будівельних </w:t>
      </w:r>
      <w:r w:rsidRPr="001A4C52">
        <w:rPr>
          <w:rStyle w:val="af3"/>
          <w:rFonts w:ascii="Times New Roman" w:hAnsi="Times New Roman" w:cs="Times New Roman"/>
          <w:b w:val="0"/>
          <w:sz w:val="28"/>
          <w:szCs w:val="28"/>
        </w:rPr>
        <w:lastRenderedPageBreak/>
        <w:t>металевих конструкцій та виробів, об</w:t>
      </w:r>
      <w:r w:rsidR="001A4C52">
        <w:rPr>
          <w:rStyle w:val="af3"/>
          <w:rFonts w:ascii="Times New Roman" w:hAnsi="Times New Roman" w:cs="Times New Roman"/>
          <w:b w:val="0"/>
          <w:sz w:val="28"/>
          <w:szCs w:val="28"/>
        </w:rPr>
        <w:t>сяги виробництва яких зросли на</w:t>
      </w:r>
      <w:r w:rsidR="001A4C52">
        <w:rPr>
          <w:rStyle w:val="af3"/>
          <w:rFonts w:ascii="Times New Roman" w:hAnsi="Times New Roman" w:cs="Times New Roman"/>
          <w:b w:val="0"/>
          <w:sz w:val="28"/>
          <w:szCs w:val="28"/>
        </w:rPr>
        <w:br/>
      </w:r>
      <w:r w:rsidRPr="001A4C52">
        <w:rPr>
          <w:rStyle w:val="af3"/>
          <w:rFonts w:ascii="Times New Roman" w:hAnsi="Times New Roman" w:cs="Times New Roman"/>
          <w:b w:val="0"/>
          <w:sz w:val="28"/>
          <w:szCs w:val="28"/>
        </w:rPr>
        <w:t xml:space="preserve">23,5 відсотка. Крім того, спостерігався суттєвий приріст обсягів виробництва озброєння та боєприпасів </w:t>
      </w:r>
      <w:r w:rsidRPr="001A4C52">
        <w:rPr>
          <w:rFonts w:ascii="Times New Roman" w:hAnsi="Times New Roman" w:cs="Times New Roman"/>
          <w:sz w:val="28"/>
          <w:szCs w:val="28"/>
        </w:rPr>
        <w:t xml:space="preserve">– </w:t>
      </w:r>
      <w:r w:rsidRPr="001A4C52">
        <w:rPr>
          <w:rStyle w:val="af3"/>
          <w:rFonts w:ascii="Times New Roman" w:hAnsi="Times New Roman" w:cs="Times New Roman"/>
          <w:b w:val="0"/>
          <w:sz w:val="28"/>
          <w:szCs w:val="28"/>
        </w:rPr>
        <w:t>на 26,8 відсотка, що свідчить про подальшу мобілізацію промислового потенціалу для забезпечення оборонних потреб держави. Така структура зростання свідчить про те, що інвестиційна та державна підтримк</w:t>
      </w:r>
      <w:r w:rsidR="00960979">
        <w:rPr>
          <w:rStyle w:val="af3"/>
          <w:rFonts w:ascii="Times New Roman" w:hAnsi="Times New Roman" w:cs="Times New Roman"/>
          <w:b w:val="0"/>
          <w:sz w:val="28"/>
          <w:szCs w:val="28"/>
        </w:rPr>
        <w:t>у</w:t>
      </w:r>
      <w:r w:rsidRPr="001A4C52">
        <w:rPr>
          <w:rStyle w:val="af3"/>
          <w:rFonts w:ascii="Times New Roman" w:hAnsi="Times New Roman" w:cs="Times New Roman"/>
          <w:b w:val="0"/>
          <w:sz w:val="28"/>
          <w:szCs w:val="28"/>
        </w:rPr>
        <w:t xml:space="preserve"> спрямован</w:t>
      </w:r>
      <w:r w:rsidR="00960979">
        <w:rPr>
          <w:rStyle w:val="af3"/>
          <w:rFonts w:ascii="Times New Roman" w:hAnsi="Times New Roman" w:cs="Times New Roman"/>
          <w:b w:val="0"/>
          <w:sz w:val="28"/>
          <w:szCs w:val="28"/>
        </w:rPr>
        <w:t xml:space="preserve">о </w:t>
      </w:r>
      <w:r w:rsidRPr="001A4C52">
        <w:rPr>
          <w:rStyle w:val="af3"/>
          <w:rFonts w:ascii="Times New Roman" w:hAnsi="Times New Roman" w:cs="Times New Roman"/>
          <w:b w:val="0"/>
          <w:sz w:val="28"/>
          <w:szCs w:val="28"/>
        </w:rPr>
        <w:t>насамперед на галузі з високим попитом у воєнний час, а також на сегменти металургійного сектору, що забезпечують критичні інфраструктурні та оборонні потреби.</w:t>
      </w:r>
    </w:p>
    <w:p w:rsidR="002B78B4" w:rsidRDefault="002B78B4" w:rsidP="00755439">
      <w:pPr>
        <w:spacing w:after="120" w:line="240" w:lineRule="auto"/>
        <w:ind w:firstLine="567"/>
        <w:jc w:val="both"/>
        <w:rPr>
          <w:rFonts w:ascii="Times New Roman" w:eastAsia="Times New Roman" w:hAnsi="Times New Roman" w:cs="Times New Roman"/>
          <w:sz w:val="28"/>
          <w:szCs w:val="28"/>
          <w:lang w:eastAsia="uk-UA"/>
        </w:rPr>
      </w:pPr>
      <w:r w:rsidRPr="001A4C52">
        <w:rPr>
          <w:rFonts w:ascii="Times New Roman" w:eastAsia="Times New Roman" w:hAnsi="Times New Roman" w:cs="Times New Roman"/>
          <w:sz w:val="28"/>
          <w:szCs w:val="28"/>
          <w:lang w:eastAsia="uk-UA"/>
        </w:rPr>
        <w:t>В машинобудуванні загальне виробни</w:t>
      </w:r>
      <w:r>
        <w:rPr>
          <w:rFonts w:ascii="Times New Roman" w:eastAsia="Times New Roman" w:hAnsi="Times New Roman" w:cs="Times New Roman"/>
          <w:sz w:val="28"/>
          <w:szCs w:val="28"/>
          <w:lang w:eastAsia="uk-UA"/>
        </w:rPr>
        <w:t>цтво</w:t>
      </w:r>
      <w:r>
        <w:rPr>
          <w:rStyle w:val="af3"/>
          <w:rFonts w:ascii="Times New Roman" w:hAnsi="Times New Roman" w:cs="Times New Roman"/>
          <w:sz w:val="28"/>
          <w:szCs w:val="28"/>
        </w:rPr>
        <w:t xml:space="preserve"> </w:t>
      </w:r>
      <w:r w:rsidRPr="000F0A34">
        <w:rPr>
          <w:rStyle w:val="af3"/>
          <w:rFonts w:ascii="Times New Roman" w:hAnsi="Times New Roman" w:cs="Times New Roman"/>
          <w:b w:val="0"/>
          <w:sz w:val="28"/>
          <w:szCs w:val="28"/>
        </w:rPr>
        <w:t>у першому півріччі 2025 року</w:t>
      </w:r>
      <w:r>
        <w:rPr>
          <w:rStyle w:val="af3"/>
          <w:rFonts w:ascii="Times New Roman" w:hAnsi="Times New Roman" w:cs="Times New Roman"/>
          <w:sz w:val="28"/>
          <w:szCs w:val="28"/>
        </w:rPr>
        <w:t xml:space="preserve"> </w:t>
      </w:r>
      <w:r>
        <w:rPr>
          <w:rFonts w:ascii="Times New Roman" w:eastAsia="Times New Roman" w:hAnsi="Times New Roman" w:cs="Times New Roman"/>
          <w:sz w:val="28"/>
          <w:szCs w:val="28"/>
          <w:lang w:eastAsia="uk-UA"/>
        </w:rPr>
        <w:t xml:space="preserve">залишалося майже на рівні попереднього року (+0,9 відсотка), проте окремі сегменти показали різкі коливання: зростання </w:t>
      </w:r>
      <w:r w:rsidR="00960979">
        <w:rPr>
          <w:rFonts w:ascii="Times New Roman" w:eastAsia="Times New Roman" w:hAnsi="Times New Roman" w:cs="Times New Roman"/>
          <w:sz w:val="28"/>
          <w:szCs w:val="28"/>
          <w:lang w:eastAsia="uk-UA"/>
        </w:rPr>
        <w:t>простежувалося</w:t>
      </w:r>
      <w:r>
        <w:rPr>
          <w:rFonts w:ascii="Times New Roman" w:eastAsia="Times New Roman" w:hAnsi="Times New Roman" w:cs="Times New Roman"/>
          <w:sz w:val="28"/>
          <w:szCs w:val="28"/>
          <w:lang w:eastAsia="uk-UA"/>
        </w:rPr>
        <w:t xml:space="preserve"> у виробництві електронних компонентів і плат (+39,9 відсотка), інструментів для вимірювань </w:t>
      </w:r>
      <w:r w:rsidR="001A4C52">
        <w:rPr>
          <w:rFonts w:ascii="Times New Roman" w:eastAsia="Times New Roman" w:hAnsi="Times New Roman" w:cs="Times New Roman"/>
          <w:sz w:val="28"/>
          <w:szCs w:val="28"/>
          <w:lang w:eastAsia="uk-UA"/>
        </w:rPr>
        <w:t xml:space="preserve">та навігації (+48,5 відсотка), </w:t>
      </w:r>
      <w:r>
        <w:rPr>
          <w:rFonts w:ascii="Times New Roman" w:eastAsia="Times New Roman" w:hAnsi="Times New Roman" w:cs="Times New Roman"/>
          <w:sz w:val="28"/>
          <w:szCs w:val="28"/>
          <w:lang w:eastAsia="uk-UA"/>
        </w:rPr>
        <w:t>тоді як виробництво машин для металургії та добувної промисловості впало на 37,1 відсотка, а металообробних верстатів – на 24,3 відсотка. Такі зміни, ймовірно, відображають одночасний вплив воєнних дій, перебоїв у постачанні комплектуючих та переорієнтацію промисловості на оборонні та високотехнологічні продукти.</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Інде</w:t>
      </w:r>
      <w:r w:rsidR="001A4C52">
        <w:rPr>
          <w:rFonts w:ascii="Times New Roman" w:hAnsi="Times New Roman" w:cs="Times New Roman"/>
          <w:sz w:val="28"/>
          <w:szCs w:val="28"/>
        </w:rPr>
        <w:t>кс вантажообігу у січні – липні 2025 року знизився</w:t>
      </w:r>
      <w:r>
        <w:rPr>
          <w:rFonts w:ascii="Times New Roman" w:hAnsi="Times New Roman" w:cs="Times New Roman"/>
          <w:sz w:val="28"/>
          <w:szCs w:val="28"/>
        </w:rPr>
        <w:t xml:space="preserve"> на 13,5 відсотка до відповідного періоду 2024 року. Це було спричинено зниження вантажообігу залізничного транспорту на 11,8 відсотка п</w:t>
      </w:r>
      <w:r w:rsidR="001A4C52">
        <w:rPr>
          <w:rFonts w:ascii="Times New Roman" w:hAnsi="Times New Roman" w:cs="Times New Roman"/>
          <w:sz w:val="28"/>
          <w:szCs w:val="28"/>
        </w:rPr>
        <w:t>орівняно з аналогічним періодом</w:t>
      </w:r>
      <w:r w:rsidR="001A4C52">
        <w:rPr>
          <w:rFonts w:ascii="Times New Roman" w:hAnsi="Times New Roman" w:cs="Times New Roman"/>
          <w:sz w:val="28"/>
          <w:szCs w:val="28"/>
        </w:rPr>
        <w:br/>
      </w:r>
      <w:r>
        <w:rPr>
          <w:rFonts w:ascii="Times New Roman" w:hAnsi="Times New Roman" w:cs="Times New Roman"/>
          <w:sz w:val="28"/>
          <w:szCs w:val="28"/>
        </w:rPr>
        <w:t>2024 року</w:t>
      </w:r>
      <w:r w:rsidR="00960979">
        <w:rPr>
          <w:rFonts w:ascii="Times New Roman" w:hAnsi="Times New Roman" w:cs="Times New Roman"/>
          <w:sz w:val="28"/>
          <w:szCs w:val="28"/>
        </w:rPr>
        <w:t>,</w:t>
      </w:r>
      <w:r>
        <w:rPr>
          <w:rFonts w:ascii="Times New Roman" w:hAnsi="Times New Roman" w:cs="Times New Roman"/>
          <w:sz w:val="28"/>
          <w:szCs w:val="28"/>
        </w:rPr>
        <w:t xml:space="preserve"> а також трубопровідного транспорту – на 31,5 відсотка. Основними чинниками цього стали зупинка транзиту російського газу, скорочення виробництва у добувній промисловості та низький врожай минулого року, що зменшило обсяги перевезення сировини та </w:t>
      </w:r>
      <w:proofErr w:type="spellStart"/>
      <w:r>
        <w:rPr>
          <w:rFonts w:ascii="Times New Roman" w:hAnsi="Times New Roman" w:cs="Times New Roman"/>
          <w:sz w:val="28"/>
          <w:szCs w:val="28"/>
        </w:rPr>
        <w:t>агропродукції</w:t>
      </w:r>
      <w:proofErr w:type="spellEnd"/>
      <w:r>
        <w:rPr>
          <w:rFonts w:ascii="Times New Roman" w:hAnsi="Times New Roman" w:cs="Times New Roman"/>
          <w:sz w:val="28"/>
          <w:szCs w:val="28"/>
        </w:rPr>
        <w:t xml:space="preserve">. </w:t>
      </w:r>
      <w:r w:rsidR="00960979">
        <w:rPr>
          <w:rFonts w:ascii="Times New Roman" w:hAnsi="Times New Roman" w:cs="Times New Roman"/>
          <w:sz w:val="28"/>
          <w:szCs w:val="28"/>
        </w:rPr>
        <w:t>Водночас</w:t>
      </w:r>
      <w:r>
        <w:rPr>
          <w:rFonts w:ascii="Times New Roman" w:hAnsi="Times New Roman" w:cs="Times New Roman"/>
          <w:sz w:val="28"/>
          <w:szCs w:val="28"/>
        </w:rPr>
        <w:t xml:space="preserve"> відносно помірний рівень </w:t>
      </w:r>
      <w:proofErr w:type="spellStart"/>
      <w:r>
        <w:rPr>
          <w:rFonts w:ascii="Times New Roman" w:hAnsi="Times New Roman" w:cs="Times New Roman"/>
          <w:sz w:val="28"/>
          <w:szCs w:val="28"/>
        </w:rPr>
        <w:t>безпекових</w:t>
      </w:r>
      <w:proofErr w:type="spellEnd"/>
      <w:r>
        <w:rPr>
          <w:rFonts w:ascii="Times New Roman" w:hAnsi="Times New Roman" w:cs="Times New Roman"/>
          <w:sz w:val="28"/>
          <w:szCs w:val="28"/>
        </w:rPr>
        <w:t xml:space="preserve"> ризиків на більшості території країни та адаптація внутрішньо переміщених осіб до нових умов проживання сприяли продовженню</w:t>
      </w:r>
      <w:r w:rsidR="001A4C52">
        <w:rPr>
          <w:rFonts w:ascii="Times New Roman" w:hAnsi="Times New Roman" w:cs="Times New Roman"/>
          <w:sz w:val="28"/>
          <w:szCs w:val="28"/>
        </w:rPr>
        <w:t xml:space="preserve"> зростання </w:t>
      </w:r>
      <w:proofErr w:type="spellStart"/>
      <w:r w:rsidR="001A4C52">
        <w:rPr>
          <w:rFonts w:ascii="Times New Roman" w:hAnsi="Times New Roman" w:cs="Times New Roman"/>
          <w:sz w:val="28"/>
          <w:szCs w:val="28"/>
        </w:rPr>
        <w:t>пасажирообігу</w:t>
      </w:r>
      <w:proofErr w:type="spellEnd"/>
      <w:r w:rsidR="001A4C52">
        <w:rPr>
          <w:rFonts w:ascii="Times New Roman" w:hAnsi="Times New Roman" w:cs="Times New Roman"/>
          <w:sz w:val="28"/>
          <w:szCs w:val="28"/>
        </w:rPr>
        <w:t xml:space="preserve"> на 5,3 відсотка у січні – липні </w:t>
      </w:r>
      <w:r>
        <w:rPr>
          <w:rFonts w:ascii="Times New Roman" w:hAnsi="Times New Roman" w:cs="Times New Roman"/>
          <w:sz w:val="28"/>
          <w:szCs w:val="28"/>
        </w:rPr>
        <w:t xml:space="preserve">2025 року до відповідного періоду 2024 року. </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Роздр</w:t>
      </w:r>
      <w:r w:rsidR="00F15A09">
        <w:rPr>
          <w:rFonts w:ascii="Times New Roman" w:hAnsi="Times New Roman" w:cs="Times New Roman"/>
          <w:sz w:val="28"/>
          <w:szCs w:val="28"/>
        </w:rPr>
        <w:t>ібна торгівля в Україні у січні–</w:t>
      </w:r>
      <w:r>
        <w:rPr>
          <w:rFonts w:ascii="Times New Roman" w:hAnsi="Times New Roman" w:cs="Times New Roman"/>
          <w:sz w:val="28"/>
          <w:szCs w:val="28"/>
        </w:rPr>
        <w:t>червні 2025 року демонструє поступове відновлення після кризових періодів. За даними Державної служби статистики України</w:t>
      </w:r>
      <w:r w:rsidR="00960979">
        <w:rPr>
          <w:rFonts w:ascii="Times New Roman" w:hAnsi="Times New Roman" w:cs="Times New Roman"/>
          <w:sz w:val="28"/>
          <w:szCs w:val="28"/>
        </w:rPr>
        <w:t>,</w:t>
      </w:r>
      <w:r>
        <w:rPr>
          <w:rFonts w:ascii="Times New Roman" w:hAnsi="Times New Roman" w:cs="Times New Roman"/>
          <w:sz w:val="28"/>
          <w:szCs w:val="28"/>
        </w:rPr>
        <w:t xml:space="preserve"> оборот роздрібної торгівлі зріс на 6,3 відсотка порівняно з аналогічним періодом 2024 року, що свідчить про помірне відновлення споживчої активності та адаптацію населення до нових економічних умов. Незважаючи на війну та часткові руйнування торговельної інфраструктури, торговельні мережі  пристосувалися до нових умов, зокрема за рахунок розвитку онлайн-продажів та посилення локальних мереж (відкриття нових торговельних об’єктів).</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Будівельна галузь опинилася пі</w:t>
      </w:r>
      <w:r w:rsidR="001A4C52">
        <w:rPr>
          <w:rFonts w:ascii="Times New Roman" w:hAnsi="Times New Roman" w:cs="Times New Roman"/>
          <w:sz w:val="28"/>
          <w:szCs w:val="28"/>
        </w:rPr>
        <w:t xml:space="preserve">д значним тиском після початку </w:t>
      </w:r>
      <w:r>
        <w:rPr>
          <w:rFonts w:ascii="Times New Roman" w:hAnsi="Times New Roman" w:cs="Times New Roman"/>
          <w:sz w:val="28"/>
          <w:szCs w:val="28"/>
        </w:rPr>
        <w:t xml:space="preserve">повномасштабної війни. Її розвиток стримують одразу кілька чинників: скорочення інвестицій та обмежені фінансові ресурси, різке падіння попиту на житлову та комерційну нерухомість у небезпечних регіонах, зростання вартості матеріалів і логістики, а також дефіцит робочої сили </w:t>
      </w:r>
      <w:r w:rsidR="00960979">
        <w:rPr>
          <w:rFonts w:ascii="Times New Roman" w:hAnsi="Times New Roman" w:cs="Times New Roman"/>
          <w:sz w:val="28"/>
          <w:szCs w:val="28"/>
        </w:rPr>
        <w:t>у зв’язку з</w:t>
      </w:r>
      <w:r>
        <w:rPr>
          <w:rFonts w:ascii="Times New Roman" w:hAnsi="Times New Roman" w:cs="Times New Roman"/>
          <w:sz w:val="28"/>
          <w:szCs w:val="28"/>
        </w:rPr>
        <w:t xml:space="preserve"> мобілізаці</w:t>
      </w:r>
      <w:r w:rsidR="00960979">
        <w:rPr>
          <w:rFonts w:ascii="Times New Roman" w:hAnsi="Times New Roman" w:cs="Times New Roman"/>
          <w:sz w:val="28"/>
          <w:szCs w:val="28"/>
        </w:rPr>
        <w:t>є</w:t>
      </w:r>
      <w:r>
        <w:rPr>
          <w:rFonts w:ascii="Times New Roman" w:hAnsi="Times New Roman" w:cs="Times New Roman"/>
          <w:sz w:val="28"/>
          <w:szCs w:val="28"/>
        </w:rPr>
        <w:t xml:space="preserve">ю та </w:t>
      </w:r>
      <w:r>
        <w:rPr>
          <w:rFonts w:ascii="Times New Roman" w:hAnsi="Times New Roman" w:cs="Times New Roman"/>
          <w:sz w:val="28"/>
          <w:szCs w:val="28"/>
        </w:rPr>
        <w:lastRenderedPageBreak/>
        <w:t>міграці</w:t>
      </w:r>
      <w:r w:rsidR="00960979">
        <w:rPr>
          <w:rFonts w:ascii="Times New Roman" w:hAnsi="Times New Roman" w:cs="Times New Roman"/>
          <w:sz w:val="28"/>
          <w:szCs w:val="28"/>
        </w:rPr>
        <w:t>є</w:t>
      </w:r>
      <w:r>
        <w:rPr>
          <w:rFonts w:ascii="Times New Roman" w:hAnsi="Times New Roman" w:cs="Times New Roman"/>
          <w:sz w:val="28"/>
          <w:szCs w:val="28"/>
        </w:rPr>
        <w:t xml:space="preserve">ю. До цього додаються високі </w:t>
      </w:r>
      <w:proofErr w:type="spellStart"/>
      <w:r>
        <w:rPr>
          <w:rFonts w:ascii="Times New Roman" w:hAnsi="Times New Roman" w:cs="Times New Roman"/>
          <w:sz w:val="28"/>
          <w:szCs w:val="28"/>
        </w:rPr>
        <w:t>безпекові</w:t>
      </w:r>
      <w:proofErr w:type="spellEnd"/>
      <w:r>
        <w:rPr>
          <w:rFonts w:ascii="Times New Roman" w:hAnsi="Times New Roman" w:cs="Times New Roman"/>
          <w:sz w:val="28"/>
          <w:szCs w:val="28"/>
        </w:rPr>
        <w:t xml:space="preserve"> ризики, які унеможливлюют</w:t>
      </w:r>
      <w:r w:rsidR="001A4C52">
        <w:rPr>
          <w:rFonts w:ascii="Times New Roman" w:hAnsi="Times New Roman" w:cs="Times New Roman"/>
          <w:sz w:val="28"/>
          <w:szCs w:val="28"/>
        </w:rPr>
        <w:t>ь реалізацію довгострокових прое</w:t>
      </w:r>
      <w:r w:rsidR="00960979">
        <w:rPr>
          <w:rFonts w:ascii="Times New Roman" w:hAnsi="Times New Roman" w:cs="Times New Roman"/>
          <w:sz w:val="28"/>
          <w:szCs w:val="28"/>
        </w:rPr>
        <w:t>ктів</w:t>
      </w:r>
      <w:r>
        <w:rPr>
          <w:rFonts w:ascii="Times New Roman" w:hAnsi="Times New Roman" w:cs="Times New Roman"/>
          <w:sz w:val="28"/>
          <w:szCs w:val="28"/>
        </w:rPr>
        <w:t xml:space="preserve"> </w:t>
      </w:r>
      <w:r w:rsidR="00960979">
        <w:rPr>
          <w:rFonts w:ascii="Times New Roman" w:hAnsi="Times New Roman" w:cs="Times New Roman"/>
          <w:sz w:val="28"/>
          <w:szCs w:val="28"/>
        </w:rPr>
        <w:t>насамперед у</w:t>
      </w:r>
      <w:r>
        <w:rPr>
          <w:rFonts w:ascii="Times New Roman" w:hAnsi="Times New Roman" w:cs="Times New Roman"/>
          <w:sz w:val="28"/>
          <w:szCs w:val="28"/>
        </w:rPr>
        <w:t xml:space="preserve"> прифронтових областях.  </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Попри це, галузь демонструє ознаки поступового відновлення, хоча динаміка залишається н</w:t>
      </w:r>
      <w:r w:rsidR="00F15A09">
        <w:rPr>
          <w:rFonts w:ascii="Times New Roman" w:hAnsi="Times New Roman" w:cs="Times New Roman"/>
          <w:sz w:val="28"/>
          <w:szCs w:val="28"/>
        </w:rPr>
        <w:t>ерівномірною. У січні–</w:t>
      </w:r>
      <w:r>
        <w:rPr>
          <w:rFonts w:ascii="Times New Roman" w:hAnsi="Times New Roman" w:cs="Times New Roman"/>
          <w:sz w:val="28"/>
          <w:szCs w:val="28"/>
        </w:rPr>
        <w:t>червні 2025 року порівняно з аналогічним періодом 2024 року обсяги</w:t>
      </w:r>
      <w:r w:rsidR="001A4C52">
        <w:rPr>
          <w:rFonts w:ascii="Times New Roman" w:hAnsi="Times New Roman" w:cs="Times New Roman"/>
          <w:sz w:val="28"/>
          <w:szCs w:val="28"/>
        </w:rPr>
        <w:t xml:space="preserve"> нежитлового будівництва зросли на</w:t>
      </w:r>
      <w:r w:rsidR="001A4C52">
        <w:rPr>
          <w:rFonts w:ascii="Times New Roman" w:hAnsi="Times New Roman" w:cs="Times New Roman"/>
          <w:sz w:val="28"/>
          <w:szCs w:val="28"/>
        </w:rPr>
        <w:br/>
      </w:r>
      <w:r>
        <w:rPr>
          <w:rFonts w:ascii="Times New Roman" w:hAnsi="Times New Roman" w:cs="Times New Roman"/>
          <w:sz w:val="28"/>
          <w:szCs w:val="28"/>
        </w:rPr>
        <w:t>25,9 відсотка, натомість обсяги будівництва інженерних споруд скоротилися на</w:t>
      </w:r>
      <w:r w:rsidR="001A4C52">
        <w:rPr>
          <w:rFonts w:ascii="Times New Roman" w:hAnsi="Times New Roman" w:cs="Times New Roman"/>
          <w:sz w:val="28"/>
          <w:szCs w:val="28"/>
        </w:rPr>
        <w:t xml:space="preserve"> </w:t>
      </w:r>
      <w:r>
        <w:rPr>
          <w:rFonts w:ascii="Times New Roman" w:hAnsi="Times New Roman" w:cs="Times New Roman"/>
          <w:sz w:val="28"/>
          <w:szCs w:val="28"/>
        </w:rPr>
        <w:t>8,7 відсотка. Житлове будівництво зросло на 3,8 відсотка, а загальний обсяг будівельних робіт перевищив рівень відповідного періоду 2024 року на</w:t>
      </w:r>
      <w:r w:rsidR="001A4C52">
        <w:rPr>
          <w:rFonts w:ascii="Times New Roman" w:hAnsi="Times New Roman" w:cs="Times New Roman"/>
          <w:sz w:val="28"/>
          <w:szCs w:val="28"/>
        </w:rPr>
        <w:br/>
      </w:r>
      <w:r>
        <w:rPr>
          <w:rFonts w:ascii="Times New Roman" w:hAnsi="Times New Roman" w:cs="Times New Roman"/>
          <w:sz w:val="28"/>
          <w:szCs w:val="28"/>
        </w:rPr>
        <w:t>2,4 відсотка. Це свідчить про точкове відновлення галузі, зосереджене передусім на будівництві промислових та складських об’єктів, житловому фонді та критичній інфраструктурі.</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попередніми даними Національного банку України</w:t>
      </w:r>
      <w:r w:rsidR="00220C81">
        <w:rPr>
          <w:rFonts w:ascii="Times New Roman" w:hAnsi="Times New Roman" w:cs="Times New Roman"/>
          <w:sz w:val="28"/>
          <w:szCs w:val="28"/>
        </w:rPr>
        <w:t>,</w:t>
      </w:r>
      <w:r>
        <w:rPr>
          <w:rFonts w:ascii="Times New Roman" w:hAnsi="Times New Roman" w:cs="Times New Roman"/>
          <w:sz w:val="28"/>
          <w:szCs w:val="28"/>
        </w:rPr>
        <w:t xml:space="preserve"> експорт товарів у січні – липні 2025 року знизився на 2,3 відсотка порівняно з аналогічним періодом 2024 року. Основний внесок у </w:t>
      </w:r>
      <w:r w:rsidR="00755439">
        <w:rPr>
          <w:rFonts w:ascii="Times New Roman" w:hAnsi="Times New Roman" w:cs="Times New Roman"/>
          <w:sz w:val="28"/>
          <w:szCs w:val="28"/>
        </w:rPr>
        <w:t xml:space="preserve">зниження експорту прийшовся на </w:t>
      </w:r>
      <w:r>
        <w:rPr>
          <w:rFonts w:ascii="Times New Roman" w:hAnsi="Times New Roman" w:cs="Times New Roman"/>
          <w:sz w:val="28"/>
          <w:szCs w:val="28"/>
        </w:rPr>
        <w:t>агреговані групи товарів “Мінеральні продукти” (</w:t>
      </w:r>
      <w:r>
        <w:rPr>
          <w:rFonts w:ascii="Times New Roman" w:hAnsi="Times New Roman" w:cs="Times New Roman"/>
          <w:sz w:val="28"/>
          <w:szCs w:val="28"/>
        </w:rPr>
        <w:noBreakHyphen/>
        <w:t xml:space="preserve">16,8 відсотка) та “Продовольчі товари та </w:t>
      </w:r>
      <w:r>
        <w:rPr>
          <w:rFonts w:ascii="Times New Roman" w:hAnsi="Times New Roman"/>
          <w:sz w:val="28"/>
          <w:szCs w:val="28"/>
        </w:rPr>
        <w:t>сировина для їх виробництва”</w:t>
      </w:r>
      <w:r>
        <w:rPr>
          <w:rFonts w:ascii="Times New Roman" w:hAnsi="Times New Roman" w:cs="Times New Roman"/>
          <w:sz w:val="28"/>
          <w:szCs w:val="28"/>
        </w:rPr>
        <w:t xml:space="preserve"> (-8,6 відсотка), </w:t>
      </w:r>
      <w:r w:rsidR="00220C81">
        <w:rPr>
          <w:rFonts w:ascii="Times New Roman" w:hAnsi="Times New Roman" w:cs="Times New Roman"/>
          <w:sz w:val="28"/>
          <w:szCs w:val="28"/>
        </w:rPr>
        <w:t>водночас</w:t>
      </w:r>
      <w:r>
        <w:rPr>
          <w:rFonts w:ascii="Times New Roman" w:hAnsi="Times New Roman" w:cs="Times New Roman"/>
          <w:sz w:val="28"/>
          <w:szCs w:val="28"/>
        </w:rPr>
        <w:t xml:space="preserve"> інші групи експортних товарів продемонстрували зростання. </w:t>
      </w:r>
    </w:p>
    <w:p w:rsidR="002B78B4" w:rsidRDefault="00566437"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Імпорт товарів у січні–</w:t>
      </w:r>
      <w:r w:rsidR="002B78B4">
        <w:rPr>
          <w:rFonts w:ascii="Times New Roman" w:hAnsi="Times New Roman" w:cs="Times New Roman"/>
          <w:sz w:val="28"/>
          <w:szCs w:val="28"/>
        </w:rPr>
        <w:t xml:space="preserve">липні 2025 року збільшився на 18,8 відсотка порівняно з аналогічним періодом 2024 року. Зросли майже всі агреговані групи імпортних товарів, </w:t>
      </w:r>
      <w:r w:rsidR="00220C81">
        <w:rPr>
          <w:rFonts w:ascii="Times New Roman" w:hAnsi="Times New Roman" w:cs="Times New Roman"/>
          <w:sz w:val="28"/>
          <w:szCs w:val="28"/>
        </w:rPr>
        <w:t>о</w:t>
      </w:r>
      <w:r w:rsidR="002B78B4">
        <w:rPr>
          <w:rFonts w:ascii="Times New Roman" w:hAnsi="Times New Roman" w:cs="Times New Roman"/>
          <w:sz w:val="28"/>
          <w:szCs w:val="28"/>
        </w:rPr>
        <w:t xml:space="preserve">крім товарів групи </w:t>
      </w:r>
      <w:r w:rsidR="00755439">
        <w:rPr>
          <w:rFonts w:ascii="Times New Roman" w:hAnsi="Times New Roman" w:cs="Times New Roman"/>
          <w:sz w:val="28"/>
          <w:szCs w:val="28"/>
        </w:rPr>
        <w:t>“Деревина та вироби з неї” (-1</w:t>
      </w:r>
      <w:r w:rsidR="002B78B4">
        <w:rPr>
          <w:rFonts w:ascii="Times New Roman" w:hAnsi="Times New Roman" w:cs="Times New Roman"/>
          <w:sz w:val="28"/>
          <w:szCs w:val="28"/>
        </w:rPr>
        <w:t xml:space="preserve"> відсоток), зокрема імпорт товарів за агрегованою групою “Машини, устаткування, транспортні</w:t>
      </w:r>
      <w:r w:rsidR="000F0A34">
        <w:rPr>
          <w:rFonts w:ascii="Times New Roman" w:hAnsi="Times New Roman" w:cs="Times New Roman"/>
          <w:sz w:val="28"/>
          <w:szCs w:val="28"/>
        </w:rPr>
        <w:t xml:space="preserve"> засоби та прилади” зріс на 34</w:t>
      </w:r>
      <w:r w:rsidR="002B78B4">
        <w:rPr>
          <w:rFonts w:ascii="Times New Roman" w:hAnsi="Times New Roman" w:cs="Times New Roman"/>
          <w:sz w:val="28"/>
          <w:szCs w:val="28"/>
        </w:rPr>
        <w:t xml:space="preserve"> відсотк</w:t>
      </w:r>
      <w:r w:rsidR="00220C81">
        <w:rPr>
          <w:rFonts w:ascii="Times New Roman" w:hAnsi="Times New Roman" w:cs="Times New Roman"/>
          <w:sz w:val="28"/>
          <w:szCs w:val="28"/>
        </w:rPr>
        <w:t>и</w:t>
      </w:r>
      <w:r w:rsidR="002B78B4">
        <w:rPr>
          <w:rFonts w:ascii="Times New Roman" w:hAnsi="Times New Roman" w:cs="Times New Roman"/>
          <w:sz w:val="28"/>
          <w:szCs w:val="28"/>
        </w:rPr>
        <w:t>,  “Мінеральні п</w:t>
      </w:r>
      <w:r w:rsidR="00755439">
        <w:rPr>
          <w:rFonts w:ascii="Times New Roman" w:hAnsi="Times New Roman" w:cs="Times New Roman"/>
          <w:sz w:val="28"/>
          <w:szCs w:val="28"/>
        </w:rPr>
        <w:t>родукти” –</w:t>
      </w:r>
      <w:r w:rsidR="002B78B4">
        <w:rPr>
          <w:rFonts w:ascii="Times New Roman" w:hAnsi="Times New Roman" w:cs="Times New Roman"/>
          <w:sz w:val="28"/>
          <w:szCs w:val="28"/>
        </w:rPr>
        <w:t xml:space="preserve"> на 14,9 відсотка, </w:t>
      </w:r>
      <w:r w:rsidR="001328BC">
        <w:rPr>
          <w:rFonts w:ascii="Times New Roman" w:hAnsi="Times New Roman" w:cs="Times New Roman"/>
          <w:sz w:val="28"/>
          <w:szCs w:val="28"/>
        </w:rPr>
        <w:t>“</w:t>
      </w:r>
      <w:r w:rsidR="002B78B4">
        <w:rPr>
          <w:rFonts w:ascii="Times New Roman" w:hAnsi="Times New Roman" w:cs="Times New Roman"/>
          <w:sz w:val="28"/>
          <w:szCs w:val="28"/>
        </w:rPr>
        <w:t>Продовольчі товари та</w:t>
      </w:r>
      <w:r w:rsidR="00755439">
        <w:rPr>
          <w:rFonts w:ascii="Times New Roman" w:hAnsi="Times New Roman" w:cs="Times New Roman"/>
          <w:sz w:val="28"/>
          <w:szCs w:val="28"/>
        </w:rPr>
        <w:t xml:space="preserve"> сировина для їх виробництва” –</w:t>
      </w:r>
      <w:r w:rsidR="00755439">
        <w:rPr>
          <w:rFonts w:ascii="Times New Roman" w:hAnsi="Times New Roman" w:cs="Times New Roman"/>
          <w:sz w:val="28"/>
          <w:szCs w:val="28"/>
        </w:rPr>
        <w:br/>
      </w:r>
      <w:r w:rsidR="002B78B4">
        <w:rPr>
          <w:rFonts w:ascii="Times New Roman" w:hAnsi="Times New Roman" w:cs="Times New Roman"/>
          <w:sz w:val="28"/>
          <w:szCs w:val="28"/>
        </w:rPr>
        <w:t xml:space="preserve">на 12,9 відсотка. </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підсумками січня – липня 2025 року від’ємне сальдо торгівлі товарами та послугами становило 29,6 млрд доларів  США (у січні – липні 2024 року</w:t>
      </w:r>
      <w:r w:rsidR="00755439">
        <w:rPr>
          <w:rFonts w:ascii="Times New Roman" w:hAnsi="Times New Roman" w:cs="Times New Roman"/>
          <w:sz w:val="28"/>
          <w:szCs w:val="28"/>
        </w:rPr>
        <w:br/>
        <w:t xml:space="preserve">“-” </w:t>
      </w:r>
      <w:r>
        <w:rPr>
          <w:rFonts w:ascii="Times New Roman" w:hAnsi="Times New Roman" w:cs="Times New Roman"/>
          <w:sz w:val="28"/>
          <w:szCs w:val="28"/>
        </w:rPr>
        <w:t>21,1 млрд доларів США), а дефіцит рах</w:t>
      </w:r>
      <w:r w:rsidR="00755439">
        <w:rPr>
          <w:rFonts w:ascii="Times New Roman" w:hAnsi="Times New Roman" w:cs="Times New Roman"/>
          <w:sz w:val="28"/>
          <w:szCs w:val="28"/>
        </w:rPr>
        <w:t>унку поточних операцій становив</w:t>
      </w:r>
      <w:r w:rsidR="00755439">
        <w:rPr>
          <w:rFonts w:ascii="Times New Roman" w:hAnsi="Times New Roman" w:cs="Times New Roman"/>
          <w:sz w:val="28"/>
          <w:szCs w:val="28"/>
        </w:rPr>
        <w:br/>
      </w:r>
      <w:r>
        <w:rPr>
          <w:rFonts w:ascii="Times New Roman" w:hAnsi="Times New Roman" w:cs="Times New Roman"/>
          <w:sz w:val="28"/>
          <w:szCs w:val="28"/>
        </w:rPr>
        <w:t xml:space="preserve">19,1 млрд доларів США (у січні – липні 2024 року – “-” 12,9 млрд доларів США). </w:t>
      </w:r>
    </w:p>
    <w:p w:rsidR="002B78B4" w:rsidRDefault="002B78B4" w:rsidP="002B78B4">
      <w:pPr>
        <w:spacing w:after="120" w:line="240" w:lineRule="auto"/>
        <w:jc w:val="both"/>
        <w:rPr>
          <w:rFonts w:ascii="Times New Roman" w:hAnsi="Times New Roman" w:cs="Times New Roman"/>
          <w:sz w:val="28"/>
          <w:szCs w:val="28"/>
        </w:rPr>
      </w:pPr>
      <w:r>
        <w:rPr>
          <w:noProof/>
          <w:lang w:eastAsia="uk-UA"/>
        </w:rPr>
        <w:lastRenderedPageBreak/>
        <w:drawing>
          <wp:inline distT="0" distB="0" distL="0" distR="0" wp14:anchorId="63EAC256" wp14:editId="402E39B4">
            <wp:extent cx="6119495" cy="27432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78B4" w:rsidRDefault="002B78B4" w:rsidP="002B78B4">
      <w:pPr>
        <w:spacing w:after="120" w:line="240" w:lineRule="auto"/>
        <w:ind w:firstLine="567"/>
        <w:jc w:val="both"/>
        <w:rPr>
          <w:rFonts w:ascii="Times New Roman" w:hAnsi="Times New Roman" w:cs="Times New Roman"/>
          <w:sz w:val="24"/>
          <w:szCs w:val="28"/>
        </w:rPr>
      </w:pPr>
      <w:r>
        <w:rPr>
          <w:rFonts w:ascii="Times New Roman" w:eastAsia="Times New Roman" w:hAnsi="Times New Roman" w:cs="Times New Roman"/>
          <w:iCs/>
          <w:sz w:val="24"/>
          <w:szCs w:val="28"/>
          <w:lang w:eastAsia="uk-UA"/>
        </w:rPr>
        <w:t xml:space="preserve">Джерело: </w:t>
      </w:r>
      <w:r>
        <w:rPr>
          <w:rFonts w:ascii="Times New Roman" w:hAnsi="Times New Roman" w:cs="Times New Roman"/>
          <w:sz w:val="24"/>
          <w:szCs w:val="28"/>
        </w:rPr>
        <w:t>Національний банк України</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Складні умови, спричинені триваючою війною та високими </w:t>
      </w:r>
      <w:proofErr w:type="spellStart"/>
      <w:r>
        <w:rPr>
          <w:rFonts w:ascii="Times New Roman" w:hAnsi="Times New Roman" w:cs="Times New Roman"/>
          <w:sz w:val="28"/>
          <w:szCs w:val="28"/>
        </w:rPr>
        <w:t>безпековими</w:t>
      </w:r>
      <w:proofErr w:type="spellEnd"/>
      <w:r>
        <w:rPr>
          <w:rFonts w:ascii="Times New Roman" w:hAnsi="Times New Roman" w:cs="Times New Roman"/>
          <w:sz w:val="28"/>
          <w:szCs w:val="28"/>
        </w:rPr>
        <w:t xml:space="preserve"> ризиками, спровокували інфляційний тиск в Україні. За даними Державної служби статистики України</w:t>
      </w:r>
      <w:r w:rsidR="00220C81">
        <w:rPr>
          <w:rFonts w:ascii="Times New Roman" w:hAnsi="Times New Roman" w:cs="Times New Roman"/>
          <w:sz w:val="28"/>
          <w:szCs w:val="28"/>
        </w:rPr>
        <w:t>,</w:t>
      </w:r>
      <w:r>
        <w:rPr>
          <w:rFonts w:ascii="Times New Roman" w:hAnsi="Times New Roman" w:cs="Times New Roman"/>
          <w:sz w:val="28"/>
          <w:szCs w:val="28"/>
        </w:rPr>
        <w:t xml:space="preserve"> у липні 2025 року споживча інфляція становила</w:t>
      </w:r>
      <w:r w:rsidR="00755439">
        <w:rPr>
          <w:rFonts w:ascii="Times New Roman" w:hAnsi="Times New Roman" w:cs="Times New Roman"/>
          <w:sz w:val="28"/>
          <w:szCs w:val="28"/>
        </w:rPr>
        <w:br/>
      </w:r>
      <w:r>
        <w:rPr>
          <w:rFonts w:ascii="Times New Roman" w:hAnsi="Times New Roman" w:cs="Times New Roman"/>
          <w:sz w:val="28"/>
          <w:szCs w:val="28"/>
        </w:rPr>
        <w:t>14,1 відсотка у річному вимірі, а до грудня попереднього року – 6,3 відсотка.</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Цінові тенденції переважно визначаються дією витратних чинників: високою вартістю енергоносіїв на фоні продовження руйнувань інфраструктури, дисбалан</w:t>
      </w:r>
      <w:r w:rsidR="00220C81">
        <w:rPr>
          <w:rFonts w:ascii="Times New Roman" w:hAnsi="Times New Roman" w:cs="Times New Roman"/>
          <w:sz w:val="28"/>
          <w:szCs w:val="28"/>
        </w:rPr>
        <w:t>сом на ринку праці, спричиненим</w:t>
      </w:r>
      <w:r>
        <w:rPr>
          <w:rFonts w:ascii="Times New Roman" w:hAnsi="Times New Roman" w:cs="Times New Roman"/>
          <w:sz w:val="28"/>
          <w:szCs w:val="28"/>
        </w:rPr>
        <w:t xml:space="preserve"> мобілізацією та міграцією, проблемною логістикою, подорожчанням сировини, високими витратами на безпеку та функціонування підприємств в умовах перебоїв електропостачання. Додатково на окремі продукти вплинула менша врожайність </w:t>
      </w:r>
      <w:r w:rsidR="00220C81">
        <w:rPr>
          <w:rFonts w:ascii="Times New Roman" w:hAnsi="Times New Roman" w:cs="Times New Roman"/>
          <w:sz w:val="28"/>
          <w:szCs w:val="28"/>
        </w:rPr>
        <w:t>з огляду на</w:t>
      </w:r>
      <w:r>
        <w:rPr>
          <w:rFonts w:ascii="Times New Roman" w:hAnsi="Times New Roman" w:cs="Times New Roman"/>
          <w:sz w:val="28"/>
          <w:szCs w:val="28"/>
        </w:rPr>
        <w:t xml:space="preserve"> несприятливі погодні умови. </w:t>
      </w:r>
      <w:r w:rsidR="00220C81">
        <w:rPr>
          <w:rFonts w:ascii="Times New Roman" w:hAnsi="Times New Roman" w:cs="Times New Roman"/>
          <w:sz w:val="28"/>
          <w:szCs w:val="28"/>
        </w:rPr>
        <w:t>Водночас</w:t>
      </w:r>
      <w:r>
        <w:rPr>
          <w:rFonts w:ascii="Times New Roman" w:hAnsi="Times New Roman" w:cs="Times New Roman"/>
          <w:sz w:val="28"/>
          <w:szCs w:val="28"/>
        </w:rPr>
        <w:t xml:space="preserve"> збереження мораторію на підвищення тарифів на деякі комунальні послу</w:t>
      </w:r>
      <w:r w:rsidR="00220C81">
        <w:rPr>
          <w:rFonts w:ascii="Times New Roman" w:hAnsi="Times New Roman" w:cs="Times New Roman"/>
          <w:sz w:val="28"/>
          <w:szCs w:val="28"/>
        </w:rPr>
        <w:t xml:space="preserve">ги </w:t>
      </w:r>
      <w:proofErr w:type="spellStart"/>
      <w:r w:rsidR="00220C81">
        <w:rPr>
          <w:rFonts w:ascii="Times New Roman" w:hAnsi="Times New Roman" w:cs="Times New Roman"/>
          <w:sz w:val="28"/>
          <w:szCs w:val="28"/>
        </w:rPr>
        <w:t>пом’якшуює</w:t>
      </w:r>
      <w:proofErr w:type="spellEnd"/>
      <w:r>
        <w:rPr>
          <w:rFonts w:ascii="Times New Roman" w:hAnsi="Times New Roman" w:cs="Times New Roman"/>
          <w:sz w:val="28"/>
          <w:szCs w:val="28"/>
        </w:rPr>
        <w:t xml:space="preserve"> інфляційний тиск. </w:t>
      </w:r>
    </w:p>
    <w:p w:rsidR="002B78B4" w:rsidRDefault="00220C81"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Ок</w:t>
      </w:r>
      <w:r w:rsidR="002B78B4">
        <w:rPr>
          <w:rFonts w:ascii="Times New Roman" w:hAnsi="Times New Roman" w:cs="Times New Roman"/>
          <w:sz w:val="28"/>
          <w:szCs w:val="28"/>
        </w:rPr>
        <w:t>рім того, підтримання відносно жорстких монетарних умов (триваліше збереження облікової ставки на рівні 15,5</w:t>
      </w:r>
      <w:r w:rsidR="00755439">
        <w:rPr>
          <w:rFonts w:ascii="Times New Roman" w:hAnsi="Times New Roman" w:cs="Times New Roman"/>
          <w:sz w:val="28"/>
          <w:szCs w:val="28"/>
        </w:rPr>
        <w:t> відсотка</w:t>
      </w:r>
      <w:r w:rsidR="002B78B4">
        <w:rPr>
          <w:rFonts w:ascii="Times New Roman" w:hAnsi="Times New Roman" w:cs="Times New Roman"/>
          <w:sz w:val="28"/>
          <w:szCs w:val="28"/>
        </w:rPr>
        <w:t xml:space="preserve"> річних) залишається стабілізуючим елементом антиінфляційної політики та й надалі сприятиме сповільненню інфляції.</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Стабільність</w:t>
      </w:r>
      <w:r w:rsidRPr="007A06DE">
        <w:rPr>
          <w:rFonts w:ascii="Times New Roman" w:hAnsi="Times New Roman" w:cs="Times New Roman"/>
          <w:sz w:val="28"/>
          <w:szCs w:val="28"/>
        </w:rPr>
        <w:t xml:space="preserve"> валютного ринку</w:t>
      </w:r>
      <w:r w:rsidRPr="00B512D4">
        <w:rPr>
          <w:rFonts w:ascii="Times New Roman" w:hAnsi="Times New Roman" w:cs="Times New Roman"/>
          <w:sz w:val="28"/>
          <w:szCs w:val="28"/>
        </w:rPr>
        <w:t xml:space="preserve"> забезпечується системною фінансовою допомогою міжнародних партнерів, яка одночасно підтримує достатній рівень золотовалютних резервів.</w:t>
      </w:r>
      <w:r>
        <w:t xml:space="preserve"> </w:t>
      </w:r>
      <w:r w:rsidRPr="00CB26C8">
        <w:rPr>
          <w:rFonts w:ascii="Times New Roman" w:hAnsi="Times New Roman" w:cs="Times New Roman"/>
          <w:sz w:val="28"/>
          <w:szCs w:val="28"/>
        </w:rPr>
        <w:t>Так, станом на кінець серпня 2025 року міжнародні резерви України становили 46 млрд доларів США, що забезпечує фінансування 5 місяців майбутнього імпорту. В умовах дії режиму керованої гнучкості обмінний курс гривні до долара США з по</w:t>
      </w:r>
      <w:r>
        <w:rPr>
          <w:rFonts w:ascii="Times New Roman" w:hAnsi="Times New Roman" w:cs="Times New Roman"/>
          <w:sz w:val="28"/>
          <w:szCs w:val="28"/>
        </w:rPr>
        <w:t xml:space="preserve">чатку 2025 року укріпився </w:t>
      </w:r>
      <w:r w:rsidR="00755439">
        <w:rPr>
          <w:rFonts w:ascii="Times New Roman" w:hAnsi="Times New Roman" w:cs="Times New Roman"/>
          <w:sz w:val="28"/>
          <w:szCs w:val="28"/>
        </w:rPr>
        <w:t xml:space="preserve">майже на </w:t>
      </w:r>
      <w:r>
        <w:rPr>
          <w:rFonts w:ascii="Times New Roman" w:hAnsi="Times New Roman" w:cs="Times New Roman"/>
          <w:sz w:val="28"/>
          <w:szCs w:val="28"/>
        </w:rPr>
        <w:t>1,9</w:t>
      </w:r>
      <w:r w:rsidRPr="00CB26C8">
        <w:rPr>
          <w:rFonts w:ascii="Times New Roman" w:hAnsi="Times New Roman" w:cs="Times New Roman"/>
          <w:sz w:val="28"/>
          <w:szCs w:val="28"/>
        </w:rPr>
        <w:t xml:space="preserve"> відсотка і станом на </w:t>
      </w:r>
      <w:r w:rsidR="00220C81">
        <w:rPr>
          <w:rFonts w:ascii="Times New Roman" w:hAnsi="Times New Roman" w:cs="Times New Roman"/>
          <w:sz w:val="28"/>
          <w:szCs w:val="28"/>
        </w:rPr>
        <w:t>0</w:t>
      </w:r>
      <w:r w:rsidRPr="00AD28D7">
        <w:rPr>
          <w:rFonts w:ascii="Times New Roman" w:hAnsi="Times New Roman" w:cs="Times New Roman"/>
          <w:sz w:val="28"/>
          <w:szCs w:val="28"/>
          <w:lang w:val="ru-RU"/>
        </w:rPr>
        <w:t>9</w:t>
      </w:r>
      <w:r w:rsidRPr="00CB26C8">
        <w:rPr>
          <w:rFonts w:ascii="Times New Roman" w:hAnsi="Times New Roman" w:cs="Times New Roman"/>
          <w:sz w:val="28"/>
          <w:szCs w:val="28"/>
        </w:rPr>
        <w:t> вересня 2025 року становив 41,</w:t>
      </w:r>
      <w:r w:rsidRPr="00AD28D7">
        <w:rPr>
          <w:rFonts w:ascii="Times New Roman" w:hAnsi="Times New Roman" w:cs="Times New Roman"/>
          <w:sz w:val="28"/>
          <w:szCs w:val="28"/>
          <w:lang w:val="ru-RU"/>
        </w:rPr>
        <w:t>25</w:t>
      </w:r>
      <w:r w:rsidRPr="00CB26C8">
        <w:rPr>
          <w:rFonts w:ascii="Times New Roman" w:hAnsi="Times New Roman" w:cs="Times New Roman"/>
          <w:sz w:val="28"/>
          <w:szCs w:val="28"/>
        </w:rPr>
        <w:t xml:space="preserve"> гривні за долар США.</w:t>
      </w:r>
      <w:r>
        <w:rPr>
          <w:rFonts w:ascii="Times New Roman" w:hAnsi="Times New Roman" w:cs="Times New Roman"/>
          <w:sz w:val="28"/>
          <w:szCs w:val="28"/>
        </w:rPr>
        <w:t xml:space="preserve"> </w:t>
      </w:r>
    </w:p>
    <w:p w:rsidR="002B78B4" w:rsidRDefault="002B78B4" w:rsidP="002B78B4">
      <w:pPr>
        <w:spacing w:after="120" w:line="240" w:lineRule="auto"/>
        <w:jc w:val="both"/>
        <w:rPr>
          <w:rFonts w:ascii="Times New Roman" w:hAnsi="Times New Roman" w:cs="Times New Roman"/>
          <w:sz w:val="28"/>
          <w:szCs w:val="28"/>
        </w:rPr>
      </w:pPr>
      <w:r w:rsidRPr="00072F6B">
        <w:rPr>
          <w:noProof/>
          <w:lang w:eastAsia="uk-UA"/>
        </w:rPr>
        <w:t xml:space="preserve"> </w:t>
      </w:r>
      <w:r>
        <w:rPr>
          <w:noProof/>
          <w:lang w:eastAsia="uk-UA"/>
        </w:rPr>
        <w:drawing>
          <wp:inline distT="0" distB="0" distL="0" distR="0" wp14:anchorId="48688DC6" wp14:editId="6E13C788">
            <wp:extent cx="6120130" cy="2895600"/>
            <wp:effectExtent l="0" t="0" r="0" b="0"/>
            <wp:docPr id="2" name="Діаграма 2">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78B4" w:rsidRDefault="002B78B4" w:rsidP="002B78B4">
      <w:pPr>
        <w:spacing w:after="120" w:line="240" w:lineRule="auto"/>
        <w:ind w:firstLine="567"/>
        <w:jc w:val="both"/>
        <w:rPr>
          <w:rFonts w:ascii="Times New Roman" w:hAnsi="Times New Roman" w:cs="Times New Roman"/>
          <w:sz w:val="24"/>
          <w:szCs w:val="28"/>
        </w:rPr>
      </w:pPr>
      <w:r>
        <w:rPr>
          <w:rFonts w:ascii="Times New Roman" w:eastAsia="Times New Roman" w:hAnsi="Times New Roman" w:cs="Times New Roman"/>
          <w:iCs/>
          <w:sz w:val="24"/>
          <w:szCs w:val="28"/>
          <w:lang w:eastAsia="uk-UA"/>
        </w:rPr>
        <w:t xml:space="preserve">Джерело: </w:t>
      </w:r>
      <w:r>
        <w:rPr>
          <w:rFonts w:ascii="Times New Roman" w:hAnsi="Times New Roman" w:cs="Times New Roman"/>
          <w:sz w:val="24"/>
          <w:szCs w:val="28"/>
        </w:rPr>
        <w:t>Національний банк України</w:t>
      </w:r>
    </w:p>
    <w:p w:rsidR="00EE5944" w:rsidRDefault="00EE5944" w:rsidP="002B78B4">
      <w:pPr>
        <w:autoSpaceDE w:val="0"/>
        <w:autoSpaceDN w:val="0"/>
        <w:adjustRightInd w:val="0"/>
        <w:spacing w:after="120" w:line="240" w:lineRule="auto"/>
        <w:jc w:val="center"/>
        <w:rPr>
          <w:rFonts w:ascii="Times New Roman" w:hAnsi="Times New Roman" w:cs="Times New Roman"/>
          <w:b/>
          <w:i/>
          <w:sz w:val="28"/>
          <w:szCs w:val="28"/>
        </w:rPr>
      </w:pPr>
    </w:p>
    <w:p w:rsidR="002B78B4" w:rsidRDefault="002B78B4" w:rsidP="002B78B4">
      <w:pPr>
        <w:autoSpaceDE w:val="0"/>
        <w:autoSpaceDN w:val="0"/>
        <w:adjustRightInd w:val="0"/>
        <w:spacing w:after="120" w:line="240" w:lineRule="auto"/>
        <w:jc w:val="center"/>
        <w:rPr>
          <w:rFonts w:ascii="Times New Roman" w:eastAsia="Times New Roman" w:hAnsi="Times New Roman" w:cs="Times New Roman"/>
          <w:sz w:val="28"/>
          <w:szCs w:val="28"/>
          <w:lang w:eastAsia="uk-UA"/>
        </w:rPr>
      </w:pPr>
      <w:r>
        <w:rPr>
          <w:rFonts w:ascii="Times New Roman" w:hAnsi="Times New Roman" w:cs="Times New Roman"/>
          <w:b/>
          <w:i/>
          <w:sz w:val="28"/>
          <w:szCs w:val="28"/>
        </w:rPr>
        <w:t>Очікування до кінця 2025 року та прогноз на 2026 рік</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Незважаючи на значні виклики, пов’язані з </w:t>
      </w:r>
      <w:proofErr w:type="spellStart"/>
      <w:r>
        <w:rPr>
          <w:rFonts w:ascii="Times New Roman" w:hAnsi="Times New Roman" w:cs="Times New Roman"/>
          <w:sz w:val="28"/>
          <w:szCs w:val="28"/>
        </w:rPr>
        <w:t>безпековими</w:t>
      </w:r>
      <w:proofErr w:type="spellEnd"/>
      <w:r>
        <w:rPr>
          <w:rFonts w:ascii="Times New Roman" w:hAnsi="Times New Roman" w:cs="Times New Roman"/>
          <w:sz w:val="28"/>
          <w:szCs w:val="28"/>
        </w:rPr>
        <w:t xml:space="preserve"> ризиками та обмеженими можливостями енергетично</w:t>
      </w:r>
      <w:r w:rsidR="00755439">
        <w:rPr>
          <w:rFonts w:ascii="Times New Roman" w:hAnsi="Times New Roman" w:cs="Times New Roman"/>
          <w:sz w:val="28"/>
          <w:szCs w:val="28"/>
        </w:rPr>
        <w:t>ї системи, очікується, що ВВП у</w:t>
      </w:r>
      <w:r w:rsidR="00755439">
        <w:rPr>
          <w:rFonts w:ascii="Times New Roman" w:hAnsi="Times New Roman" w:cs="Times New Roman"/>
          <w:sz w:val="28"/>
          <w:szCs w:val="28"/>
        </w:rPr>
        <w:br/>
      </w:r>
      <w:r>
        <w:rPr>
          <w:rFonts w:ascii="Times New Roman" w:hAnsi="Times New Roman" w:cs="Times New Roman"/>
          <w:sz w:val="28"/>
          <w:szCs w:val="28"/>
        </w:rPr>
        <w:t xml:space="preserve">2025 році продовжить відновлювальний тренд і зросте на 2,7 відсотка, що відповідає прогнозу, врахованому </w:t>
      </w:r>
      <w:r w:rsidR="00220C81">
        <w:rPr>
          <w:rFonts w:ascii="Times New Roman" w:hAnsi="Times New Roman" w:cs="Times New Roman"/>
          <w:sz w:val="28"/>
          <w:szCs w:val="28"/>
        </w:rPr>
        <w:t>під час розрахунків</w:t>
      </w:r>
      <w:r>
        <w:rPr>
          <w:rFonts w:ascii="Times New Roman" w:hAnsi="Times New Roman" w:cs="Times New Roman"/>
          <w:sz w:val="28"/>
          <w:szCs w:val="28"/>
        </w:rPr>
        <w:t xml:space="preserve"> де</w:t>
      </w:r>
      <w:r w:rsidR="00755439">
        <w:rPr>
          <w:rFonts w:ascii="Times New Roman" w:hAnsi="Times New Roman" w:cs="Times New Roman"/>
          <w:sz w:val="28"/>
          <w:szCs w:val="28"/>
        </w:rPr>
        <w:t>ржавного бюджету на</w:t>
      </w:r>
      <w:r w:rsidR="00755439">
        <w:rPr>
          <w:rFonts w:ascii="Times New Roman" w:hAnsi="Times New Roman" w:cs="Times New Roman"/>
          <w:sz w:val="28"/>
          <w:szCs w:val="28"/>
        </w:rPr>
        <w:br/>
        <w:t>2025 рік</w:t>
      </w:r>
      <w:r>
        <w:rPr>
          <w:rFonts w:ascii="Times New Roman" w:hAnsi="Times New Roman" w:cs="Times New Roman"/>
          <w:sz w:val="28"/>
          <w:szCs w:val="28"/>
        </w:rPr>
        <w:t xml:space="preserve"> (постанова Кабінету Міністрів Ук</w:t>
      </w:r>
      <w:r w:rsidR="00755439">
        <w:rPr>
          <w:rFonts w:ascii="Times New Roman" w:hAnsi="Times New Roman" w:cs="Times New Roman"/>
          <w:sz w:val="28"/>
          <w:szCs w:val="28"/>
        </w:rPr>
        <w:t>раїни від 28 червня 2024 року № </w:t>
      </w:r>
      <w:r>
        <w:rPr>
          <w:rFonts w:ascii="Times New Roman" w:hAnsi="Times New Roman" w:cs="Times New Roman"/>
          <w:sz w:val="28"/>
          <w:szCs w:val="28"/>
        </w:rPr>
        <w:t xml:space="preserve">780). Поточні тенденції за ключовими </w:t>
      </w:r>
      <w:proofErr w:type="spellStart"/>
      <w:r>
        <w:rPr>
          <w:rFonts w:ascii="Times New Roman" w:hAnsi="Times New Roman" w:cs="Times New Roman"/>
          <w:sz w:val="28"/>
          <w:szCs w:val="28"/>
        </w:rPr>
        <w:t>макропоказниками</w:t>
      </w:r>
      <w:proofErr w:type="spellEnd"/>
      <w:r>
        <w:rPr>
          <w:rFonts w:ascii="Times New Roman" w:hAnsi="Times New Roman" w:cs="Times New Roman"/>
          <w:sz w:val="28"/>
          <w:szCs w:val="28"/>
        </w:rPr>
        <w:t xml:space="preserve"> в цілому відповідають прогнозованим, що підтверджує обґрунтованість макроекономічних розрахунків, врахованих у бюджеті. </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Очікування щодо споживчих цін на 2025 рік залишаються на рівні</w:t>
      </w:r>
      <w:r w:rsidR="00755439">
        <w:rPr>
          <w:rFonts w:ascii="Times New Roman" w:hAnsi="Times New Roman" w:cs="Times New Roman"/>
          <w:sz w:val="28"/>
          <w:szCs w:val="28"/>
        </w:rPr>
        <w:br/>
      </w:r>
      <w:r>
        <w:rPr>
          <w:rFonts w:ascii="Times New Roman" w:hAnsi="Times New Roman" w:cs="Times New Roman"/>
          <w:bCs/>
          <w:sz w:val="28"/>
          <w:szCs w:val="28"/>
        </w:rPr>
        <w:t>9,5 відсотка (грудень до грудня попереднього року)</w:t>
      </w:r>
      <w:r w:rsidR="00755439">
        <w:rPr>
          <w:rFonts w:ascii="Times New Roman" w:hAnsi="Times New Roman" w:cs="Times New Roman"/>
          <w:sz w:val="28"/>
          <w:szCs w:val="28"/>
        </w:rPr>
        <w:t xml:space="preserve">, </w:t>
      </w:r>
      <w:r>
        <w:rPr>
          <w:rFonts w:ascii="Times New Roman" w:hAnsi="Times New Roman" w:cs="Times New Roman"/>
          <w:sz w:val="28"/>
          <w:szCs w:val="28"/>
        </w:rPr>
        <w:t xml:space="preserve">що відповідає значенням, які були враховані </w:t>
      </w:r>
      <w:r w:rsidR="00220C81">
        <w:rPr>
          <w:rFonts w:ascii="Times New Roman" w:hAnsi="Times New Roman" w:cs="Times New Roman"/>
          <w:sz w:val="28"/>
          <w:szCs w:val="28"/>
        </w:rPr>
        <w:t>під час</w:t>
      </w:r>
      <w:r>
        <w:rPr>
          <w:rFonts w:ascii="Times New Roman" w:hAnsi="Times New Roman" w:cs="Times New Roman"/>
          <w:sz w:val="28"/>
          <w:szCs w:val="28"/>
        </w:rPr>
        <w:t xml:space="preserve"> розрахунк</w:t>
      </w:r>
      <w:r w:rsidR="00220C81">
        <w:rPr>
          <w:rFonts w:ascii="Times New Roman" w:hAnsi="Times New Roman" w:cs="Times New Roman"/>
          <w:sz w:val="28"/>
          <w:szCs w:val="28"/>
        </w:rPr>
        <w:t>ів</w:t>
      </w:r>
      <w:r>
        <w:rPr>
          <w:rFonts w:ascii="Times New Roman" w:hAnsi="Times New Roman" w:cs="Times New Roman"/>
          <w:sz w:val="28"/>
          <w:szCs w:val="28"/>
        </w:rPr>
        <w:t xml:space="preserve"> показників державного бюджету на 2025 рік. </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Попри складні умови для розвитку економіки</w:t>
      </w:r>
      <w:r w:rsidR="00220C81">
        <w:rPr>
          <w:rFonts w:ascii="Times New Roman" w:hAnsi="Times New Roman" w:cs="Times New Roman"/>
          <w:sz w:val="28"/>
          <w:szCs w:val="28"/>
        </w:rPr>
        <w:t>,</w:t>
      </w:r>
      <w:r>
        <w:rPr>
          <w:rFonts w:ascii="Times New Roman" w:hAnsi="Times New Roman" w:cs="Times New Roman"/>
          <w:sz w:val="28"/>
          <w:szCs w:val="28"/>
        </w:rPr>
        <w:t xml:space="preserve"> у 2025 році очікується збереження позитивної динаміки заробітних плат. Середня номінальна заробітна плата прогнозується на рівні </w:t>
      </w:r>
      <w:r w:rsidR="00755439">
        <w:rPr>
          <w:rFonts w:ascii="Times New Roman" w:hAnsi="Times New Roman" w:cs="Times New Roman"/>
          <w:bCs/>
          <w:sz w:val="28"/>
          <w:szCs w:val="28"/>
        </w:rPr>
        <w:t>25 </w:t>
      </w:r>
      <w:r>
        <w:rPr>
          <w:rFonts w:ascii="Times New Roman" w:hAnsi="Times New Roman" w:cs="Times New Roman"/>
          <w:bCs/>
          <w:sz w:val="28"/>
          <w:szCs w:val="28"/>
        </w:rPr>
        <w:t>886 гр</w:t>
      </w:r>
      <w:r w:rsidR="00755439">
        <w:rPr>
          <w:rFonts w:ascii="Times New Roman" w:hAnsi="Times New Roman" w:cs="Times New Roman"/>
          <w:bCs/>
          <w:sz w:val="28"/>
          <w:szCs w:val="28"/>
        </w:rPr>
        <w:t>иве</w:t>
      </w:r>
      <w:r>
        <w:rPr>
          <w:rFonts w:ascii="Times New Roman" w:hAnsi="Times New Roman" w:cs="Times New Roman"/>
          <w:bCs/>
          <w:sz w:val="28"/>
          <w:szCs w:val="28"/>
        </w:rPr>
        <w:t>н</w:t>
      </w:r>
      <w:r w:rsidR="00755439">
        <w:rPr>
          <w:rFonts w:ascii="Times New Roman" w:hAnsi="Times New Roman" w:cs="Times New Roman"/>
          <w:bCs/>
          <w:sz w:val="28"/>
          <w:szCs w:val="28"/>
        </w:rPr>
        <w:t>ь</w:t>
      </w:r>
      <w:r>
        <w:rPr>
          <w:rFonts w:ascii="Times New Roman" w:hAnsi="Times New Roman" w:cs="Times New Roman"/>
          <w:sz w:val="28"/>
          <w:szCs w:val="28"/>
        </w:rPr>
        <w:t xml:space="preserve">, що дещо перевищує прогнозне значення у </w:t>
      </w:r>
      <w:r w:rsidR="00755439">
        <w:rPr>
          <w:rFonts w:ascii="Times New Roman" w:hAnsi="Times New Roman" w:cs="Times New Roman"/>
          <w:bCs/>
          <w:sz w:val="28"/>
          <w:szCs w:val="28"/>
        </w:rPr>
        <w:t>24 </w:t>
      </w:r>
      <w:r>
        <w:rPr>
          <w:rFonts w:ascii="Times New Roman" w:hAnsi="Times New Roman" w:cs="Times New Roman"/>
          <w:bCs/>
          <w:sz w:val="28"/>
          <w:szCs w:val="28"/>
        </w:rPr>
        <w:t>389 гр</w:t>
      </w:r>
      <w:r w:rsidR="00755439">
        <w:rPr>
          <w:rFonts w:ascii="Times New Roman" w:hAnsi="Times New Roman" w:cs="Times New Roman"/>
          <w:bCs/>
          <w:sz w:val="28"/>
          <w:szCs w:val="28"/>
        </w:rPr>
        <w:t>иве</w:t>
      </w:r>
      <w:r>
        <w:rPr>
          <w:rFonts w:ascii="Times New Roman" w:hAnsi="Times New Roman" w:cs="Times New Roman"/>
          <w:bCs/>
          <w:sz w:val="28"/>
          <w:szCs w:val="28"/>
        </w:rPr>
        <w:t>н</w:t>
      </w:r>
      <w:r w:rsidR="00755439">
        <w:rPr>
          <w:rFonts w:ascii="Times New Roman" w:hAnsi="Times New Roman" w:cs="Times New Roman"/>
          <w:bCs/>
          <w:sz w:val="28"/>
          <w:szCs w:val="28"/>
        </w:rPr>
        <w:t>ь</w:t>
      </w:r>
      <w:r>
        <w:rPr>
          <w:rFonts w:ascii="Times New Roman" w:hAnsi="Times New Roman" w:cs="Times New Roman"/>
          <w:sz w:val="28"/>
          <w:szCs w:val="28"/>
        </w:rPr>
        <w:t xml:space="preserve"> відповідно до постанови Кабінету Міністрів України від 28 червня 2024 року №</w:t>
      </w:r>
      <w:r w:rsidR="00755439">
        <w:rPr>
          <w:rFonts w:ascii="Times New Roman" w:hAnsi="Times New Roman" w:cs="Times New Roman"/>
          <w:sz w:val="28"/>
          <w:szCs w:val="28"/>
        </w:rPr>
        <w:t> </w:t>
      </w:r>
      <w:r>
        <w:rPr>
          <w:rFonts w:ascii="Times New Roman" w:hAnsi="Times New Roman" w:cs="Times New Roman"/>
          <w:sz w:val="28"/>
          <w:szCs w:val="28"/>
        </w:rPr>
        <w:t xml:space="preserve">780. Це свідчить про збереження тенденції поступового відновлення економічної активності та подальшого підвищення конкуренції на ринку праці. </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Стабільна робота Українського морського коридору залишається ключовим фактором відновлення експорту. За підсумками 2025 року обсяг експорту товарів </w:t>
      </w:r>
      <w:r w:rsidR="00755439">
        <w:rPr>
          <w:rFonts w:ascii="Times New Roman" w:hAnsi="Times New Roman" w:cs="Times New Roman"/>
          <w:sz w:val="28"/>
          <w:szCs w:val="28"/>
        </w:rPr>
        <w:t>і послуг очікується на рівні 57 </w:t>
      </w:r>
      <w:r>
        <w:rPr>
          <w:rFonts w:ascii="Times New Roman" w:hAnsi="Times New Roman" w:cs="Times New Roman"/>
          <w:sz w:val="28"/>
          <w:szCs w:val="28"/>
        </w:rPr>
        <w:t>978 млн доларів США, що на 749 млн доларів США більше, ніж враховано при розрахунках державного бюджету на 2025 рік.</w:t>
      </w:r>
    </w:p>
    <w:p w:rsidR="002B78B4" w:rsidRDefault="00220C81"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Водночас</w:t>
      </w:r>
      <w:r w:rsidR="002B78B4">
        <w:rPr>
          <w:rFonts w:ascii="Times New Roman" w:hAnsi="Times New Roman" w:cs="Times New Roman"/>
          <w:sz w:val="28"/>
          <w:szCs w:val="28"/>
        </w:rPr>
        <w:t xml:space="preserve"> подальше розширення приватного споживчого та інвестиційного попиту в умовах обмеженої внутрішньої пропозиції, а також оборонні потреби</w:t>
      </w:r>
      <w:r w:rsidR="002B78B4" w:rsidDel="00CB26C8">
        <w:rPr>
          <w:rFonts w:ascii="Times New Roman" w:hAnsi="Times New Roman" w:cs="Times New Roman"/>
          <w:sz w:val="28"/>
          <w:szCs w:val="28"/>
        </w:rPr>
        <w:t xml:space="preserve"> </w:t>
      </w:r>
      <w:r>
        <w:rPr>
          <w:rFonts w:ascii="Times New Roman" w:hAnsi="Times New Roman" w:cs="Times New Roman"/>
          <w:sz w:val="28"/>
          <w:szCs w:val="28"/>
        </w:rPr>
        <w:t>сприятимуть</w:t>
      </w:r>
      <w:r w:rsidR="00755439">
        <w:rPr>
          <w:rFonts w:ascii="Times New Roman" w:hAnsi="Times New Roman" w:cs="Times New Roman"/>
          <w:sz w:val="28"/>
          <w:szCs w:val="28"/>
        </w:rPr>
        <w:t xml:space="preserve"> розширенню імпорту –</w:t>
      </w:r>
      <w:r w:rsidR="002B78B4">
        <w:rPr>
          <w:rFonts w:ascii="Times New Roman" w:hAnsi="Times New Roman" w:cs="Times New Roman"/>
          <w:sz w:val="28"/>
          <w:szCs w:val="28"/>
        </w:rPr>
        <w:t xml:space="preserve"> насамперед транспорту, обладнання та паливно-енергетичних ресурсів. Це зумовлює очікування більш високих обсягів імпорту: у 2025 роц</w:t>
      </w:r>
      <w:r w:rsidR="00755439">
        <w:rPr>
          <w:rFonts w:ascii="Times New Roman" w:hAnsi="Times New Roman" w:cs="Times New Roman"/>
          <w:sz w:val="28"/>
          <w:szCs w:val="28"/>
        </w:rPr>
        <w:t>і він прогнозується на рівні</w:t>
      </w:r>
      <w:r w:rsidR="00755439">
        <w:rPr>
          <w:rFonts w:ascii="Times New Roman" w:hAnsi="Times New Roman" w:cs="Times New Roman"/>
          <w:sz w:val="28"/>
          <w:szCs w:val="28"/>
        </w:rPr>
        <w:br/>
        <w:t>98 339 млн доларів США проти 97 </w:t>
      </w:r>
      <w:r w:rsidR="002B78B4">
        <w:rPr>
          <w:rFonts w:ascii="Times New Roman" w:hAnsi="Times New Roman" w:cs="Times New Roman"/>
          <w:sz w:val="28"/>
          <w:szCs w:val="28"/>
        </w:rPr>
        <w:t xml:space="preserve">904 млн доларів США, врахованих </w:t>
      </w:r>
      <w:r>
        <w:rPr>
          <w:rFonts w:ascii="Times New Roman" w:hAnsi="Times New Roman" w:cs="Times New Roman"/>
          <w:sz w:val="28"/>
          <w:szCs w:val="28"/>
        </w:rPr>
        <w:t>під час розрахунків</w:t>
      </w:r>
      <w:r w:rsidR="002B78B4">
        <w:rPr>
          <w:rFonts w:ascii="Times New Roman" w:hAnsi="Times New Roman" w:cs="Times New Roman"/>
          <w:sz w:val="28"/>
          <w:szCs w:val="28"/>
        </w:rPr>
        <w:t xml:space="preserve"> державного бюджету на 2025 рік.</w:t>
      </w:r>
    </w:p>
    <w:p w:rsidR="002B78B4" w:rsidRDefault="002B78B4" w:rsidP="002B78B4">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2B78B4" w:rsidRDefault="002B78B4" w:rsidP="002B78B4">
      <w:pPr>
        <w:keepNext/>
        <w:spacing w:after="10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Основні прогнозні </w:t>
      </w:r>
      <w:proofErr w:type="spellStart"/>
      <w:r>
        <w:rPr>
          <w:rFonts w:ascii="Times New Roman" w:hAnsi="Times New Roman" w:cs="Times New Roman"/>
          <w:b/>
          <w:sz w:val="28"/>
          <w:szCs w:val="28"/>
        </w:rPr>
        <w:t>макропоказники</w:t>
      </w:r>
      <w:proofErr w:type="spellEnd"/>
      <w:r>
        <w:rPr>
          <w:rFonts w:ascii="Times New Roman" w:hAnsi="Times New Roman" w:cs="Times New Roman"/>
          <w:b/>
          <w:sz w:val="28"/>
          <w:szCs w:val="28"/>
        </w:rPr>
        <w:t xml:space="preserve"> економічного і соціал</w:t>
      </w:r>
      <w:r w:rsidR="00220C81">
        <w:rPr>
          <w:rFonts w:ascii="Times New Roman" w:hAnsi="Times New Roman" w:cs="Times New Roman"/>
          <w:b/>
          <w:sz w:val="28"/>
          <w:szCs w:val="28"/>
        </w:rPr>
        <w:t xml:space="preserve">ьного </w:t>
      </w:r>
      <w:r w:rsidR="00220C81">
        <w:rPr>
          <w:rFonts w:ascii="Times New Roman" w:hAnsi="Times New Roman" w:cs="Times New Roman"/>
          <w:b/>
          <w:sz w:val="28"/>
          <w:szCs w:val="28"/>
        </w:rPr>
        <w:br/>
        <w:t>розвитку України на 2025–</w:t>
      </w:r>
      <w:r>
        <w:rPr>
          <w:rFonts w:ascii="Times New Roman" w:hAnsi="Times New Roman" w:cs="Times New Roman"/>
          <w:b/>
          <w:sz w:val="28"/>
          <w:szCs w:val="28"/>
        </w:rPr>
        <w:t>2026 роки</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40"/>
        <w:gridCol w:w="1087"/>
        <w:gridCol w:w="1104"/>
        <w:gridCol w:w="1456"/>
        <w:gridCol w:w="1252"/>
      </w:tblGrid>
      <w:tr w:rsidR="002B78B4" w:rsidTr="0090781F">
        <w:trPr>
          <w:tblHeader/>
          <w:jc w:val="center"/>
        </w:trPr>
        <w:tc>
          <w:tcPr>
            <w:tcW w:w="5040" w:type="dxa"/>
            <w:vMerge w:val="restart"/>
            <w:shd w:val="clear" w:color="auto" w:fill="auto"/>
            <w:vAlign w:val="center"/>
          </w:tcPr>
          <w:p w:rsidR="002B78B4" w:rsidRDefault="002B78B4" w:rsidP="0090781F">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Назва</w:t>
            </w:r>
          </w:p>
        </w:tc>
        <w:tc>
          <w:tcPr>
            <w:tcW w:w="1087" w:type="dxa"/>
            <w:shd w:val="clear" w:color="auto" w:fill="auto"/>
            <w:vAlign w:val="center"/>
          </w:tcPr>
          <w:p w:rsidR="002B78B4" w:rsidRDefault="002B78B4" w:rsidP="0090781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eastAsia="uk-UA"/>
              </w:rPr>
              <w:t>202</w:t>
            </w:r>
            <w:r>
              <w:rPr>
                <w:rFonts w:ascii="Times New Roman" w:eastAsia="Times New Roman" w:hAnsi="Times New Roman" w:cs="Times New Roman"/>
                <w:sz w:val="24"/>
                <w:szCs w:val="24"/>
                <w:lang w:val="en-US" w:eastAsia="uk-UA"/>
              </w:rPr>
              <w:t>4</w:t>
            </w:r>
          </w:p>
        </w:tc>
        <w:tc>
          <w:tcPr>
            <w:tcW w:w="2560" w:type="dxa"/>
            <w:gridSpan w:val="2"/>
            <w:shd w:val="clear" w:color="auto" w:fill="auto"/>
            <w:vAlign w:val="center"/>
          </w:tcPr>
          <w:p w:rsidR="002B78B4" w:rsidRDefault="002B78B4" w:rsidP="0090781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eastAsia="uk-UA"/>
              </w:rPr>
              <w:t>202</w:t>
            </w:r>
            <w:r>
              <w:rPr>
                <w:rFonts w:ascii="Times New Roman" w:eastAsia="Times New Roman" w:hAnsi="Times New Roman" w:cs="Times New Roman"/>
                <w:sz w:val="24"/>
                <w:szCs w:val="24"/>
                <w:lang w:val="en-US" w:eastAsia="uk-UA"/>
              </w:rPr>
              <w:t>5</w:t>
            </w:r>
          </w:p>
        </w:tc>
        <w:tc>
          <w:tcPr>
            <w:tcW w:w="1252" w:type="dxa"/>
            <w:shd w:val="clear" w:color="auto" w:fill="auto"/>
            <w:vAlign w:val="center"/>
          </w:tcPr>
          <w:p w:rsidR="002B78B4" w:rsidRDefault="002B78B4" w:rsidP="0090781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eastAsia="uk-UA"/>
              </w:rPr>
              <w:t>202</w:t>
            </w:r>
            <w:r>
              <w:rPr>
                <w:rFonts w:ascii="Times New Roman" w:eastAsia="Times New Roman" w:hAnsi="Times New Roman" w:cs="Times New Roman"/>
                <w:sz w:val="24"/>
                <w:szCs w:val="24"/>
                <w:lang w:val="en-US" w:eastAsia="uk-UA"/>
              </w:rPr>
              <w:t>6</w:t>
            </w:r>
          </w:p>
        </w:tc>
      </w:tr>
      <w:tr w:rsidR="002B78B4" w:rsidTr="0090781F">
        <w:trPr>
          <w:tblHeader/>
          <w:jc w:val="center"/>
        </w:trPr>
        <w:tc>
          <w:tcPr>
            <w:tcW w:w="5040" w:type="dxa"/>
            <w:vMerge/>
            <w:vAlign w:val="center"/>
          </w:tcPr>
          <w:p w:rsidR="002B78B4" w:rsidRDefault="002B78B4" w:rsidP="0090781F">
            <w:pPr>
              <w:spacing w:after="0" w:line="240" w:lineRule="auto"/>
              <w:jc w:val="center"/>
              <w:rPr>
                <w:rFonts w:ascii="Times New Roman" w:eastAsia="Times New Roman" w:hAnsi="Times New Roman" w:cs="Times New Roman"/>
                <w:sz w:val="24"/>
                <w:szCs w:val="24"/>
                <w:lang w:eastAsia="uk-UA"/>
              </w:rPr>
            </w:pPr>
          </w:p>
        </w:tc>
        <w:tc>
          <w:tcPr>
            <w:tcW w:w="1087" w:type="dxa"/>
            <w:shd w:val="clear" w:color="auto" w:fill="auto"/>
            <w:vAlign w:val="center"/>
          </w:tcPr>
          <w:p w:rsidR="002B78B4" w:rsidRDefault="002B78B4" w:rsidP="0090781F">
            <w:pPr>
              <w:spacing w:after="0"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Звіт</w:t>
            </w:r>
          </w:p>
        </w:tc>
        <w:tc>
          <w:tcPr>
            <w:tcW w:w="1104" w:type="dxa"/>
            <w:shd w:val="clear" w:color="auto" w:fill="auto"/>
            <w:vAlign w:val="center"/>
          </w:tcPr>
          <w:p w:rsidR="002B78B4" w:rsidRDefault="002B78B4" w:rsidP="0090781F">
            <w:pPr>
              <w:spacing w:after="0" w:line="240" w:lineRule="auto"/>
              <w:jc w:val="center"/>
              <w:rPr>
                <w:rFonts w:ascii="Times New Roman" w:hAnsi="Times New Roman" w:cs="Times New Roman"/>
                <w:szCs w:val="24"/>
                <w:lang w:eastAsia="ja-JP"/>
              </w:rPr>
            </w:pPr>
            <w:r>
              <w:rPr>
                <w:rFonts w:ascii="Times New Roman" w:hAnsi="Times New Roman" w:cs="Times New Roman"/>
                <w:szCs w:val="24"/>
                <w:lang w:eastAsia="ja-JP"/>
              </w:rPr>
              <w:t xml:space="preserve">Постанова </w:t>
            </w:r>
          </w:p>
          <w:p w:rsidR="002B78B4" w:rsidRDefault="002B78B4" w:rsidP="0090781F">
            <w:pPr>
              <w:spacing w:after="0" w:line="240" w:lineRule="auto"/>
              <w:jc w:val="center"/>
              <w:rPr>
                <w:rFonts w:ascii="Times New Roman" w:hAnsi="Times New Roman" w:cs="Times New Roman"/>
                <w:szCs w:val="24"/>
                <w:lang w:eastAsia="ja-JP"/>
              </w:rPr>
            </w:pPr>
            <w:r>
              <w:rPr>
                <w:rFonts w:ascii="Times New Roman" w:hAnsi="Times New Roman" w:cs="Times New Roman"/>
                <w:szCs w:val="24"/>
                <w:lang w:eastAsia="ja-JP"/>
              </w:rPr>
              <w:t xml:space="preserve">КМУ від </w:t>
            </w:r>
          </w:p>
          <w:p w:rsidR="002B78B4" w:rsidRDefault="002B78B4" w:rsidP="0090781F">
            <w:pPr>
              <w:spacing w:after="0" w:line="240" w:lineRule="auto"/>
              <w:jc w:val="center"/>
              <w:rPr>
                <w:rFonts w:ascii="Times New Roman" w:hAnsi="Times New Roman" w:cs="Times New Roman"/>
                <w:szCs w:val="24"/>
                <w:lang w:eastAsia="ja-JP"/>
              </w:rPr>
            </w:pPr>
            <w:r>
              <w:rPr>
                <w:rFonts w:ascii="Times New Roman" w:hAnsi="Times New Roman" w:cs="Times New Roman"/>
                <w:szCs w:val="24"/>
                <w:lang w:eastAsia="ja-JP"/>
              </w:rPr>
              <w:t xml:space="preserve">28.06.2024 </w:t>
            </w:r>
          </w:p>
          <w:p w:rsidR="002B78B4" w:rsidRDefault="002B78B4" w:rsidP="0090781F">
            <w:pPr>
              <w:spacing w:after="0" w:line="240" w:lineRule="auto"/>
              <w:jc w:val="center"/>
              <w:rPr>
                <w:rFonts w:ascii="Times New Roman" w:eastAsia="Times New Roman" w:hAnsi="Times New Roman" w:cs="Times New Roman"/>
                <w:szCs w:val="24"/>
                <w:lang w:eastAsia="uk-UA"/>
              </w:rPr>
            </w:pPr>
            <w:r>
              <w:rPr>
                <w:rFonts w:ascii="Times New Roman" w:hAnsi="Times New Roman" w:cs="Times New Roman"/>
                <w:szCs w:val="24"/>
                <w:lang w:eastAsia="ja-JP"/>
              </w:rPr>
              <w:t>№ 780</w:t>
            </w:r>
          </w:p>
        </w:tc>
        <w:tc>
          <w:tcPr>
            <w:tcW w:w="0" w:type="auto"/>
            <w:shd w:val="clear" w:color="auto" w:fill="auto"/>
            <w:vAlign w:val="center"/>
          </w:tcPr>
          <w:p w:rsidR="002B78B4" w:rsidRDefault="002B78B4" w:rsidP="0090781F">
            <w:pPr>
              <w:spacing w:after="0" w:line="240" w:lineRule="auto"/>
              <w:jc w:val="center"/>
              <w:rPr>
                <w:rFonts w:ascii="Times New Roman" w:eastAsia="Times New Roman" w:hAnsi="Times New Roman" w:cs="Times New Roman"/>
                <w:szCs w:val="24"/>
                <w:lang w:eastAsia="uk-UA"/>
              </w:rPr>
            </w:pPr>
            <w:r>
              <w:rPr>
                <w:rFonts w:ascii="Times New Roman" w:hAnsi="Times New Roman" w:cs="Times New Roman"/>
                <w:szCs w:val="24"/>
                <w:lang w:eastAsia="ja-JP"/>
              </w:rPr>
              <w:t>О</w:t>
            </w:r>
            <w:r>
              <w:rPr>
                <w:rFonts w:ascii="Times New Roman" w:eastAsia="Times New Roman" w:hAnsi="Times New Roman" w:cs="Times New Roman"/>
                <w:szCs w:val="24"/>
                <w:lang w:eastAsia="uk-UA"/>
              </w:rPr>
              <w:t xml:space="preserve">чікуване </w:t>
            </w:r>
          </w:p>
          <w:p w:rsidR="002B78B4" w:rsidRDefault="002B78B4" w:rsidP="0090781F">
            <w:pPr>
              <w:spacing w:after="0"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 xml:space="preserve">Мінекономіки </w:t>
            </w:r>
          </w:p>
          <w:p w:rsidR="002B78B4" w:rsidRDefault="002B78B4" w:rsidP="0090781F">
            <w:pPr>
              <w:spacing w:after="0"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 xml:space="preserve">(станом на </w:t>
            </w:r>
          </w:p>
          <w:p w:rsidR="002B78B4" w:rsidRDefault="002B78B4" w:rsidP="0090781F">
            <w:pPr>
              <w:spacing w:after="0"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val="en-US" w:eastAsia="uk-UA"/>
              </w:rPr>
              <w:t>06</w:t>
            </w:r>
            <w:r>
              <w:rPr>
                <w:rFonts w:ascii="Times New Roman" w:eastAsia="Times New Roman" w:hAnsi="Times New Roman" w:cs="Times New Roman"/>
                <w:szCs w:val="24"/>
                <w:lang w:eastAsia="uk-UA"/>
              </w:rPr>
              <w:t>.08.2025)</w:t>
            </w:r>
          </w:p>
        </w:tc>
        <w:tc>
          <w:tcPr>
            <w:tcW w:w="1252" w:type="dxa"/>
            <w:shd w:val="clear" w:color="auto" w:fill="auto"/>
            <w:vAlign w:val="center"/>
          </w:tcPr>
          <w:p w:rsidR="002B78B4" w:rsidRDefault="002B78B4" w:rsidP="0090781F">
            <w:pPr>
              <w:spacing w:after="0" w:line="240" w:lineRule="auto"/>
              <w:jc w:val="center"/>
              <w:rPr>
                <w:rFonts w:ascii="Times New Roman" w:hAnsi="Times New Roman" w:cs="Times New Roman"/>
                <w:szCs w:val="24"/>
                <w:lang w:eastAsia="ja-JP"/>
              </w:rPr>
            </w:pPr>
            <w:r>
              <w:rPr>
                <w:rFonts w:ascii="Times New Roman" w:hAnsi="Times New Roman" w:cs="Times New Roman"/>
                <w:szCs w:val="24"/>
                <w:lang w:eastAsia="ja-JP"/>
              </w:rPr>
              <w:t xml:space="preserve">Постанова </w:t>
            </w:r>
          </w:p>
          <w:p w:rsidR="002B78B4" w:rsidRDefault="002B78B4" w:rsidP="0090781F">
            <w:pPr>
              <w:spacing w:after="0" w:line="240" w:lineRule="auto"/>
              <w:jc w:val="center"/>
              <w:rPr>
                <w:rFonts w:ascii="Times New Roman" w:hAnsi="Times New Roman" w:cs="Times New Roman"/>
                <w:szCs w:val="24"/>
                <w:lang w:eastAsia="ja-JP"/>
              </w:rPr>
            </w:pPr>
            <w:r>
              <w:rPr>
                <w:rFonts w:ascii="Times New Roman" w:hAnsi="Times New Roman" w:cs="Times New Roman"/>
                <w:szCs w:val="24"/>
                <w:lang w:eastAsia="ja-JP"/>
              </w:rPr>
              <w:t xml:space="preserve">КМУ від </w:t>
            </w:r>
          </w:p>
          <w:p w:rsidR="002B78B4" w:rsidRDefault="002B78B4" w:rsidP="0090781F">
            <w:pPr>
              <w:spacing w:after="0" w:line="240" w:lineRule="auto"/>
              <w:jc w:val="center"/>
              <w:rPr>
                <w:rFonts w:ascii="Times New Roman" w:hAnsi="Times New Roman" w:cs="Times New Roman"/>
                <w:szCs w:val="24"/>
                <w:lang w:eastAsia="ja-JP"/>
              </w:rPr>
            </w:pPr>
            <w:r>
              <w:rPr>
                <w:rFonts w:ascii="Times New Roman" w:hAnsi="Times New Roman" w:cs="Times New Roman"/>
                <w:szCs w:val="24"/>
                <w:lang w:eastAsia="ja-JP"/>
              </w:rPr>
              <w:t xml:space="preserve">06.08.2025 </w:t>
            </w:r>
          </w:p>
          <w:p w:rsidR="002B78B4" w:rsidRDefault="002B78B4" w:rsidP="0090781F">
            <w:pPr>
              <w:spacing w:after="0" w:line="240" w:lineRule="auto"/>
              <w:jc w:val="center"/>
              <w:rPr>
                <w:rFonts w:ascii="Times New Roman" w:hAnsi="Times New Roman" w:cs="Times New Roman"/>
                <w:szCs w:val="24"/>
                <w:lang w:eastAsia="ja-JP"/>
              </w:rPr>
            </w:pPr>
            <w:r>
              <w:rPr>
                <w:rFonts w:ascii="Times New Roman" w:hAnsi="Times New Roman" w:cs="Times New Roman"/>
                <w:szCs w:val="24"/>
                <w:lang w:eastAsia="ja-JP"/>
              </w:rPr>
              <w:t>№ 946</w:t>
            </w:r>
          </w:p>
          <w:p w:rsidR="002B78B4" w:rsidRDefault="002B78B4" w:rsidP="0090781F">
            <w:pPr>
              <w:spacing w:after="0" w:line="240" w:lineRule="auto"/>
              <w:jc w:val="center"/>
              <w:rPr>
                <w:rFonts w:ascii="Times New Roman" w:eastAsia="Times New Roman" w:hAnsi="Times New Roman" w:cs="Times New Roman"/>
                <w:szCs w:val="24"/>
                <w:lang w:eastAsia="uk-UA"/>
              </w:rPr>
            </w:pPr>
            <w:r>
              <w:rPr>
                <w:rFonts w:ascii="Times New Roman" w:eastAsia="Times New Roman" w:hAnsi="Times New Roman" w:cs="Times New Roman"/>
                <w:szCs w:val="24"/>
                <w:lang w:eastAsia="uk-UA"/>
              </w:rPr>
              <w:t xml:space="preserve">Сценарій 2 </w:t>
            </w:r>
          </w:p>
        </w:tc>
      </w:tr>
      <w:tr w:rsidR="002B78B4" w:rsidTr="0090781F">
        <w:trPr>
          <w:jc w:val="center"/>
        </w:trPr>
        <w:tc>
          <w:tcPr>
            <w:tcW w:w="5040" w:type="dxa"/>
            <w:shd w:val="clear" w:color="auto" w:fill="auto"/>
          </w:tcPr>
          <w:p w:rsidR="002B78B4" w:rsidRDefault="002B78B4" w:rsidP="0090781F">
            <w:pPr>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Валовий внутрішній продукт:</w:t>
            </w:r>
          </w:p>
        </w:tc>
        <w:tc>
          <w:tcPr>
            <w:tcW w:w="1087"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p>
        </w:tc>
        <w:tc>
          <w:tcPr>
            <w:tcW w:w="1104"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p>
        </w:tc>
        <w:tc>
          <w:tcPr>
            <w:tcW w:w="0" w:type="auto"/>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p>
        </w:tc>
        <w:tc>
          <w:tcPr>
            <w:tcW w:w="1252"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p>
        </w:tc>
      </w:tr>
      <w:tr w:rsidR="002B78B4" w:rsidTr="0090781F">
        <w:trPr>
          <w:jc w:val="center"/>
        </w:trPr>
        <w:tc>
          <w:tcPr>
            <w:tcW w:w="5040" w:type="dxa"/>
            <w:shd w:val="clear" w:color="auto" w:fill="auto"/>
          </w:tcPr>
          <w:p w:rsidR="002B78B4" w:rsidRDefault="002B78B4" w:rsidP="0090781F">
            <w:pPr>
              <w:spacing w:after="0" w:line="240" w:lineRule="auto"/>
              <w:ind w:left="224"/>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номінальний, млрд грн</w:t>
            </w:r>
          </w:p>
        </w:tc>
        <w:tc>
          <w:tcPr>
            <w:tcW w:w="1087"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hAnsi="Times New Roman" w:cs="Times New Roman"/>
                <w:iCs/>
                <w:color w:val="000000"/>
                <w:sz w:val="24"/>
                <w:szCs w:val="24"/>
              </w:rPr>
              <w:t>7 658,7</w:t>
            </w:r>
          </w:p>
        </w:tc>
        <w:tc>
          <w:tcPr>
            <w:tcW w:w="1104" w:type="dxa"/>
            <w:shd w:val="clear" w:color="auto" w:fill="auto"/>
          </w:tcPr>
          <w:p w:rsidR="002B78B4" w:rsidRDefault="002B78B4" w:rsidP="0090781F">
            <w:pPr>
              <w:spacing w:after="0" w:line="240" w:lineRule="auto"/>
              <w:jc w:val="right"/>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8 466,3</w:t>
            </w:r>
          </w:p>
        </w:tc>
        <w:tc>
          <w:tcPr>
            <w:tcW w:w="0" w:type="auto"/>
            <w:shd w:val="clear" w:color="auto" w:fill="auto"/>
          </w:tcPr>
          <w:p w:rsidR="002B78B4" w:rsidRDefault="002B78B4" w:rsidP="0090781F">
            <w:pPr>
              <w:spacing w:after="0" w:line="240" w:lineRule="auto"/>
              <w:jc w:val="right"/>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8 967,4</w:t>
            </w:r>
          </w:p>
        </w:tc>
        <w:tc>
          <w:tcPr>
            <w:tcW w:w="1252"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10 309,3</w:t>
            </w:r>
          </w:p>
        </w:tc>
      </w:tr>
      <w:tr w:rsidR="002B78B4" w:rsidTr="0090781F">
        <w:trPr>
          <w:jc w:val="center"/>
        </w:trPr>
        <w:tc>
          <w:tcPr>
            <w:tcW w:w="5040" w:type="dxa"/>
            <w:shd w:val="clear" w:color="auto" w:fill="auto"/>
          </w:tcPr>
          <w:p w:rsidR="002B78B4" w:rsidRDefault="002B78B4" w:rsidP="0090781F">
            <w:pPr>
              <w:spacing w:after="0" w:line="240" w:lineRule="auto"/>
              <w:ind w:left="224"/>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реальна зміна, відсотків, р/р</w:t>
            </w:r>
          </w:p>
        </w:tc>
        <w:tc>
          <w:tcPr>
            <w:tcW w:w="1087"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2,9</w:t>
            </w:r>
          </w:p>
        </w:tc>
        <w:tc>
          <w:tcPr>
            <w:tcW w:w="1104"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w:t>
            </w:r>
          </w:p>
        </w:tc>
        <w:tc>
          <w:tcPr>
            <w:tcW w:w="0" w:type="auto"/>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w:t>
            </w:r>
          </w:p>
        </w:tc>
        <w:tc>
          <w:tcPr>
            <w:tcW w:w="1252"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w:t>
            </w:r>
          </w:p>
        </w:tc>
      </w:tr>
      <w:tr w:rsidR="002B78B4" w:rsidTr="0090781F">
        <w:trPr>
          <w:jc w:val="center"/>
        </w:trPr>
        <w:tc>
          <w:tcPr>
            <w:tcW w:w="5040" w:type="dxa"/>
            <w:shd w:val="clear" w:color="auto" w:fill="auto"/>
          </w:tcPr>
          <w:p w:rsidR="002B78B4" w:rsidRDefault="002B78B4" w:rsidP="0090781F">
            <w:pPr>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Індекс споживчих цін,</w:t>
            </w:r>
            <w:r>
              <w:rPr>
                <w:rFonts w:ascii="Times New Roman" w:eastAsia="Times New Roman" w:hAnsi="Times New Roman" w:cs="Times New Roman"/>
                <w:sz w:val="24"/>
                <w:szCs w:val="24"/>
                <w:lang w:eastAsia="uk-UA"/>
              </w:rPr>
              <w:t> відсотків</w:t>
            </w:r>
            <w:r>
              <w:rPr>
                <w:rFonts w:ascii="Times New Roman" w:eastAsia="Times New Roman" w:hAnsi="Times New Roman" w:cs="Times New Roman"/>
                <w:bCs/>
                <w:sz w:val="24"/>
                <w:szCs w:val="24"/>
                <w:lang w:eastAsia="uk-UA"/>
              </w:rPr>
              <w:t>:</w:t>
            </w:r>
          </w:p>
        </w:tc>
        <w:tc>
          <w:tcPr>
            <w:tcW w:w="1087"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p>
        </w:tc>
        <w:tc>
          <w:tcPr>
            <w:tcW w:w="1104"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p>
        </w:tc>
        <w:tc>
          <w:tcPr>
            <w:tcW w:w="0" w:type="auto"/>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p>
        </w:tc>
        <w:tc>
          <w:tcPr>
            <w:tcW w:w="1252"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p>
        </w:tc>
      </w:tr>
      <w:tr w:rsidR="002B78B4" w:rsidTr="0090781F">
        <w:trPr>
          <w:jc w:val="center"/>
        </w:trPr>
        <w:tc>
          <w:tcPr>
            <w:tcW w:w="5040" w:type="dxa"/>
            <w:shd w:val="clear" w:color="auto" w:fill="auto"/>
          </w:tcPr>
          <w:p w:rsidR="002B78B4" w:rsidRDefault="002B78B4" w:rsidP="0090781F">
            <w:pPr>
              <w:spacing w:after="0" w:line="240" w:lineRule="auto"/>
              <w:ind w:left="224"/>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 середньому до попереднього року, р/р</w:t>
            </w:r>
          </w:p>
        </w:tc>
        <w:tc>
          <w:tcPr>
            <w:tcW w:w="1087"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106,5</w:t>
            </w:r>
          </w:p>
        </w:tc>
        <w:tc>
          <w:tcPr>
            <w:tcW w:w="1104"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109,7</w:t>
            </w:r>
          </w:p>
        </w:tc>
        <w:tc>
          <w:tcPr>
            <w:tcW w:w="0" w:type="auto"/>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112,2</w:t>
            </w:r>
          </w:p>
        </w:tc>
        <w:tc>
          <w:tcPr>
            <w:tcW w:w="1252"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110,4</w:t>
            </w:r>
          </w:p>
        </w:tc>
      </w:tr>
      <w:tr w:rsidR="002B78B4" w:rsidTr="0090781F">
        <w:trPr>
          <w:jc w:val="center"/>
        </w:trPr>
        <w:tc>
          <w:tcPr>
            <w:tcW w:w="5040" w:type="dxa"/>
            <w:shd w:val="clear" w:color="auto" w:fill="auto"/>
          </w:tcPr>
          <w:p w:rsidR="002B78B4" w:rsidRDefault="002B78B4" w:rsidP="0090781F">
            <w:pPr>
              <w:spacing w:after="0" w:line="240" w:lineRule="auto"/>
              <w:ind w:left="224"/>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грудень до грудня попереднього року, р/р</w:t>
            </w:r>
          </w:p>
        </w:tc>
        <w:tc>
          <w:tcPr>
            <w:tcW w:w="1087"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112,0</w:t>
            </w:r>
          </w:p>
        </w:tc>
        <w:tc>
          <w:tcPr>
            <w:tcW w:w="1104"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109,5</w:t>
            </w:r>
          </w:p>
        </w:tc>
        <w:tc>
          <w:tcPr>
            <w:tcW w:w="0" w:type="auto"/>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109,5</w:t>
            </w:r>
          </w:p>
        </w:tc>
        <w:tc>
          <w:tcPr>
            <w:tcW w:w="1252"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109,9</w:t>
            </w:r>
          </w:p>
        </w:tc>
      </w:tr>
      <w:tr w:rsidR="002B78B4" w:rsidTr="0090781F">
        <w:trPr>
          <w:jc w:val="center"/>
        </w:trPr>
        <w:tc>
          <w:tcPr>
            <w:tcW w:w="5040" w:type="dxa"/>
            <w:shd w:val="clear" w:color="auto" w:fill="auto"/>
          </w:tcPr>
          <w:p w:rsidR="002B78B4" w:rsidRDefault="002B78B4" w:rsidP="0090781F">
            <w:pPr>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Індекс цін виробників промислової продукції,</w:t>
            </w:r>
            <w:r>
              <w:rPr>
                <w:rFonts w:ascii="Times New Roman" w:eastAsia="Times New Roman" w:hAnsi="Times New Roman" w:cs="Times New Roman"/>
                <w:sz w:val="24"/>
                <w:szCs w:val="24"/>
                <w:lang w:eastAsia="uk-UA"/>
              </w:rPr>
              <w:t> відсотків</w:t>
            </w:r>
            <w:r>
              <w:rPr>
                <w:rFonts w:ascii="Times New Roman" w:eastAsia="Times New Roman" w:hAnsi="Times New Roman" w:cs="Times New Roman"/>
                <w:bCs/>
                <w:sz w:val="24"/>
                <w:szCs w:val="24"/>
                <w:lang w:eastAsia="uk-UA"/>
              </w:rPr>
              <w:t>:</w:t>
            </w:r>
          </w:p>
        </w:tc>
        <w:tc>
          <w:tcPr>
            <w:tcW w:w="1087"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p>
        </w:tc>
        <w:tc>
          <w:tcPr>
            <w:tcW w:w="1104"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p>
        </w:tc>
        <w:tc>
          <w:tcPr>
            <w:tcW w:w="0" w:type="auto"/>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p>
        </w:tc>
        <w:tc>
          <w:tcPr>
            <w:tcW w:w="1252"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p>
        </w:tc>
      </w:tr>
      <w:tr w:rsidR="002B78B4" w:rsidTr="0090781F">
        <w:trPr>
          <w:jc w:val="center"/>
        </w:trPr>
        <w:tc>
          <w:tcPr>
            <w:tcW w:w="5040" w:type="dxa"/>
            <w:shd w:val="clear" w:color="auto" w:fill="auto"/>
          </w:tcPr>
          <w:p w:rsidR="002B78B4" w:rsidRDefault="002B78B4" w:rsidP="0090781F">
            <w:pPr>
              <w:spacing w:after="0" w:line="240" w:lineRule="auto"/>
              <w:ind w:left="224"/>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грудень до грудня попереднього року, р/р</w:t>
            </w:r>
          </w:p>
        </w:tc>
        <w:tc>
          <w:tcPr>
            <w:tcW w:w="1087"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127,6</w:t>
            </w:r>
          </w:p>
        </w:tc>
        <w:tc>
          <w:tcPr>
            <w:tcW w:w="1104"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111,1</w:t>
            </w:r>
          </w:p>
        </w:tc>
        <w:tc>
          <w:tcPr>
            <w:tcW w:w="0" w:type="auto"/>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114,2</w:t>
            </w:r>
          </w:p>
        </w:tc>
        <w:tc>
          <w:tcPr>
            <w:tcW w:w="1252"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113,6</w:t>
            </w:r>
          </w:p>
        </w:tc>
      </w:tr>
      <w:tr w:rsidR="002B78B4" w:rsidTr="0090781F">
        <w:trPr>
          <w:jc w:val="center"/>
        </w:trPr>
        <w:tc>
          <w:tcPr>
            <w:tcW w:w="5040" w:type="dxa"/>
            <w:shd w:val="clear" w:color="auto" w:fill="auto"/>
          </w:tcPr>
          <w:p w:rsidR="002B78B4" w:rsidRDefault="002B78B4" w:rsidP="0090781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Середньомісячна заробітна плата працівників</w:t>
            </w:r>
            <w:r>
              <w:rPr>
                <w:rFonts w:ascii="Times New Roman" w:eastAsia="Times New Roman" w:hAnsi="Times New Roman" w:cs="Times New Roman"/>
                <w:sz w:val="24"/>
                <w:szCs w:val="24"/>
                <w:lang w:eastAsia="uk-UA"/>
              </w:rPr>
              <w:t>, брутто, номінальна, грн</w:t>
            </w:r>
          </w:p>
        </w:tc>
        <w:tc>
          <w:tcPr>
            <w:tcW w:w="1087"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21 473</w:t>
            </w:r>
          </w:p>
        </w:tc>
        <w:tc>
          <w:tcPr>
            <w:tcW w:w="1104"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24 389</w:t>
            </w:r>
          </w:p>
        </w:tc>
        <w:tc>
          <w:tcPr>
            <w:tcW w:w="0" w:type="auto"/>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25 886</w:t>
            </w:r>
          </w:p>
        </w:tc>
        <w:tc>
          <w:tcPr>
            <w:tcW w:w="1252"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30 032</w:t>
            </w:r>
          </w:p>
        </w:tc>
      </w:tr>
      <w:tr w:rsidR="002B78B4" w:rsidTr="0090781F">
        <w:trPr>
          <w:jc w:val="center"/>
        </w:trPr>
        <w:tc>
          <w:tcPr>
            <w:tcW w:w="5040" w:type="dxa"/>
            <w:shd w:val="clear" w:color="auto" w:fill="auto"/>
          </w:tcPr>
          <w:p w:rsidR="002B78B4" w:rsidRDefault="002B78B4" w:rsidP="0090781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Рівень безробіття населення</w:t>
            </w:r>
            <w:r>
              <w:rPr>
                <w:rFonts w:ascii="Times New Roman" w:eastAsia="Times New Roman" w:hAnsi="Times New Roman" w:cs="Times New Roman"/>
                <w:sz w:val="24"/>
                <w:szCs w:val="24"/>
                <w:lang w:eastAsia="uk-UA"/>
              </w:rPr>
              <w:t xml:space="preserve"> у віці 15 – 70 років за методологією МОП, відсотків до робочої сили відповідної вікової групи</w:t>
            </w:r>
          </w:p>
        </w:tc>
        <w:tc>
          <w:tcPr>
            <w:tcW w:w="1087"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13,1*</w:t>
            </w:r>
          </w:p>
        </w:tc>
        <w:tc>
          <w:tcPr>
            <w:tcW w:w="1104"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17,7</w:t>
            </w:r>
          </w:p>
        </w:tc>
        <w:tc>
          <w:tcPr>
            <w:tcW w:w="0" w:type="auto"/>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12,7</w:t>
            </w:r>
          </w:p>
        </w:tc>
        <w:tc>
          <w:tcPr>
            <w:tcW w:w="1252"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12,6</w:t>
            </w:r>
          </w:p>
        </w:tc>
      </w:tr>
      <w:tr w:rsidR="002B78B4" w:rsidTr="0090781F">
        <w:trPr>
          <w:jc w:val="center"/>
        </w:trPr>
        <w:tc>
          <w:tcPr>
            <w:tcW w:w="5040" w:type="dxa"/>
            <w:shd w:val="clear" w:color="auto" w:fill="auto"/>
          </w:tcPr>
          <w:p w:rsidR="002B78B4" w:rsidRDefault="002B78B4" w:rsidP="0090781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Сальдо торговельного балансу</w:t>
            </w:r>
            <w:r>
              <w:rPr>
                <w:rFonts w:ascii="Times New Roman" w:eastAsia="Times New Roman" w:hAnsi="Times New Roman" w:cs="Times New Roman"/>
                <w:sz w:val="24"/>
                <w:szCs w:val="24"/>
                <w:lang w:eastAsia="uk-UA"/>
              </w:rPr>
              <w:t>, визначене за методологією платіжного балансу, млн доларів США</w:t>
            </w:r>
          </w:p>
        </w:tc>
        <w:tc>
          <w:tcPr>
            <w:tcW w:w="1087"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eastAsia="uk-UA"/>
              </w:rPr>
              <w:t>-39 403</w:t>
            </w:r>
          </w:p>
        </w:tc>
        <w:tc>
          <w:tcPr>
            <w:tcW w:w="1104"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-40 675</w:t>
            </w:r>
          </w:p>
        </w:tc>
        <w:tc>
          <w:tcPr>
            <w:tcW w:w="0" w:type="auto"/>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-40 361</w:t>
            </w:r>
          </w:p>
        </w:tc>
        <w:tc>
          <w:tcPr>
            <w:tcW w:w="1252"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-44 461</w:t>
            </w:r>
          </w:p>
        </w:tc>
      </w:tr>
      <w:tr w:rsidR="002B78B4" w:rsidTr="0090781F">
        <w:trPr>
          <w:jc w:val="center"/>
        </w:trPr>
        <w:tc>
          <w:tcPr>
            <w:tcW w:w="5040" w:type="dxa"/>
            <w:shd w:val="clear" w:color="auto" w:fill="auto"/>
          </w:tcPr>
          <w:p w:rsidR="002B78B4" w:rsidRDefault="002B78B4" w:rsidP="0090781F">
            <w:pPr>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Експорт товарів та послуг</w:t>
            </w:r>
            <w:r w:rsidRPr="007C3551">
              <w:rPr>
                <w:rFonts w:ascii="Times New Roman" w:eastAsia="Times New Roman" w:hAnsi="Times New Roman" w:cs="Times New Roman"/>
                <w:bCs/>
                <w:sz w:val="24"/>
                <w:szCs w:val="24"/>
                <w:lang w:eastAsia="uk-UA"/>
              </w:rPr>
              <w:t xml:space="preserve">, </w:t>
            </w:r>
            <w:r>
              <w:rPr>
                <w:rFonts w:ascii="Times New Roman" w:eastAsia="Times New Roman" w:hAnsi="Times New Roman" w:cs="Times New Roman"/>
                <w:sz w:val="24"/>
                <w:szCs w:val="24"/>
                <w:lang w:eastAsia="uk-UA"/>
              </w:rPr>
              <w:t>млн доларів США</w:t>
            </w:r>
          </w:p>
        </w:tc>
        <w:tc>
          <w:tcPr>
            <w:tcW w:w="1087"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56 114</w:t>
            </w:r>
          </w:p>
        </w:tc>
        <w:tc>
          <w:tcPr>
            <w:tcW w:w="1104"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57 229</w:t>
            </w:r>
          </w:p>
        </w:tc>
        <w:tc>
          <w:tcPr>
            <w:tcW w:w="0" w:type="auto"/>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57 978</w:t>
            </w:r>
          </w:p>
        </w:tc>
        <w:tc>
          <w:tcPr>
            <w:tcW w:w="1252"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61 380</w:t>
            </w:r>
          </w:p>
        </w:tc>
      </w:tr>
      <w:tr w:rsidR="002B78B4" w:rsidTr="0090781F">
        <w:trPr>
          <w:jc w:val="center"/>
        </w:trPr>
        <w:tc>
          <w:tcPr>
            <w:tcW w:w="5040" w:type="dxa"/>
            <w:shd w:val="clear" w:color="auto" w:fill="auto"/>
          </w:tcPr>
          <w:p w:rsidR="002B78B4" w:rsidRDefault="002B78B4" w:rsidP="0090781F">
            <w:pPr>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Імпорт товарів та послуг</w:t>
            </w:r>
            <w:r w:rsidRPr="007C3551">
              <w:rPr>
                <w:rFonts w:ascii="Times New Roman" w:eastAsia="Times New Roman" w:hAnsi="Times New Roman" w:cs="Times New Roman"/>
                <w:bCs/>
                <w:sz w:val="24"/>
                <w:szCs w:val="24"/>
                <w:lang w:eastAsia="uk-UA"/>
              </w:rPr>
              <w:t xml:space="preserve">, </w:t>
            </w:r>
            <w:r>
              <w:rPr>
                <w:rFonts w:ascii="Times New Roman" w:eastAsia="Times New Roman" w:hAnsi="Times New Roman" w:cs="Times New Roman"/>
                <w:sz w:val="24"/>
                <w:szCs w:val="24"/>
                <w:lang w:eastAsia="uk-UA"/>
              </w:rPr>
              <w:t>млн доларів США</w:t>
            </w:r>
          </w:p>
        </w:tc>
        <w:tc>
          <w:tcPr>
            <w:tcW w:w="1087"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95 517</w:t>
            </w:r>
          </w:p>
        </w:tc>
        <w:tc>
          <w:tcPr>
            <w:tcW w:w="1104"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97 904</w:t>
            </w:r>
          </w:p>
        </w:tc>
        <w:tc>
          <w:tcPr>
            <w:tcW w:w="0" w:type="auto"/>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98 339</w:t>
            </w:r>
          </w:p>
        </w:tc>
        <w:tc>
          <w:tcPr>
            <w:tcW w:w="1252" w:type="dxa"/>
            <w:shd w:val="clear" w:color="auto" w:fill="auto"/>
            <w:vAlign w:val="bottom"/>
          </w:tcPr>
          <w:p w:rsidR="002B78B4" w:rsidRDefault="002B78B4" w:rsidP="0090781F">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105 841</w:t>
            </w:r>
          </w:p>
        </w:tc>
      </w:tr>
    </w:tbl>
    <w:p w:rsidR="002B78B4" w:rsidRDefault="002B78B4" w:rsidP="002B78B4">
      <w:pPr>
        <w:keepNext/>
        <w:widowControl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Оцінка </w:t>
      </w:r>
      <w:r>
        <w:rPr>
          <w:rFonts w:ascii="Times New Roman" w:hAnsi="Times New Roman" w:cs="Times New Roman"/>
          <w:i/>
          <w:iCs/>
          <w:sz w:val="24"/>
          <w:szCs w:val="24"/>
        </w:rPr>
        <w:t>Міністерства економіки, довкілля та сільського господарства України</w:t>
      </w:r>
    </w:p>
    <w:p w:rsidR="002B78B4" w:rsidRDefault="002B78B4" w:rsidP="002B78B4">
      <w:pPr>
        <w:keepNext/>
        <w:widowControl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Джерело: Державна служба статистики України, Національний банк України, прогноз Уряду</w:t>
      </w:r>
    </w:p>
    <w:p w:rsidR="002B78B4" w:rsidRDefault="00220C81"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 час розрахунків</w:t>
      </w:r>
      <w:r w:rsidR="00755439">
        <w:rPr>
          <w:rFonts w:ascii="Times New Roman" w:hAnsi="Times New Roman" w:cs="Times New Roman"/>
          <w:sz w:val="28"/>
          <w:szCs w:val="28"/>
        </w:rPr>
        <w:t xml:space="preserve"> показників прое</w:t>
      </w:r>
      <w:r w:rsidR="002B78B4">
        <w:rPr>
          <w:rFonts w:ascii="Times New Roman" w:hAnsi="Times New Roman" w:cs="Times New Roman"/>
          <w:sz w:val="28"/>
          <w:szCs w:val="28"/>
        </w:rPr>
        <w:t xml:space="preserve">кту Державного бюджету України на 2026 рік використовувались основні прогнозні </w:t>
      </w:r>
      <w:proofErr w:type="spellStart"/>
      <w:r w:rsidR="002B78B4">
        <w:rPr>
          <w:rFonts w:ascii="Times New Roman" w:hAnsi="Times New Roman" w:cs="Times New Roman"/>
          <w:sz w:val="28"/>
          <w:szCs w:val="28"/>
        </w:rPr>
        <w:t>макропоказники</w:t>
      </w:r>
      <w:proofErr w:type="spellEnd"/>
      <w:r w:rsidR="002B78B4">
        <w:rPr>
          <w:rFonts w:ascii="Times New Roman" w:hAnsi="Times New Roman" w:cs="Times New Roman"/>
          <w:sz w:val="28"/>
          <w:szCs w:val="28"/>
        </w:rPr>
        <w:t xml:space="preserve"> економічного та соціальног</w:t>
      </w:r>
      <w:r>
        <w:rPr>
          <w:rFonts w:ascii="Times New Roman" w:hAnsi="Times New Roman" w:cs="Times New Roman"/>
          <w:sz w:val="28"/>
          <w:szCs w:val="28"/>
        </w:rPr>
        <w:t>о розвитку України,</w:t>
      </w:r>
      <w:r w:rsidR="002B78B4">
        <w:rPr>
          <w:rFonts w:ascii="Times New Roman" w:hAnsi="Times New Roman" w:cs="Times New Roman"/>
          <w:sz w:val="28"/>
          <w:szCs w:val="28"/>
        </w:rPr>
        <w:t xml:space="preserve"> схвалені постановою Кабінету Міністрів України від </w:t>
      </w:r>
      <w:r>
        <w:rPr>
          <w:rFonts w:ascii="Times New Roman" w:hAnsi="Times New Roman" w:cs="Times New Roman"/>
          <w:sz w:val="28"/>
          <w:szCs w:val="28"/>
        </w:rPr>
        <w:t>0</w:t>
      </w:r>
      <w:r w:rsidR="002B78B4">
        <w:rPr>
          <w:rFonts w:ascii="Times New Roman" w:hAnsi="Times New Roman" w:cs="Times New Roman"/>
          <w:sz w:val="28"/>
          <w:szCs w:val="28"/>
        </w:rPr>
        <w:t>6 серпня 2025 року № 946, за сценарієм 2 (відповідно до п</w:t>
      </w:r>
      <w:r w:rsidR="005E067A">
        <w:rPr>
          <w:rFonts w:ascii="Times New Roman" w:hAnsi="Times New Roman" w:cs="Times New Roman"/>
          <w:sz w:val="28"/>
          <w:szCs w:val="28"/>
        </w:rPr>
        <w:t>ункту</w:t>
      </w:r>
      <w:r>
        <w:rPr>
          <w:rFonts w:ascii="Times New Roman" w:hAnsi="Times New Roman" w:cs="Times New Roman"/>
          <w:sz w:val="28"/>
          <w:szCs w:val="28"/>
        </w:rPr>
        <w:t xml:space="preserve"> 3.2 п</w:t>
      </w:r>
      <w:r w:rsidR="002B78B4">
        <w:rPr>
          <w:rFonts w:ascii="Times New Roman" w:hAnsi="Times New Roman" w:cs="Times New Roman"/>
          <w:sz w:val="28"/>
          <w:szCs w:val="28"/>
        </w:rPr>
        <w:t>ротоколу №</w:t>
      </w:r>
      <w:r>
        <w:rPr>
          <w:rFonts w:ascii="Times New Roman" w:hAnsi="Times New Roman" w:cs="Times New Roman"/>
          <w:sz w:val="28"/>
          <w:szCs w:val="28"/>
        </w:rPr>
        <w:t> </w:t>
      </w:r>
      <w:r w:rsidR="002B78B4">
        <w:rPr>
          <w:rFonts w:ascii="Times New Roman" w:hAnsi="Times New Roman" w:cs="Times New Roman"/>
          <w:sz w:val="28"/>
          <w:szCs w:val="28"/>
        </w:rPr>
        <w:t>10 засідання К</w:t>
      </w:r>
      <w:r w:rsidR="005E067A">
        <w:rPr>
          <w:rFonts w:ascii="Times New Roman" w:hAnsi="Times New Roman" w:cs="Times New Roman"/>
          <w:sz w:val="28"/>
          <w:szCs w:val="28"/>
        </w:rPr>
        <w:t xml:space="preserve">абінету </w:t>
      </w:r>
      <w:r w:rsidR="002B78B4">
        <w:rPr>
          <w:rFonts w:ascii="Times New Roman" w:hAnsi="Times New Roman" w:cs="Times New Roman"/>
          <w:sz w:val="28"/>
          <w:szCs w:val="28"/>
        </w:rPr>
        <w:t>М</w:t>
      </w:r>
      <w:r w:rsidR="005E067A">
        <w:rPr>
          <w:rFonts w:ascii="Times New Roman" w:hAnsi="Times New Roman" w:cs="Times New Roman"/>
          <w:sz w:val="28"/>
          <w:szCs w:val="28"/>
        </w:rPr>
        <w:t xml:space="preserve">іністрів </w:t>
      </w:r>
      <w:r w:rsidR="002B78B4">
        <w:rPr>
          <w:rFonts w:ascii="Times New Roman" w:hAnsi="Times New Roman" w:cs="Times New Roman"/>
          <w:sz w:val="28"/>
          <w:szCs w:val="28"/>
        </w:rPr>
        <w:t>У</w:t>
      </w:r>
      <w:r w:rsidR="005E067A">
        <w:rPr>
          <w:rFonts w:ascii="Times New Roman" w:hAnsi="Times New Roman" w:cs="Times New Roman"/>
          <w:sz w:val="28"/>
          <w:szCs w:val="28"/>
        </w:rPr>
        <w:t>країни</w:t>
      </w:r>
      <w:r>
        <w:rPr>
          <w:rFonts w:ascii="Times New Roman" w:hAnsi="Times New Roman" w:cs="Times New Roman"/>
          <w:sz w:val="28"/>
          <w:szCs w:val="28"/>
        </w:rPr>
        <w:t xml:space="preserve"> від 06 серпня </w:t>
      </w:r>
      <w:r w:rsidR="002B78B4">
        <w:rPr>
          <w:rFonts w:ascii="Times New Roman" w:hAnsi="Times New Roman" w:cs="Times New Roman"/>
          <w:sz w:val="28"/>
          <w:szCs w:val="28"/>
        </w:rPr>
        <w:t>2025 р</w:t>
      </w:r>
      <w:r w:rsidR="005E067A">
        <w:rPr>
          <w:rFonts w:ascii="Times New Roman" w:hAnsi="Times New Roman" w:cs="Times New Roman"/>
          <w:sz w:val="28"/>
          <w:szCs w:val="28"/>
        </w:rPr>
        <w:t>оку</w:t>
      </w:r>
      <w:r w:rsidR="002B78B4">
        <w:rPr>
          <w:rFonts w:ascii="Times New Roman" w:hAnsi="Times New Roman" w:cs="Times New Roman"/>
          <w:sz w:val="28"/>
          <w:szCs w:val="28"/>
        </w:rPr>
        <w:t>), тоді як під час складання Бюджетної</w:t>
      </w:r>
      <w:r>
        <w:rPr>
          <w:rFonts w:ascii="Times New Roman" w:hAnsi="Times New Roman" w:cs="Times New Roman"/>
          <w:sz w:val="28"/>
          <w:szCs w:val="28"/>
        </w:rPr>
        <w:t xml:space="preserve"> декларації на 2026–2028 роки було враховано</w:t>
      </w:r>
      <w:r w:rsidR="002B78B4">
        <w:rPr>
          <w:rFonts w:ascii="Times New Roman" w:hAnsi="Times New Roman" w:cs="Times New Roman"/>
          <w:sz w:val="28"/>
          <w:szCs w:val="28"/>
        </w:rPr>
        <w:t xml:space="preserve"> </w:t>
      </w:r>
      <w:proofErr w:type="spellStart"/>
      <w:r w:rsidR="002B78B4">
        <w:rPr>
          <w:rFonts w:ascii="Times New Roman" w:hAnsi="Times New Roman" w:cs="Times New Roman"/>
          <w:sz w:val="28"/>
          <w:szCs w:val="28"/>
        </w:rPr>
        <w:t>макропоказники</w:t>
      </w:r>
      <w:proofErr w:type="spellEnd"/>
      <w:r w:rsidR="002B78B4">
        <w:rPr>
          <w:rFonts w:ascii="Times New Roman" w:hAnsi="Times New Roman" w:cs="Times New Roman"/>
          <w:sz w:val="28"/>
          <w:szCs w:val="28"/>
        </w:rPr>
        <w:t xml:space="preserve"> за сценарієм 1.</w:t>
      </w:r>
    </w:p>
    <w:p w:rsidR="002B78B4" w:rsidRDefault="002B78B4" w:rsidP="00755439">
      <w:pPr>
        <w:autoSpaceDE w:val="0"/>
        <w:autoSpaceDN w:val="0"/>
        <w:adjustRightInd w:val="0"/>
        <w:spacing w:after="120" w:line="240" w:lineRule="auto"/>
        <w:ind w:firstLine="709"/>
        <w:jc w:val="both"/>
        <w:rPr>
          <w:rFonts w:ascii="Times New Roman" w:hAnsi="Times New Roman" w:cs="Times New Roman"/>
          <w:color w:val="000000"/>
          <w:sz w:val="28"/>
          <w:szCs w:val="28"/>
        </w:rPr>
      </w:pPr>
      <w:r w:rsidRPr="007A06DE">
        <w:rPr>
          <w:rFonts w:ascii="Times New Roman" w:hAnsi="Times New Roman" w:cs="Times New Roman"/>
          <w:bCs/>
          <w:color w:val="000000"/>
          <w:sz w:val="28"/>
          <w:szCs w:val="28"/>
        </w:rPr>
        <w:t xml:space="preserve">Ключовою відмінністю сценарію 2 від сценарію 1 є більш тривалий перебіг </w:t>
      </w:r>
      <w:r w:rsidR="00220C81">
        <w:rPr>
          <w:rFonts w:ascii="Times New Roman" w:hAnsi="Times New Roman" w:cs="Times New Roman"/>
          <w:bCs/>
          <w:color w:val="000000"/>
          <w:sz w:val="28"/>
          <w:szCs w:val="28"/>
        </w:rPr>
        <w:t>воєнни</w:t>
      </w:r>
      <w:r w:rsidRPr="007A06DE">
        <w:rPr>
          <w:rFonts w:ascii="Times New Roman" w:hAnsi="Times New Roman" w:cs="Times New Roman"/>
          <w:bCs/>
          <w:color w:val="000000"/>
          <w:sz w:val="28"/>
          <w:szCs w:val="28"/>
        </w:rPr>
        <w:t xml:space="preserve">х дій на території України, відповідно більш негативні їх наслідки для суспільства та економіки. </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мінімізації фіскальних ризиків, пов’язаних </w:t>
      </w:r>
      <w:r w:rsidR="00220C81">
        <w:rPr>
          <w:rFonts w:ascii="Times New Roman" w:hAnsi="Times New Roman" w:cs="Times New Roman"/>
          <w:sz w:val="28"/>
          <w:szCs w:val="28"/>
        </w:rPr>
        <w:t>зі</w:t>
      </w:r>
      <w:r>
        <w:rPr>
          <w:rFonts w:ascii="Times New Roman" w:hAnsi="Times New Roman" w:cs="Times New Roman"/>
          <w:sz w:val="28"/>
          <w:szCs w:val="28"/>
        </w:rPr>
        <w:t xml:space="preserve"> змінами у макроекономічному середовищі, для розрахунку показників державного бюджету на наступний рік використовувався макроекономічний прогноз, який передбачає обережні оцінки як щодо підсумків поточного року, так і темпів від</w:t>
      </w:r>
      <w:r w:rsidR="00F6345F">
        <w:rPr>
          <w:rFonts w:ascii="Times New Roman" w:hAnsi="Times New Roman" w:cs="Times New Roman"/>
          <w:sz w:val="28"/>
          <w:szCs w:val="28"/>
        </w:rPr>
        <w:t xml:space="preserve">новлення економіки у наступному </w:t>
      </w:r>
      <w:r>
        <w:rPr>
          <w:rFonts w:ascii="Times New Roman" w:hAnsi="Times New Roman" w:cs="Times New Roman"/>
          <w:sz w:val="28"/>
          <w:szCs w:val="28"/>
        </w:rPr>
        <w:t xml:space="preserve">році з врахуванням наявного рівня </w:t>
      </w:r>
      <w:proofErr w:type="spellStart"/>
      <w:r>
        <w:rPr>
          <w:rFonts w:ascii="Times New Roman" w:hAnsi="Times New Roman" w:cs="Times New Roman"/>
          <w:sz w:val="28"/>
          <w:szCs w:val="28"/>
        </w:rPr>
        <w:t>безпекових</w:t>
      </w:r>
      <w:proofErr w:type="spellEnd"/>
      <w:r>
        <w:rPr>
          <w:rFonts w:ascii="Times New Roman" w:hAnsi="Times New Roman" w:cs="Times New Roman"/>
          <w:sz w:val="28"/>
          <w:szCs w:val="28"/>
        </w:rPr>
        <w:t xml:space="preserve"> ризиків. </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прогнозному періоді Уряд зосередить зусилля на реалізації комплексу горизонтальних і галузевих реформ, визначених програмою </w:t>
      </w:r>
      <w:proofErr w:type="spellStart"/>
      <w:r>
        <w:rPr>
          <w:rFonts w:ascii="Times New Roman" w:hAnsi="Times New Roman" w:cs="Times New Roman"/>
          <w:sz w:val="28"/>
          <w:szCs w:val="28"/>
        </w:rPr>
        <w:t>Ukraine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Facility</w:t>
      </w:r>
      <w:proofErr w:type="spellEnd"/>
      <w:r>
        <w:rPr>
          <w:rFonts w:ascii="Times New Roman" w:hAnsi="Times New Roman" w:cs="Times New Roman"/>
          <w:sz w:val="28"/>
          <w:szCs w:val="28"/>
        </w:rPr>
        <w:t>, виконанні зобов’язань у рамках співпраці з Міжнародним валютним фондом, а також на заходах, необхідних для просування до членства в Європейському Союзі. Важливою складовою стане також розвиток партнерських відносин із країнами-союзниками та міжнародними фінансовими організаціями, що дозволить зміцнити економічну стійкість і забезпечити додаткові ресурси для відновлення країни.</w:t>
      </w:r>
    </w:p>
    <w:p w:rsidR="002B78B4" w:rsidRDefault="00220C81"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Однак</w:t>
      </w:r>
      <w:r w:rsidR="002B78B4">
        <w:rPr>
          <w:rFonts w:ascii="Times New Roman" w:hAnsi="Times New Roman" w:cs="Times New Roman"/>
          <w:sz w:val="28"/>
          <w:szCs w:val="28"/>
        </w:rPr>
        <w:t xml:space="preserve"> триваюча війна продовжує чинити суттєвий тиск на економіку. Наслідки збройної агресії виходять далеко за ме</w:t>
      </w:r>
      <w:r>
        <w:rPr>
          <w:rFonts w:ascii="Times New Roman" w:hAnsi="Times New Roman" w:cs="Times New Roman"/>
          <w:sz w:val="28"/>
          <w:szCs w:val="28"/>
        </w:rPr>
        <w:t>жі фізичних руйнувань:</w:t>
      </w:r>
      <w:r w:rsidR="002B78B4">
        <w:rPr>
          <w:rFonts w:ascii="Times New Roman" w:hAnsi="Times New Roman" w:cs="Times New Roman"/>
          <w:sz w:val="28"/>
          <w:szCs w:val="28"/>
        </w:rPr>
        <w:t xml:space="preserve"> вони формують комплекс системних проблем і ризиків, що стримують інвестиційну активність, впливають на виробничу динаміку та визначають темпи відновлення.</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Попри ці виклики</w:t>
      </w:r>
      <w:r w:rsidR="00220C81">
        <w:rPr>
          <w:rFonts w:ascii="Times New Roman" w:hAnsi="Times New Roman" w:cs="Times New Roman"/>
          <w:sz w:val="28"/>
          <w:szCs w:val="28"/>
        </w:rPr>
        <w:t>,</w:t>
      </w:r>
      <w:r>
        <w:rPr>
          <w:rFonts w:ascii="Times New Roman" w:hAnsi="Times New Roman" w:cs="Times New Roman"/>
          <w:sz w:val="28"/>
          <w:szCs w:val="28"/>
        </w:rPr>
        <w:t xml:space="preserve"> у 2026 році прогнозується зростання реального ВВП на 2,4 відсотка, що свідчитиме про поступове відновлення економіки. Поєднання структурних реформ, зовнішньої підтримки та високої здатності українських підприємств адаптуватися до нових умов створюватиме передумови для переходу до стійкого економічного зростання у середньостроковій перспективі.</w:t>
      </w:r>
    </w:p>
    <w:p w:rsidR="002B78B4" w:rsidRDefault="002B78B4" w:rsidP="00755439">
      <w:pPr>
        <w:tabs>
          <w:tab w:val="left" w:pos="714"/>
        </w:tabs>
        <w:spacing w:after="120" w:line="240" w:lineRule="auto"/>
        <w:ind w:firstLine="567"/>
        <w:jc w:val="both"/>
      </w:pPr>
      <w:r>
        <w:rPr>
          <w:rFonts w:ascii="Times New Roman" w:eastAsia="Times New Roman" w:hAnsi="Times New Roman" w:cs="Times New Roman"/>
          <w:b/>
          <w:sz w:val="28"/>
          <w:szCs w:val="28"/>
          <w:lang w:eastAsia="uk-UA"/>
        </w:rPr>
        <w:t>Попит</w:t>
      </w:r>
      <w:r>
        <w:t xml:space="preserve"> </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Суттєвий внесок у зростання забезпечуватиме споживчий попит домогосподарств, який має найбільшу питому вагу у структурі ВВП. Його підтримуватимуть витрати бюджету на оплату праці та соціальний захист, виплати військовослужбовцям, а також адаптивність бізнесу та поступове відновлення економічної активності в регіонах із відносно низьким рівнем </w:t>
      </w:r>
      <w:proofErr w:type="spellStart"/>
      <w:r>
        <w:rPr>
          <w:rFonts w:ascii="Times New Roman" w:hAnsi="Times New Roman" w:cs="Times New Roman"/>
          <w:sz w:val="28"/>
          <w:szCs w:val="28"/>
        </w:rPr>
        <w:t>безпекових</w:t>
      </w:r>
      <w:proofErr w:type="spellEnd"/>
      <w:r>
        <w:rPr>
          <w:rFonts w:ascii="Times New Roman" w:hAnsi="Times New Roman" w:cs="Times New Roman"/>
          <w:sz w:val="28"/>
          <w:szCs w:val="28"/>
        </w:rPr>
        <w:t xml:space="preserve"> ризиків.</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Важливим чинником, що стимулюватиме зростання споживчої активності населення, стане підвищення заробітних плат, обумовлене диспропорціями на ринку праці </w:t>
      </w:r>
      <w:r w:rsidR="00220C81">
        <w:rPr>
          <w:rFonts w:ascii="Times New Roman" w:hAnsi="Times New Roman" w:cs="Times New Roman"/>
          <w:sz w:val="28"/>
          <w:szCs w:val="28"/>
        </w:rPr>
        <w:t>з огляду на</w:t>
      </w:r>
      <w:r>
        <w:rPr>
          <w:rFonts w:ascii="Times New Roman" w:hAnsi="Times New Roman" w:cs="Times New Roman"/>
          <w:sz w:val="28"/>
          <w:szCs w:val="28"/>
        </w:rPr>
        <w:t xml:space="preserve"> дефіцит кадрів. У 2026 році прогнозується збільшення середньомісячної заробітної плати у номінальному вираженні до 30 032 гр</w:t>
      </w:r>
      <w:r w:rsidR="005E067A">
        <w:rPr>
          <w:rFonts w:ascii="Times New Roman" w:hAnsi="Times New Roman" w:cs="Times New Roman"/>
          <w:sz w:val="28"/>
          <w:szCs w:val="28"/>
        </w:rPr>
        <w:t>ив</w:t>
      </w:r>
      <w:r>
        <w:rPr>
          <w:rFonts w:ascii="Times New Roman" w:hAnsi="Times New Roman" w:cs="Times New Roman"/>
          <w:sz w:val="28"/>
          <w:szCs w:val="28"/>
        </w:rPr>
        <w:t>н</w:t>
      </w:r>
      <w:r w:rsidR="005E067A">
        <w:rPr>
          <w:rFonts w:ascii="Times New Roman" w:hAnsi="Times New Roman" w:cs="Times New Roman"/>
          <w:sz w:val="28"/>
          <w:szCs w:val="28"/>
        </w:rPr>
        <w:t>і, а в реальному – </w:t>
      </w:r>
      <w:r>
        <w:rPr>
          <w:rFonts w:ascii="Times New Roman" w:hAnsi="Times New Roman" w:cs="Times New Roman"/>
          <w:sz w:val="28"/>
          <w:szCs w:val="28"/>
        </w:rPr>
        <w:t>на 5,1 відсотка до попереднього року. Таке підвищення зумовлене прагненням вітчизняних підприємств утримати та залучити новий висококваліфікований персонал на тлі обмеженої пропозиції трудових ресурсів.</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Подальша адаптація виробників до нових умов діяльності, зростання економічної активності та збільшення кількості робочих місць, </w:t>
      </w:r>
      <w:r w:rsidR="00220C81">
        <w:rPr>
          <w:rFonts w:ascii="Times New Roman" w:hAnsi="Times New Roman" w:cs="Times New Roman"/>
          <w:sz w:val="28"/>
          <w:szCs w:val="28"/>
        </w:rPr>
        <w:t>зокрема</w:t>
      </w:r>
      <w:r>
        <w:rPr>
          <w:rFonts w:ascii="Times New Roman" w:hAnsi="Times New Roman" w:cs="Times New Roman"/>
          <w:sz w:val="28"/>
          <w:szCs w:val="28"/>
        </w:rPr>
        <w:t xml:space="preserve"> завдяки більшому залученню жінок, стане додатковим драйвером відновлення споживчого попиту. Це сприятиме поступовому зниженню рівня безробіття у 2026 році до 12,6 відсотка.</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цей період інвестиції відіграватимуть ключову роль у відновленні економіки та виробничих фондів країни. Державні капітальні вкладення залишатимуться провідним рушієм інвестиційної активності, з</w:t>
      </w:r>
      <w:r w:rsidR="00591EA9">
        <w:rPr>
          <w:rFonts w:ascii="Times New Roman" w:hAnsi="Times New Roman" w:cs="Times New Roman"/>
          <w:sz w:val="28"/>
          <w:szCs w:val="28"/>
        </w:rPr>
        <w:t>осереджуючись насамперед на прое</w:t>
      </w:r>
      <w:r>
        <w:rPr>
          <w:rFonts w:ascii="Times New Roman" w:hAnsi="Times New Roman" w:cs="Times New Roman"/>
          <w:sz w:val="28"/>
          <w:szCs w:val="28"/>
        </w:rPr>
        <w:t>ктах, пов’язаних із безпекою та обороною, будівництвом фортифікаційних споруд та відновленням критично важливої інфраструктури, що зазнала значних пошкоджень під час війни. Такі інвестиції не лише забезпечать національну безпеку, а й сформують фундамент для стабільного функціонування економіки у середньостроковій перспективі.</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Поряд із державними інвестиціями очікується подальше зростання активності приватного сектора. Урядові програми підтримки бізнесу, спрямовані на стимулювання інвестицій, у поєднанні з ринковими механізмами страхування від військових ризиків створюють сприятливе середовище для розширення виробництва, модернізації </w:t>
      </w:r>
      <w:r w:rsidR="00F6345F">
        <w:rPr>
          <w:rFonts w:ascii="Times New Roman" w:hAnsi="Times New Roman" w:cs="Times New Roman"/>
          <w:sz w:val="28"/>
          <w:szCs w:val="28"/>
        </w:rPr>
        <w:t>обладнання та запуску нових прое</w:t>
      </w:r>
      <w:r>
        <w:rPr>
          <w:rFonts w:ascii="Times New Roman" w:hAnsi="Times New Roman" w:cs="Times New Roman"/>
          <w:sz w:val="28"/>
          <w:szCs w:val="28"/>
        </w:rPr>
        <w:t>ктів навіть за умов високої невизначеності.</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Відновлення інвестиційної активності матиме багатовимірний ефект: безпосередньо впливатиме на виробництво та зайнятість, а також сприятиме довгост</w:t>
      </w:r>
      <w:r w:rsidR="005E067A">
        <w:rPr>
          <w:rFonts w:ascii="Times New Roman" w:hAnsi="Times New Roman" w:cs="Times New Roman"/>
          <w:sz w:val="28"/>
          <w:szCs w:val="28"/>
        </w:rPr>
        <w:t>роковому перетворенню економіки </w:t>
      </w:r>
      <w:r>
        <w:rPr>
          <w:rFonts w:ascii="Times New Roman" w:hAnsi="Times New Roman" w:cs="Times New Roman"/>
          <w:sz w:val="28"/>
          <w:szCs w:val="28"/>
        </w:rPr>
        <w:t>– підвищенню продуктивності, розвитку нових галузей і формуванню конкурентоспроможної економічної структури, здатної забезпечувати стійке зростання навіть у складних умовах.</w:t>
      </w:r>
    </w:p>
    <w:p w:rsidR="002B78B4" w:rsidRDefault="002B78B4" w:rsidP="00755439">
      <w:pPr>
        <w:pStyle w:val="a3"/>
        <w:keepNext/>
        <w:tabs>
          <w:tab w:val="left" w:pos="0"/>
        </w:tabs>
        <w:spacing w:after="120" w:line="240" w:lineRule="auto"/>
        <w:ind w:left="0" w:firstLine="567"/>
        <w:contextualSpacing w:val="0"/>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Пропозиція</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Економічний розвиток України у 2026 році буде залежати від стану </w:t>
      </w:r>
      <w:proofErr w:type="spellStart"/>
      <w:r>
        <w:rPr>
          <w:rFonts w:ascii="Times New Roman" w:hAnsi="Times New Roman" w:cs="Times New Roman"/>
          <w:sz w:val="28"/>
          <w:szCs w:val="28"/>
        </w:rPr>
        <w:t>безпекового</w:t>
      </w:r>
      <w:proofErr w:type="spellEnd"/>
      <w:r>
        <w:rPr>
          <w:rFonts w:ascii="Times New Roman" w:hAnsi="Times New Roman" w:cs="Times New Roman"/>
          <w:sz w:val="28"/>
          <w:szCs w:val="28"/>
        </w:rPr>
        <w:t xml:space="preserve"> середовища. Незважаючи на адаптивність бізнесу та підтримку з боку Уряду, ситуація у реальному секторі економіки залишатиметься складною.</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Найшвидше відновлення буде спостерігатися у секторах, що швидко реагують на попит і потребують менших інвестицій. Це роздрібна торгівля та сфера послуг (громадське харчування, пасажирський транспорт, освітні та медичні послуги тощо), а також виробництво товарів повсякденного попиту, таких як харчові продукти, напої, текстиль, одяг і взуття.</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Сільське господарство залишатиметься майже на рівні попереднього року, підтримуючи стабільність у виробництві основних культур і продовольчої продукції, а також поступово відновлюючи інфраструктуру та локальні логістичні ланцюги. Будівництво демонструватиме зростання завдяки необхідності відбудови житлової, соціальної та транспортної інфраструктури, що стимулюватиме розвиток суміжних секторів – виробництва будівельних матеріалів, оброблення деревини, машинобудування та обладнання.</w:t>
      </w:r>
    </w:p>
    <w:p w:rsidR="002B78B4" w:rsidRDefault="00220C81"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Отже,</w:t>
      </w:r>
      <w:r w:rsidR="002B78B4">
        <w:rPr>
          <w:rFonts w:ascii="Times New Roman" w:hAnsi="Times New Roman" w:cs="Times New Roman"/>
          <w:sz w:val="28"/>
          <w:szCs w:val="28"/>
        </w:rPr>
        <w:t xml:space="preserve"> у 2026 році поступово відновлюватиме свою діяльність, відтворюючи виробничі цикли та зміцнюючи спроможність підприємств задовольняти внутрішній попит і нарощувати експорт. З </w:t>
      </w:r>
      <w:r>
        <w:rPr>
          <w:rFonts w:ascii="Times New Roman" w:hAnsi="Times New Roman" w:cs="Times New Roman"/>
          <w:sz w:val="28"/>
          <w:szCs w:val="28"/>
        </w:rPr>
        <w:t>погляду</w:t>
      </w:r>
      <w:r w:rsidR="002B78B4">
        <w:rPr>
          <w:rFonts w:ascii="Times New Roman" w:hAnsi="Times New Roman" w:cs="Times New Roman"/>
          <w:sz w:val="28"/>
          <w:szCs w:val="28"/>
        </w:rPr>
        <w:t xml:space="preserve"> інвестиційної активності та пріор</w:t>
      </w:r>
      <w:r>
        <w:rPr>
          <w:rFonts w:ascii="Times New Roman" w:hAnsi="Times New Roman" w:cs="Times New Roman"/>
          <w:sz w:val="28"/>
          <w:szCs w:val="28"/>
        </w:rPr>
        <w:t>итетності відновлення економіки</w:t>
      </w:r>
      <w:r w:rsidR="002B78B4">
        <w:rPr>
          <w:rFonts w:ascii="Times New Roman" w:hAnsi="Times New Roman" w:cs="Times New Roman"/>
          <w:sz w:val="28"/>
          <w:szCs w:val="28"/>
        </w:rPr>
        <w:t xml:space="preserve"> особлива увага приділятиметься оборонно-промисловому комплексу та енергетиці. Вони розвиватимуться завдяки модернізації </w:t>
      </w:r>
      <w:proofErr w:type="spellStart"/>
      <w:r w:rsidR="002B78B4">
        <w:rPr>
          <w:rFonts w:ascii="Times New Roman" w:hAnsi="Times New Roman" w:cs="Times New Roman"/>
          <w:sz w:val="28"/>
          <w:szCs w:val="28"/>
        </w:rPr>
        <w:t>потужностей</w:t>
      </w:r>
      <w:proofErr w:type="spellEnd"/>
      <w:r w:rsidR="002B78B4">
        <w:rPr>
          <w:rFonts w:ascii="Times New Roman" w:hAnsi="Times New Roman" w:cs="Times New Roman"/>
          <w:sz w:val="28"/>
          <w:szCs w:val="28"/>
        </w:rPr>
        <w:t>, підвищенню локалізації виробництва та співпраці з міжнародними партнерами, що сприятиме зміцненню експортного потенціалу та забезпеченню Збройних Сил України сучасним озброєнням і технікою. Енергетика відновлюватиме потужності теплових і гідроелектростанцій, збільшуватиме частку відновлюваних джерел та вдосконалюватиме мережі, підвищуючи стійкість системи до зовнішніх викликів.</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Таким чином, у 2026 році економіка України продовжить помірне, але послідовне відновлення, збереження ключових виробничих секторів та поступове повернення до стабільного функціонування реального сектору.</w:t>
      </w:r>
    </w:p>
    <w:p w:rsidR="002B78B4" w:rsidRDefault="002B78B4" w:rsidP="00755439">
      <w:pPr>
        <w:pStyle w:val="a3"/>
        <w:spacing w:after="120" w:line="240" w:lineRule="auto"/>
        <w:ind w:left="0" w:firstLine="567"/>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Ціни</w:t>
      </w:r>
      <w:r>
        <w:rPr>
          <w:rFonts w:ascii="Times New Roman" w:eastAsia="Times New Roman" w:hAnsi="Times New Roman" w:cs="Times New Roman"/>
          <w:sz w:val="28"/>
          <w:szCs w:val="28"/>
          <w:lang w:eastAsia="uk-UA"/>
        </w:rPr>
        <w:t xml:space="preserve"> </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2026 році цінова динаміка визначатиметься комплексом факторів, серед яких ключовим залишатиметься інфляційний тиск із боку витрат.</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Насамперед витратні чинники стимулюватимуть зростання цін на промислову продукцію. Основними драйверами стануть</w:t>
      </w:r>
      <w:r w:rsidRPr="001954B8">
        <w:rPr>
          <w:rFonts w:ascii="Times New Roman" w:hAnsi="Times New Roman" w:cs="Times New Roman"/>
          <w:sz w:val="28"/>
          <w:szCs w:val="28"/>
        </w:rPr>
        <w:t xml:space="preserve"> </w:t>
      </w:r>
      <w:r>
        <w:rPr>
          <w:rFonts w:ascii="Times New Roman" w:hAnsi="Times New Roman" w:cs="Times New Roman"/>
          <w:sz w:val="28"/>
          <w:szCs w:val="28"/>
        </w:rPr>
        <w:t>підвищення заробітних плат (</w:t>
      </w:r>
      <w:r w:rsidR="00220C81">
        <w:rPr>
          <w:rFonts w:ascii="Times New Roman" w:hAnsi="Times New Roman" w:cs="Times New Roman"/>
          <w:sz w:val="28"/>
          <w:szCs w:val="28"/>
        </w:rPr>
        <w:t>у зв’язку з наявними диспропорціями</w:t>
      </w:r>
      <w:r>
        <w:rPr>
          <w:rFonts w:ascii="Times New Roman" w:hAnsi="Times New Roman" w:cs="Times New Roman"/>
          <w:sz w:val="28"/>
          <w:szCs w:val="28"/>
        </w:rPr>
        <w:t xml:space="preserve"> на ринку праці, що поглибилися під час повномасштабної </w:t>
      </w:r>
      <w:r>
        <w:rPr>
          <w:rFonts w:ascii="Times New Roman" w:eastAsia="Times New Roman" w:hAnsi="Times New Roman" w:cs="Times New Roman"/>
          <w:color w:val="000000"/>
          <w:sz w:val="28"/>
          <w:szCs w:val="28"/>
        </w:rPr>
        <w:t>війни</w:t>
      </w:r>
      <w:r>
        <w:rPr>
          <w:rFonts w:ascii="Times New Roman" w:eastAsia="Times New Roman" w:hAnsi="Times New Roman" w:cs="Times New Roman"/>
          <w:color w:val="000000"/>
          <w:sz w:val="28"/>
          <w:szCs w:val="28"/>
          <w:lang w:val="zh-CN"/>
        </w:rPr>
        <w:t xml:space="preserve">, зокрема </w:t>
      </w:r>
      <w:r w:rsidR="00220C81">
        <w:rPr>
          <w:rFonts w:ascii="Times New Roman" w:eastAsia="Times New Roman" w:hAnsi="Times New Roman" w:cs="Times New Roman"/>
          <w:color w:val="000000"/>
          <w:sz w:val="28"/>
          <w:szCs w:val="28"/>
          <w:lang w:val="zh-CN"/>
        </w:rPr>
        <w:t>професійно-кваліфікаційн</w:t>
      </w:r>
      <w:proofErr w:type="spellStart"/>
      <w:r w:rsidR="00220C81">
        <w:rPr>
          <w:rFonts w:ascii="Times New Roman" w:eastAsia="Times New Roman" w:hAnsi="Times New Roman" w:cs="Times New Roman"/>
          <w:color w:val="000000"/>
          <w:sz w:val="28"/>
          <w:szCs w:val="28"/>
        </w:rPr>
        <w:t>ими</w:t>
      </w:r>
      <w:proofErr w:type="spellEnd"/>
      <w:r>
        <w:rPr>
          <w:rFonts w:ascii="Times New Roman" w:eastAsia="Times New Roman" w:hAnsi="Times New Roman" w:cs="Times New Roman"/>
          <w:color w:val="000000"/>
          <w:sz w:val="28"/>
          <w:szCs w:val="28"/>
        </w:rPr>
        <w:t xml:space="preserve"> </w:t>
      </w:r>
      <w:r w:rsidR="00220C81">
        <w:rPr>
          <w:rFonts w:ascii="Times New Roman" w:eastAsia="Times New Roman" w:hAnsi="Times New Roman" w:cs="Times New Roman"/>
          <w:color w:val="000000"/>
          <w:sz w:val="28"/>
          <w:szCs w:val="28"/>
          <w:lang w:val="zh-CN"/>
        </w:rPr>
        <w:t>невідповідност</w:t>
      </w:r>
      <w:r w:rsidR="00220C81">
        <w:rPr>
          <w:rFonts w:ascii="Times New Roman" w:eastAsia="Times New Roman" w:hAnsi="Times New Roman" w:cs="Times New Roman"/>
          <w:color w:val="000000"/>
          <w:sz w:val="28"/>
          <w:szCs w:val="28"/>
        </w:rPr>
        <w:t>ями</w:t>
      </w:r>
      <w:r>
        <w:rPr>
          <w:rFonts w:ascii="Times New Roman" w:hAnsi="Times New Roman" w:cs="Times New Roman"/>
          <w:sz w:val="28"/>
          <w:szCs w:val="28"/>
        </w:rPr>
        <w:t xml:space="preserve">), збільшення вартості сировини та матеріалів, підвищення заробітних плат у виробничому секторі, поступова девальвація курсу гривні, а також значні логістичні витрати. Усе це сприятиме підвищеній </w:t>
      </w:r>
      <w:proofErr w:type="spellStart"/>
      <w:r>
        <w:rPr>
          <w:rFonts w:ascii="Times New Roman" w:hAnsi="Times New Roman" w:cs="Times New Roman"/>
          <w:sz w:val="28"/>
          <w:szCs w:val="28"/>
        </w:rPr>
        <w:t>волатильності</w:t>
      </w:r>
      <w:proofErr w:type="spellEnd"/>
      <w:r>
        <w:rPr>
          <w:rFonts w:ascii="Times New Roman" w:hAnsi="Times New Roman" w:cs="Times New Roman"/>
          <w:sz w:val="28"/>
          <w:szCs w:val="28"/>
        </w:rPr>
        <w:t xml:space="preserve"> цін.</w:t>
      </w:r>
      <w:r w:rsidRPr="001954B8">
        <w:rPr>
          <w:rFonts w:ascii="Times New Roman" w:hAnsi="Times New Roman" w:cs="Times New Roman"/>
          <w:sz w:val="28"/>
          <w:szCs w:val="28"/>
        </w:rPr>
        <w:t xml:space="preserve"> </w:t>
      </w:r>
      <w:r>
        <w:rPr>
          <w:rFonts w:ascii="Times New Roman" w:hAnsi="Times New Roman" w:cs="Times New Roman"/>
          <w:sz w:val="28"/>
          <w:szCs w:val="28"/>
        </w:rPr>
        <w:t>Водночас стримувальним фактором для зростання</w:t>
      </w:r>
      <w:r w:rsidRPr="001954B8">
        <w:rPr>
          <w:rFonts w:ascii="Times New Roman" w:hAnsi="Times New Roman" w:cs="Times New Roman"/>
          <w:sz w:val="28"/>
          <w:szCs w:val="28"/>
        </w:rPr>
        <w:t xml:space="preserve"> </w:t>
      </w:r>
      <w:r>
        <w:rPr>
          <w:rFonts w:ascii="Times New Roman" w:hAnsi="Times New Roman" w:cs="Times New Roman"/>
          <w:sz w:val="28"/>
          <w:szCs w:val="28"/>
        </w:rPr>
        <w:t xml:space="preserve">цін </w:t>
      </w:r>
      <w:r w:rsidR="00220C81">
        <w:rPr>
          <w:rFonts w:ascii="Times New Roman" w:hAnsi="Times New Roman" w:cs="Times New Roman"/>
          <w:sz w:val="28"/>
          <w:szCs w:val="28"/>
        </w:rPr>
        <w:t>у</w:t>
      </w:r>
      <w:r>
        <w:rPr>
          <w:rFonts w:ascii="Times New Roman" w:hAnsi="Times New Roman" w:cs="Times New Roman"/>
          <w:sz w:val="28"/>
          <w:szCs w:val="28"/>
        </w:rPr>
        <w:t xml:space="preserve"> промисловості</w:t>
      </w:r>
      <w:r w:rsidRPr="001954B8">
        <w:rPr>
          <w:rFonts w:ascii="Times New Roman" w:hAnsi="Times New Roman" w:cs="Times New Roman"/>
          <w:sz w:val="28"/>
          <w:szCs w:val="28"/>
        </w:rPr>
        <w:t xml:space="preserve"> </w:t>
      </w:r>
      <w:r w:rsidR="00220C81">
        <w:rPr>
          <w:rFonts w:ascii="Times New Roman" w:hAnsi="Times New Roman" w:cs="Times New Roman"/>
          <w:sz w:val="28"/>
          <w:szCs w:val="28"/>
        </w:rPr>
        <w:t>стане</w:t>
      </w:r>
      <w:r>
        <w:rPr>
          <w:rFonts w:ascii="Times New Roman" w:hAnsi="Times New Roman" w:cs="Times New Roman"/>
          <w:sz w:val="28"/>
          <w:szCs w:val="28"/>
        </w:rPr>
        <w:t xml:space="preserve"> поступова конвергенція ринків України та Європейського Союзу, що стимулюватиме підвищення стандартів якості та конкурентоспроможності вітчизняної продукції. За підсумками 2026 року прогнозується зростання індексу цін виробників промислової продукції на 13,6 відсотка (грудень до грудня).</w:t>
      </w:r>
    </w:p>
    <w:p w:rsidR="002B78B4" w:rsidRDefault="002B78B4" w:rsidP="00755439">
      <w:pPr>
        <w:spacing w:after="120" w:line="240" w:lineRule="auto"/>
        <w:ind w:firstLine="567"/>
        <w:jc w:val="both"/>
        <w:rPr>
          <w:rFonts w:ascii="Times New Roman" w:eastAsia="Times New Roman" w:hAnsi="Times New Roman" w:cs="Times New Roman"/>
          <w:b/>
          <w:sz w:val="28"/>
          <w:szCs w:val="28"/>
          <w:lang w:eastAsia="uk-UA"/>
        </w:rPr>
      </w:pPr>
      <w:r>
        <w:rPr>
          <w:rFonts w:ascii="Times New Roman" w:hAnsi="Times New Roman" w:cs="Times New Roman"/>
          <w:sz w:val="28"/>
          <w:szCs w:val="28"/>
        </w:rPr>
        <w:t xml:space="preserve">У сфері споживчих цін витратні чинники залишатимуться визначальними. Крім того, підвищення тарифів </w:t>
      </w:r>
      <w:r w:rsidR="00220C81">
        <w:rPr>
          <w:rFonts w:ascii="Times New Roman" w:hAnsi="Times New Roman" w:cs="Times New Roman"/>
          <w:sz w:val="28"/>
          <w:szCs w:val="28"/>
        </w:rPr>
        <w:t>дозволить</w:t>
      </w:r>
      <w:r>
        <w:rPr>
          <w:rFonts w:ascii="Times New Roman" w:hAnsi="Times New Roman" w:cs="Times New Roman"/>
          <w:sz w:val="28"/>
          <w:szCs w:val="28"/>
        </w:rPr>
        <w:t xml:space="preserve"> змоги «різко» знизити їхній вплив на інфляцію (закладено підвищення тарифів на опалення та незмінність тарифів на природний газ для населення) на фоні поступового відновлення внутрішнього попиту. За таких умов прогнозується, що за підсумками 2026 року зростання споживчих цін становитиме 9,9 відсотка (грудень до грудня). </w:t>
      </w:r>
    </w:p>
    <w:p w:rsidR="002B78B4" w:rsidRDefault="002B78B4" w:rsidP="00755439">
      <w:pPr>
        <w:tabs>
          <w:tab w:val="left" w:pos="714"/>
        </w:tabs>
        <w:spacing w:after="120" w:line="240" w:lineRule="auto"/>
        <w:ind w:firstLine="567"/>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Зовнішній сектор </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2026 році зовнішня торгівля України продовжить відігравати ключову роль у стабілізації економіки та її поступовому відновленні. Попри підвищені </w:t>
      </w:r>
      <w:proofErr w:type="spellStart"/>
      <w:r>
        <w:rPr>
          <w:rFonts w:ascii="Times New Roman" w:hAnsi="Times New Roman" w:cs="Times New Roman"/>
          <w:sz w:val="28"/>
          <w:szCs w:val="28"/>
        </w:rPr>
        <w:t>безпекові</w:t>
      </w:r>
      <w:proofErr w:type="spellEnd"/>
      <w:r>
        <w:rPr>
          <w:rFonts w:ascii="Times New Roman" w:hAnsi="Times New Roman" w:cs="Times New Roman"/>
          <w:sz w:val="28"/>
          <w:szCs w:val="28"/>
        </w:rPr>
        <w:t xml:space="preserve"> ризики</w:t>
      </w:r>
      <w:r w:rsidR="00AB4273">
        <w:rPr>
          <w:rFonts w:ascii="Times New Roman" w:hAnsi="Times New Roman" w:cs="Times New Roman"/>
          <w:sz w:val="28"/>
          <w:szCs w:val="28"/>
        </w:rPr>
        <w:t>,</w:t>
      </w:r>
      <w:r>
        <w:rPr>
          <w:rFonts w:ascii="Times New Roman" w:hAnsi="Times New Roman" w:cs="Times New Roman"/>
          <w:sz w:val="28"/>
          <w:szCs w:val="28"/>
        </w:rPr>
        <w:t xml:space="preserve"> імпорт залишатиметься стабільним і навіть зростатиме, забезпечуючи надходження необхідних ресурсів для виробництва та інвестицій. Це зумовлено попитом на машинобудівну продукцію, енергетичне обладнання та інвестиційні товари, а також активністю українських мігрантів за кордоном. Прогнозується, що імпорт товарів та послуг у 2026 році збільшиться на</w:t>
      </w:r>
      <w:r w:rsidR="005E067A">
        <w:rPr>
          <w:rFonts w:ascii="Times New Roman" w:hAnsi="Times New Roman" w:cs="Times New Roman"/>
          <w:sz w:val="28"/>
          <w:szCs w:val="28"/>
        </w:rPr>
        <w:br/>
      </w:r>
      <w:r>
        <w:rPr>
          <w:rFonts w:ascii="Times New Roman" w:hAnsi="Times New Roman" w:cs="Times New Roman"/>
          <w:sz w:val="28"/>
          <w:szCs w:val="28"/>
        </w:rPr>
        <w:t>7,6 відсотка рік до року до 105,8 млрд доларів США.</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Водночас очікується відновлення експорту, що підтримуватиме українських виробників, зокрема у сільському господарстві. Зростання експорту пояснюється активізацією євроінтеграційних процесів, відновленням виробничого потенціалу та модернізацією енергетичної інфраструктури. У результаті експорт товарів та послуг у 2026 році прогнозується на рівні 61,4 млрд доларів США, а його зростання </w:t>
      </w:r>
      <w:proofErr w:type="spellStart"/>
      <w:r w:rsidR="00AB4273">
        <w:rPr>
          <w:rFonts w:ascii="Times New Roman" w:hAnsi="Times New Roman" w:cs="Times New Roman"/>
          <w:sz w:val="28"/>
          <w:szCs w:val="28"/>
        </w:rPr>
        <w:t>становитеме</w:t>
      </w:r>
      <w:proofErr w:type="spellEnd"/>
      <w:r>
        <w:rPr>
          <w:rFonts w:ascii="Times New Roman" w:hAnsi="Times New Roman" w:cs="Times New Roman"/>
          <w:sz w:val="28"/>
          <w:szCs w:val="28"/>
        </w:rPr>
        <w:t xml:space="preserve"> 5,9 відсотка рік до року.</w:t>
      </w:r>
    </w:p>
    <w:p w:rsidR="002B78B4" w:rsidRDefault="002B78B4"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підсумку торговельний дефіцит очікується на рівні 44,5 млрд доларів США.</w:t>
      </w:r>
    </w:p>
    <w:p w:rsidR="002B78B4" w:rsidRDefault="00AB4273" w:rsidP="00755439">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Надані прогнозні показники 2025–</w:t>
      </w:r>
      <w:r w:rsidR="002B78B4">
        <w:rPr>
          <w:rFonts w:ascii="Times New Roman" w:hAnsi="Times New Roman" w:cs="Times New Roman"/>
          <w:sz w:val="28"/>
          <w:szCs w:val="28"/>
        </w:rPr>
        <w:t>20</w:t>
      </w:r>
      <w:r>
        <w:rPr>
          <w:rFonts w:ascii="Times New Roman" w:hAnsi="Times New Roman" w:cs="Times New Roman"/>
          <w:sz w:val="28"/>
          <w:szCs w:val="28"/>
        </w:rPr>
        <w:t>26 років в умовах воєнного часу</w:t>
      </w:r>
      <w:r w:rsidR="002B78B4">
        <w:rPr>
          <w:rFonts w:ascii="Times New Roman" w:hAnsi="Times New Roman" w:cs="Times New Roman"/>
          <w:sz w:val="28"/>
          <w:szCs w:val="28"/>
        </w:rPr>
        <w:t xml:space="preserve"> при постійній зміні перебігу подій на фронті, зовнішніх та внутрішніх умов економічного розвитку, виникнення нов</w:t>
      </w:r>
      <w:r>
        <w:rPr>
          <w:rFonts w:ascii="Times New Roman" w:hAnsi="Times New Roman" w:cs="Times New Roman"/>
          <w:sz w:val="28"/>
          <w:szCs w:val="28"/>
        </w:rPr>
        <w:t>их викликів та шоків для країни</w:t>
      </w:r>
      <w:r w:rsidR="002B78B4">
        <w:rPr>
          <w:rFonts w:ascii="Times New Roman" w:hAnsi="Times New Roman" w:cs="Times New Roman"/>
          <w:sz w:val="28"/>
          <w:szCs w:val="28"/>
        </w:rPr>
        <w:t xml:space="preserve"> є оцінкою у режимі реального часу із </w:t>
      </w:r>
      <w:r>
        <w:rPr>
          <w:rFonts w:ascii="Times New Roman" w:hAnsi="Times New Roman" w:cs="Times New Roman"/>
          <w:sz w:val="28"/>
          <w:szCs w:val="28"/>
        </w:rPr>
        <w:t>значним ступенем невизначеності</w:t>
      </w:r>
      <w:r w:rsidR="002B78B4">
        <w:rPr>
          <w:rFonts w:ascii="Times New Roman" w:hAnsi="Times New Roman" w:cs="Times New Roman"/>
          <w:sz w:val="28"/>
          <w:szCs w:val="28"/>
        </w:rPr>
        <w:t xml:space="preserve"> і, </w:t>
      </w:r>
      <w:r>
        <w:rPr>
          <w:rFonts w:ascii="Times New Roman" w:hAnsi="Times New Roman" w:cs="Times New Roman"/>
          <w:sz w:val="28"/>
          <w:szCs w:val="28"/>
        </w:rPr>
        <w:t>з огляду на</w:t>
      </w:r>
      <w:r w:rsidR="002B78B4">
        <w:rPr>
          <w:rFonts w:ascii="Times New Roman" w:hAnsi="Times New Roman" w:cs="Times New Roman"/>
          <w:sz w:val="28"/>
          <w:szCs w:val="28"/>
        </w:rPr>
        <w:t xml:space="preserve"> поточну мінливість соціально-економічної ситуації, мож</w:t>
      </w:r>
      <w:r>
        <w:rPr>
          <w:rFonts w:ascii="Times New Roman" w:hAnsi="Times New Roman" w:cs="Times New Roman"/>
          <w:sz w:val="28"/>
          <w:szCs w:val="28"/>
        </w:rPr>
        <w:t xml:space="preserve">е бути уточнено та </w:t>
      </w:r>
      <w:proofErr w:type="spellStart"/>
      <w:r>
        <w:rPr>
          <w:rFonts w:ascii="Times New Roman" w:hAnsi="Times New Roman" w:cs="Times New Roman"/>
          <w:sz w:val="28"/>
          <w:szCs w:val="28"/>
        </w:rPr>
        <w:t>переглянуто</w:t>
      </w:r>
      <w:proofErr w:type="spellEnd"/>
      <w:r w:rsidR="002B78B4">
        <w:rPr>
          <w:rFonts w:ascii="Times New Roman" w:hAnsi="Times New Roman" w:cs="Times New Roman"/>
          <w:sz w:val="28"/>
          <w:szCs w:val="28"/>
        </w:rPr>
        <w:t xml:space="preserve"> як у бік покращення, так і у бік погіршення.</w:t>
      </w:r>
    </w:p>
    <w:p w:rsidR="00EE5944" w:rsidRDefault="00EE5944" w:rsidP="000E22F8">
      <w:pPr>
        <w:spacing w:after="120" w:line="240" w:lineRule="auto"/>
        <w:jc w:val="center"/>
        <w:rPr>
          <w:rFonts w:ascii="Times New Roman" w:hAnsi="Times New Roman" w:cs="Times New Roman"/>
          <w:b/>
          <w:sz w:val="28"/>
          <w:szCs w:val="28"/>
        </w:rPr>
      </w:pPr>
    </w:p>
    <w:p w:rsidR="00EE5944" w:rsidRDefault="00EE5944" w:rsidP="000E22F8">
      <w:pPr>
        <w:spacing w:after="120" w:line="240" w:lineRule="auto"/>
        <w:jc w:val="center"/>
        <w:rPr>
          <w:rFonts w:ascii="Times New Roman" w:hAnsi="Times New Roman" w:cs="Times New Roman"/>
          <w:b/>
          <w:sz w:val="28"/>
          <w:szCs w:val="28"/>
        </w:rPr>
      </w:pPr>
    </w:p>
    <w:p w:rsidR="000E22F8" w:rsidRPr="00AD28D7" w:rsidRDefault="000E22F8" w:rsidP="000E22F8">
      <w:pPr>
        <w:spacing w:after="120" w:line="240" w:lineRule="auto"/>
        <w:jc w:val="center"/>
        <w:rPr>
          <w:rFonts w:ascii="Times New Roman" w:hAnsi="Times New Roman" w:cs="Times New Roman"/>
          <w:b/>
          <w:sz w:val="28"/>
          <w:szCs w:val="28"/>
        </w:rPr>
      </w:pPr>
      <w:r w:rsidRPr="00AD28D7">
        <w:rPr>
          <w:rFonts w:ascii="Times New Roman" w:hAnsi="Times New Roman" w:cs="Times New Roman"/>
          <w:b/>
          <w:sz w:val="28"/>
          <w:szCs w:val="28"/>
        </w:rPr>
        <w:t>Оцінка показників доходів</w:t>
      </w:r>
    </w:p>
    <w:p w:rsidR="000E22F8" w:rsidRPr="000E22F8" w:rsidRDefault="000E22F8" w:rsidP="000E22F8">
      <w:pPr>
        <w:widowControl w:val="0"/>
        <w:spacing w:after="120" w:line="240" w:lineRule="auto"/>
        <w:ind w:right="-1" w:firstLine="567"/>
        <w:jc w:val="both"/>
        <w:rPr>
          <w:rFonts w:ascii="Times New Roman" w:hAnsi="Times New Roman" w:cs="Times New Roman"/>
          <w:b/>
          <w:i/>
          <w:sz w:val="28"/>
          <w:szCs w:val="28"/>
        </w:rPr>
      </w:pPr>
      <w:r w:rsidRPr="000E22F8">
        <w:rPr>
          <w:rFonts w:ascii="Times New Roman" w:eastAsia="Times New Roman" w:hAnsi="Times New Roman" w:cs="Times New Roman"/>
          <w:color w:val="000000"/>
          <w:sz w:val="28"/>
          <w:szCs w:val="28"/>
        </w:rPr>
        <w:t>Прогноз доходів Державного бюджету України на 202</w:t>
      </w:r>
      <w:r w:rsidRPr="000E22F8">
        <w:rPr>
          <w:rFonts w:ascii="Times New Roman" w:eastAsia="Times New Roman" w:hAnsi="Times New Roman" w:cs="Times New Roman"/>
          <w:color w:val="000000"/>
          <w:sz w:val="28"/>
          <w:szCs w:val="28"/>
          <w:lang w:val="ru-RU"/>
        </w:rPr>
        <w:t>6</w:t>
      </w:r>
      <w:r w:rsidRPr="000E22F8">
        <w:rPr>
          <w:rFonts w:ascii="Times New Roman" w:eastAsia="Times New Roman" w:hAnsi="Times New Roman" w:cs="Times New Roman"/>
          <w:color w:val="000000"/>
          <w:sz w:val="28"/>
          <w:szCs w:val="28"/>
        </w:rPr>
        <w:t> рік розроблен</w:t>
      </w:r>
      <w:r w:rsidR="00AB4273">
        <w:rPr>
          <w:rFonts w:ascii="Times New Roman" w:eastAsia="Times New Roman" w:hAnsi="Times New Roman" w:cs="Times New Roman"/>
          <w:color w:val="000000"/>
          <w:sz w:val="28"/>
          <w:szCs w:val="28"/>
        </w:rPr>
        <w:t>о</w:t>
      </w:r>
      <w:r w:rsidRPr="000E22F8">
        <w:rPr>
          <w:rFonts w:ascii="Times New Roman" w:eastAsia="Times New Roman" w:hAnsi="Times New Roman" w:cs="Times New Roman"/>
          <w:color w:val="000000"/>
          <w:sz w:val="28"/>
          <w:szCs w:val="28"/>
        </w:rPr>
        <w:t xml:space="preserve"> на базі основних прогнозних </w:t>
      </w:r>
      <w:proofErr w:type="spellStart"/>
      <w:r w:rsidRPr="000E22F8">
        <w:rPr>
          <w:rFonts w:ascii="Times New Roman" w:eastAsia="Times New Roman" w:hAnsi="Times New Roman" w:cs="Times New Roman"/>
          <w:color w:val="000000"/>
          <w:sz w:val="28"/>
          <w:szCs w:val="28"/>
        </w:rPr>
        <w:t>макропоказників</w:t>
      </w:r>
      <w:proofErr w:type="spellEnd"/>
      <w:r w:rsidRPr="000E22F8">
        <w:rPr>
          <w:rFonts w:ascii="Times New Roman" w:eastAsia="Times New Roman" w:hAnsi="Times New Roman" w:cs="Times New Roman"/>
          <w:color w:val="000000"/>
          <w:sz w:val="28"/>
          <w:szCs w:val="28"/>
        </w:rPr>
        <w:t xml:space="preserve"> економічного і соціального розвитку України, схвалених </w:t>
      </w:r>
      <w:r w:rsidRPr="000E22F8">
        <w:rPr>
          <w:rFonts w:ascii="Times New Roman" w:hAnsi="Times New Roman" w:cs="Times New Roman"/>
          <w:sz w:val="28"/>
          <w:szCs w:val="28"/>
        </w:rPr>
        <w:t>постановою Кабінету Міністрів України від 06</w:t>
      </w:r>
      <w:r w:rsidR="00AB4273">
        <w:rPr>
          <w:rFonts w:ascii="Times New Roman" w:hAnsi="Times New Roman" w:cs="Times New Roman"/>
          <w:sz w:val="28"/>
          <w:szCs w:val="28"/>
        </w:rPr>
        <w:t xml:space="preserve"> серпня 2025 року </w:t>
      </w:r>
      <w:r w:rsidRPr="000E22F8">
        <w:rPr>
          <w:rFonts w:ascii="Times New Roman" w:hAnsi="Times New Roman" w:cs="Times New Roman"/>
          <w:sz w:val="28"/>
          <w:szCs w:val="28"/>
        </w:rPr>
        <w:t>№ </w:t>
      </w:r>
      <w:r w:rsidRPr="00F07357">
        <w:rPr>
          <w:rFonts w:ascii="Times New Roman" w:eastAsia="Times New Roman" w:hAnsi="Times New Roman" w:cs="Times New Roman"/>
          <w:color w:val="000000"/>
          <w:sz w:val="28"/>
          <w:szCs w:val="28"/>
        </w:rPr>
        <w:t xml:space="preserve">946 </w:t>
      </w:r>
      <w:r w:rsidR="00F07357" w:rsidRPr="00F07357">
        <w:rPr>
          <w:rFonts w:ascii="Times New Roman" w:eastAsia="Times New Roman" w:hAnsi="Times New Roman" w:cs="Times New Roman"/>
          <w:color w:val="000000"/>
          <w:sz w:val="28"/>
          <w:szCs w:val="28"/>
        </w:rPr>
        <w:t>“Про схвалення Прогнозу економічного і соціального розвитку України на 2026–2028 роки”</w:t>
      </w:r>
      <w:r w:rsidRPr="000E22F8">
        <w:rPr>
          <w:rFonts w:ascii="Times New Roman" w:eastAsia="Times New Roman" w:hAnsi="Times New Roman" w:cs="Times New Roman"/>
          <w:color w:val="000000"/>
          <w:sz w:val="28"/>
          <w:szCs w:val="28"/>
        </w:rPr>
        <w:t xml:space="preserve">, які враховують дію правового режиму воєнного стану, а також </w:t>
      </w:r>
      <w:r w:rsidRPr="000E22F8">
        <w:rPr>
          <w:rFonts w:ascii="Times New Roman" w:hAnsi="Times New Roman"/>
          <w:sz w:val="28"/>
          <w:szCs w:val="28"/>
        </w:rPr>
        <w:t>основні пріоритетні завдання фіскальної політики, спрямовані на забезпечення збалансування державних фінансів.</w:t>
      </w:r>
    </w:p>
    <w:p w:rsidR="000E22F8" w:rsidRPr="000E22F8" w:rsidRDefault="000E22F8" w:rsidP="000E22F8">
      <w:pPr>
        <w:tabs>
          <w:tab w:val="left" w:pos="993"/>
        </w:tabs>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color w:val="000000"/>
          <w:sz w:val="28"/>
          <w:szCs w:val="28"/>
        </w:rPr>
        <w:t xml:space="preserve">Показники дохідної частини державного бюджету розроблені з урахуванням </w:t>
      </w:r>
      <w:r w:rsidR="00AB4273">
        <w:rPr>
          <w:rFonts w:ascii="Times New Roman" w:eastAsia="Times New Roman" w:hAnsi="Times New Roman" w:cs="Times New Roman"/>
          <w:color w:val="000000"/>
          <w:sz w:val="28"/>
          <w:szCs w:val="28"/>
        </w:rPr>
        <w:t>таких</w:t>
      </w:r>
      <w:r w:rsidRPr="000E22F8">
        <w:rPr>
          <w:rFonts w:ascii="Times New Roman" w:eastAsia="Times New Roman" w:hAnsi="Times New Roman" w:cs="Times New Roman"/>
          <w:color w:val="000000"/>
          <w:sz w:val="28"/>
          <w:szCs w:val="28"/>
        </w:rPr>
        <w:t xml:space="preserve"> </w:t>
      </w:r>
      <w:r w:rsidRPr="000E22F8">
        <w:rPr>
          <w:rFonts w:ascii="Times New Roman" w:eastAsia="Times New Roman" w:hAnsi="Times New Roman" w:cs="Times New Roman"/>
          <w:sz w:val="28"/>
          <w:szCs w:val="28"/>
        </w:rPr>
        <w:t>особливостей, зокрема:</w:t>
      </w:r>
    </w:p>
    <w:p w:rsidR="000E22F8" w:rsidRPr="000E22F8" w:rsidRDefault="000E22F8" w:rsidP="000E22F8">
      <w:pPr>
        <w:tabs>
          <w:tab w:val="left" w:pos="993"/>
        </w:tabs>
        <w:spacing w:after="120" w:line="240" w:lineRule="auto"/>
        <w:ind w:firstLine="567"/>
        <w:jc w:val="both"/>
        <w:rPr>
          <w:rFonts w:ascii="Times New Roman" w:hAnsi="Times New Roman"/>
          <w:sz w:val="28"/>
          <w:szCs w:val="28"/>
        </w:rPr>
      </w:pPr>
      <w:r w:rsidRPr="000E22F8">
        <w:rPr>
          <w:rFonts w:ascii="Times New Roman" w:hAnsi="Times New Roman"/>
          <w:sz w:val="28"/>
          <w:szCs w:val="28"/>
        </w:rPr>
        <w:t>відновлення зарахування до державного бюджету податку на доходи фізичних осіб у розмірі 4 відсотків, що тимчасово спрямовувався до загального фонду бюджетів сільських, селищних, міських територіальних громад за рахунок відповідного зниження нормативу відрахування такого податку до загального фонду державного бюджету;</w:t>
      </w:r>
    </w:p>
    <w:p w:rsidR="000E22F8" w:rsidRPr="000E22F8" w:rsidRDefault="000E22F8" w:rsidP="000E22F8">
      <w:pPr>
        <w:tabs>
          <w:tab w:val="left" w:pos="714"/>
        </w:tabs>
        <w:spacing w:after="120" w:line="240" w:lineRule="auto"/>
        <w:ind w:firstLine="567"/>
        <w:jc w:val="both"/>
        <w:rPr>
          <w:rFonts w:ascii="Times New Roman" w:hAnsi="Times New Roman"/>
          <w:sz w:val="28"/>
          <w:szCs w:val="28"/>
        </w:rPr>
      </w:pPr>
      <w:r w:rsidRPr="000E22F8">
        <w:rPr>
          <w:rFonts w:ascii="Times New Roman" w:hAnsi="Times New Roman"/>
          <w:sz w:val="28"/>
          <w:szCs w:val="28"/>
        </w:rPr>
        <w:t>спрямування податку на доходи фізичних осіб з грошового забезпечення військовослужбовців, що сплачується (перераховується) згідно з Податковим кодексом України у розмірі 75 відсотків на відповідній території України (крім території м. Києва) та у розмірі 40 відсотків – на території м. Києва, до спеціального фонду державного бюджету;</w:t>
      </w:r>
    </w:p>
    <w:p w:rsidR="000E22F8" w:rsidRPr="000E22F8" w:rsidRDefault="000E22F8" w:rsidP="000E22F8">
      <w:pPr>
        <w:tabs>
          <w:tab w:val="left" w:pos="714"/>
        </w:tabs>
        <w:spacing w:after="120" w:line="240" w:lineRule="auto"/>
        <w:ind w:firstLine="567"/>
        <w:jc w:val="both"/>
        <w:rPr>
          <w:rFonts w:ascii="Times New Roman" w:hAnsi="Times New Roman"/>
          <w:sz w:val="28"/>
          <w:szCs w:val="28"/>
        </w:rPr>
      </w:pPr>
      <w:r w:rsidRPr="000E22F8">
        <w:rPr>
          <w:rFonts w:ascii="Times New Roman" w:hAnsi="Times New Roman"/>
          <w:sz w:val="28"/>
          <w:szCs w:val="28"/>
        </w:rPr>
        <w:t>продовження застосування підвищеної ставки військового збору у розмірі</w:t>
      </w:r>
      <w:r w:rsidRPr="000E22F8">
        <w:rPr>
          <w:rFonts w:ascii="Times New Roman" w:hAnsi="Times New Roman"/>
          <w:sz w:val="28"/>
          <w:szCs w:val="28"/>
        </w:rPr>
        <w:br/>
        <w:t>5 відсотків та оподаткування ним фізичних осіб</w:t>
      </w:r>
      <w:r w:rsidR="00AB4273">
        <w:rPr>
          <w:rFonts w:ascii="Times New Roman" w:hAnsi="Times New Roman"/>
          <w:sz w:val="28"/>
          <w:szCs w:val="28"/>
        </w:rPr>
        <w:t xml:space="preserve"> </w:t>
      </w:r>
      <w:r w:rsidRPr="000E22F8">
        <w:rPr>
          <w:rFonts w:ascii="Times New Roman" w:hAnsi="Times New Roman"/>
          <w:sz w:val="28"/>
          <w:szCs w:val="28"/>
        </w:rPr>
        <w:t>–</w:t>
      </w:r>
      <w:r w:rsidR="00AB4273">
        <w:rPr>
          <w:rFonts w:ascii="Times New Roman" w:hAnsi="Times New Roman"/>
          <w:sz w:val="28"/>
          <w:szCs w:val="28"/>
        </w:rPr>
        <w:t xml:space="preserve"> </w:t>
      </w:r>
      <w:r w:rsidRPr="000E22F8">
        <w:rPr>
          <w:rFonts w:ascii="Times New Roman" w:hAnsi="Times New Roman"/>
          <w:sz w:val="28"/>
          <w:szCs w:val="28"/>
        </w:rPr>
        <w:t xml:space="preserve">підприємців та юридичних осіб, що перебувають на спрощеній системі оподаткування;  </w:t>
      </w:r>
    </w:p>
    <w:p w:rsidR="000E22F8" w:rsidRPr="000E22F8" w:rsidRDefault="000E22F8" w:rsidP="000E22F8">
      <w:pPr>
        <w:tabs>
          <w:tab w:val="left" w:pos="851"/>
        </w:tabs>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зарахування 0,25 відсотка рентної плати за користування надрами для видобування корисних копалин загальнодержавного значення (природного газу, нафти та газового конденсату</w:t>
      </w:r>
      <w:r w:rsidRPr="000E22F8">
        <w:rPr>
          <w:rFonts w:ascii="Times New Roman" w:hAnsi="Times New Roman"/>
          <w:b/>
          <w:bCs/>
          <w:sz w:val="24"/>
          <w:szCs w:val="24"/>
        </w:rPr>
        <w:t xml:space="preserve"> </w:t>
      </w:r>
      <w:r w:rsidRPr="000E22F8">
        <w:rPr>
          <w:rFonts w:ascii="Times New Roman" w:eastAsia="Times New Roman" w:hAnsi="Times New Roman" w:cs="Times New Roman"/>
          <w:sz w:val="28"/>
          <w:szCs w:val="28"/>
        </w:rPr>
        <w:t xml:space="preserve">(крім рентної плати за користування надрами в межах континентального шельфу та/або виключної (морської) економічної зони України) до спеціального фонду державного бюджету </w:t>
      </w:r>
      <w:r w:rsidR="00AB4273">
        <w:rPr>
          <w:rFonts w:ascii="Times New Roman" w:eastAsia="Times New Roman" w:hAnsi="Times New Roman" w:cs="Times New Roman"/>
          <w:sz w:val="28"/>
          <w:szCs w:val="28"/>
        </w:rPr>
        <w:t>зі</w:t>
      </w:r>
      <w:r w:rsidRPr="000E22F8">
        <w:rPr>
          <w:rFonts w:ascii="Times New Roman" w:eastAsia="Times New Roman" w:hAnsi="Times New Roman" w:cs="Times New Roman"/>
          <w:sz w:val="28"/>
          <w:szCs w:val="28"/>
        </w:rPr>
        <w:t xml:space="preserve"> спрямуванням до  державного компенсаційного фонду в геологічній сфері;</w:t>
      </w:r>
    </w:p>
    <w:p w:rsidR="000E22F8" w:rsidRPr="000E22F8" w:rsidRDefault="000E22F8" w:rsidP="000E22F8">
      <w:pPr>
        <w:tabs>
          <w:tab w:val="left" w:pos="851"/>
        </w:tabs>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спрямування частини доходів державного бюджету, які є джерелом формування державного дорожнього фонду, до загального фонду державного бюджету та збереження зарахування 13,44 відсотка акцизного податку з пального до бюджетів територіальних громад;</w:t>
      </w:r>
    </w:p>
    <w:p w:rsidR="000E22F8" w:rsidRPr="000E22F8" w:rsidRDefault="000E22F8" w:rsidP="000E22F8">
      <w:pPr>
        <w:spacing w:after="120" w:line="240" w:lineRule="auto"/>
        <w:ind w:firstLine="567"/>
        <w:jc w:val="both"/>
        <w:rPr>
          <w:rFonts w:ascii="Times New Roman" w:hAnsi="Times New Roman" w:cs="Times New Roman"/>
          <w:sz w:val="28"/>
          <w:szCs w:val="28"/>
        </w:rPr>
      </w:pPr>
      <w:r w:rsidRPr="000E22F8">
        <w:rPr>
          <w:rFonts w:ascii="Times New Roman" w:hAnsi="Times New Roman" w:cs="Times New Roman"/>
          <w:sz w:val="28"/>
          <w:szCs w:val="28"/>
        </w:rPr>
        <w:t>поступове наближення ставок акцизного податку на тютюнові вироби та пальне до рівня, передбаченого директивами Європейського Союзу;</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звільнення від оподаткування податком на додану вартість операцій з ввезення на митну територію України природного газу </w:t>
      </w:r>
      <w:r w:rsidRPr="000E22F8">
        <w:rPr>
          <w:rFonts w:ascii="Times New Roman" w:eastAsia="Times New Roman" w:hAnsi="Times New Roman" w:cs="Times New Roman"/>
          <w:sz w:val="28"/>
          <w:szCs w:val="28"/>
          <w:lang w:eastAsia="ru-RU"/>
        </w:rPr>
        <w:t>суб’єктом ринку при</w:t>
      </w:r>
      <w:r w:rsidR="00AB4273">
        <w:rPr>
          <w:rFonts w:ascii="Times New Roman" w:eastAsia="Times New Roman" w:hAnsi="Times New Roman" w:cs="Times New Roman"/>
          <w:sz w:val="28"/>
          <w:szCs w:val="28"/>
          <w:lang w:eastAsia="ru-RU"/>
        </w:rPr>
        <w:t>родного газу, на якого Кабінет Міністрів України поклав</w:t>
      </w:r>
      <w:r w:rsidRPr="000E22F8">
        <w:rPr>
          <w:rFonts w:ascii="Times New Roman" w:eastAsia="Times New Roman" w:hAnsi="Times New Roman" w:cs="Times New Roman"/>
          <w:sz w:val="28"/>
          <w:szCs w:val="28"/>
          <w:lang w:eastAsia="ru-RU"/>
        </w:rPr>
        <w:t xml:space="preserve"> спеціальні обов’язки відповідно до </w:t>
      </w:r>
      <w:hyperlink r:id="rId11" w:tgtFrame="_blank" w:history="1">
        <w:r w:rsidRPr="000E22F8">
          <w:rPr>
            <w:rFonts w:ascii="Times New Roman" w:eastAsia="Times New Roman" w:hAnsi="Times New Roman" w:cs="Times New Roman"/>
            <w:sz w:val="28"/>
            <w:szCs w:val="28"/>
            <w:lang w:eastAsia="ru-RU"/>
          </w:rPr>
          <w:t>Закону України</w:t>
        </w:r>
      </w:hyperlink>
      <w:r w:rsidRPr="000E22F8">
        <w:rPr>
          <w:rFonts w:ascii="Times New Roman" w:eastAsia="Times New Roman" w:hAnsi="Times New Roman" w:cs="Times New Roman"/>
          <w:sz w:val="28"/>
          <w:szCs w:val="28"/>
          <w:lang w:eastAsia="ru-RU"/>
        </w:rPr>
        <w:t xml:space="preserve"> </w:t>
      </w:r>
      <w:r w:rsidRPr="000E22F8">
        <w:rPr>
          <w:rFonts w:ascii="Times New Roman" w:hAnsi="Times New Roman" w:cs="Times New Roman"/>
          <w:sz w:val="28"/>
          <w:szCs w:val="28"/>
        </w:rPr>
        <w:t>“</w:t>
      </w:r>
      <w:r w:rsidRPr="000E22F8">
        <w:rPr>
          <w:rFonts w:ascii="Times New Roman" w:eastAsia="Times New Roman" w:hAnsi="Times New Roman" w:cs="Times New Roman"/>
          <w:sz w:val="28"/>
          <w:szCs w:val="28"/>
          <w:lang w:eastAsia="ru-RU"/>
        </w:rPr>
        <w:t>Про ринок природного газу</w:t>
      </w:r>
      <w:r w:rsidRPr="000E22F8">
        <w:rPr>
          <w:rFonts w:ascii="Times New Roman" w:hAnsi="Times New Roman" w:cs="Times New Roman"/>
          <w:sz w:val="28"/>
          <w:szCs w:val="28"/>
        </w:rPr>
        <w:t>”</w:t>
      </w:r>
      <w:r w:rsidRPr="000E22F8">
        <w:rPr>
          <w:rFonts w:ascii="Times New Roman" w:eastAsia="Times New Roman" w:hAnsi="Times New Roman" w:cs="Times New Roman"/>
          <w:sz w:val="28"/>
          <w:szCs w:val="28"/>
          <w:lang w:eastAsia="ru-RU"/>
        </w:rPr>
        <w:t xml:space="preserve">, </w:t>
      </w:r>
      <w:r w:rsidR="00AB4273">
        <w:rPr>
          <w:rFonts w:ascii="Times New Roman" w:eastAsia="Times New Roman" w:hAnsi="Times New Roman" w:cs="Times New Roman"/>
          <w:sz w:val="28"/>
          <w:szCs w:val="28"/>
        </w:rPr>
        <w:t xml:space="preserve">запровадженого з 25 листопада </w:t>
      </w:r>
      <w:r w:rsidRPr="000E22F8">
        <w:rPr>
          <w:rFonts w:ascii="Times New Roman" w:eastAsia="Times New Roman" w:hAnsi="Times New Roman" w:cs="Times New Roman"/>
          <w:sz w:val="28"/>
          <w:szCs w:val="28"/>
        </w:rPr>
        <w:t>2022</w:t>
      </w:r>
      <w:r w:rsidR="00AB4273">
        <w:rPr>
          <w:rFonts w:ascii="Times New Roman" w:eastAsia="Times New Roman" w:hAnsi="Times New Roman" w:cs="Times New Roman"/>
          <w:sz w:val="28"/>
          <w:szCs w:val="28"/>
        </w:rPr>
        <w:t xml:space="preserve"> року</w:t>
      </w:r>
      <w:r w:rsidRPr="000E22F8">
        <w:rPr>
          <w:rFonts w:ascii="Times New Roman" w:eastAsia="Times New Roman" w:hAnsi="Times New Roman" w:cs="Times New Roman"/>
          <w:sz w:val="28"/>
          <w:szCs w:val="28"/>
        </w:rPr>
        <w:t xml:space="preserve"> на період дії воєнного стану в Україні та шести місяців після місяця, в якому воєнний стан буде припинено або скасовано;</w:t>
      </w:r>
    </w:p>
    <w:p w:rsidR="000E22F8" w:rsidRPr="000E22F8" w:rsidRDefault="000E22F8" w:rsidP="000E22F8">
      <w:pPr>
        <w:spacing w:after="120" w:line="240" w:lineRule="auto"/>
        <w:ind w:firstLine="567"/>
        <w:jc w:val="both"/>
        <w:rPr>
          <w:rFonts w:ascii="Times New Roman" w:eastAsia="Times New Roman" w:hAnsi="Times New Roman" w:cs="Times New Roman"/>
          <w:color w:val="000000" w:themeColor="text1"/>
          <w:sz w:val="28"/>
          <w:szCs w:val="28"/>
        </w:rPr>
      </w:pPr>
      <w:r w:rsidRPr="000E22F8">
        <w:rPr>
          <w:rFonts w:ascii="Times New Roman" w:eastAsia="Times New Roman" w:hAnsi="Times New Roman" w:cs="Times New Roman"/>
          <w:color w:val="000000" w:themeColor="text1"/>
          <w:sz w:val="28"/>
          <w:szCs w:val="28"/>
        </w:rPr>
        <w:t>зарахування надходжень вивізного мита на соєві боби, подрібнені або неподрібнені, та на насіння ріпаку або кользи, подрібнене або неподрібнене, за ставкою у розмірі 10 в</w:t>
      </w:r>
      <w:r w:rsidR="00AB4273">
        <w:rPr>
          <w:rFonts w:ascii="Times New Roman" w:eastAsia="Times New Roman" w:hAnsi="Times New Roman" w:cs="Times New Roman"/>
          <w:color w:val="000000" w:themeColor="text1"/>
          <w:sz w:val="28"/>
          <w:szCs w:val="28"/>
        </w:rPr>
        <w:t>ідсотків митної вартості товару</w:t>
      </w:r>
      <w:r w:rsidRPr="000E22F8">
        <w:rPr>
          <w:rFonts w:ascii="Times New Roman" w:eastAsia="Times New Roman" w:hAnsi="Times New Roman" w:cs="Times New Roman"/>
          <w:color w:val="000000" w:themeColor="text1"/>
          <w:sz w:val="28"/>
          <w:szCs w:val="28"/>
        </w:rPr>
        <w:t xml:space="preserve"> до спеціального фонду державного бюджету та спрямування цих коштів на підтримку сільськогосподарських товаровиробників;</w:t>
      </w:r>
    </w:p>
    <w:p w:rsidR="000E22F8" w:rsidRPr="000E22F8" w:rsidRDefault="000E22F8" w:rsidP="000E22F8">
      <w:pPr>
        <w:tabs>
          <w:tab w:val="left" w:pos="851"/>
        </w:tabs>
        <w:spacing w:after="120" w:line="240" w:lineRule="auto"/>
        <w:ind w:firstLine="567"/>
        <w:jc w:val="both"/>
        <w:rPr>
          <w:rFonts w:ascii="Times New Roman" w:eastAsia="Times New Roman" w:hAnsi="Times New Roman" w:cs="Times New Roman"/>
          <w:sz w:val="28"/>
          <w:szCs w:val="28"/>
          <w:shd w:val="clear" w:color="auto" w:fill="00FF00"/>
        </w:rPr>
      </w:pPr>
      <w:r w:rsidRPr="000E22F8">
        <w:rPr>
          <w:rFonts w:ascii="Times New Roman" w:eastAsia="Times New Roman" w:hAnsi="Times New Roman" w:cs="Times New Roman"/>
          <w:sz w:val="28"/>
          <w:szCs w:val="28"/>
        </w:rPr>
        <w:t>незастосування у 2026 році до ставок податків, визначених в абсолютних значеннях, а саме до акцизного податку, екологічного податку та рентної плати, індексів споживчих цін, індексів цін виробників промислової продукції (індексації ставок);</w:t>
      </w:r>
    </w:p>
    <w:p w:rsidR="000E22F8" w:rsidRPr="000E22F8" w:rsidRDefault="000E22F8" w:rsidP="000E22F8">
      <w:pPr>
        <w:tabs>
          <w:tab w:val="left" w:pos="714"/>
        </w:tabs>
        <w:spacing w:after="120"/>
        <w:ind w:firstLine="567"/>
        <w:jc w:val="both"/>
        <w:rPr>
          <w:rFonts w:ascii="Times New Roman" w:hAnsi="Times New Roman"/>
          <w:sz w:val="28"/>
          <w:szCs w:val="28"/>
        </w:rPr>
      </w:pPr>
      <w:r w:rsidRPr="000E22F8">
        <w:rPr>
          <w:rFonts w:ascii="Times New Roman" w:hAnsi="Times New Roman"/>
          <w:sz w:val="28"/>
          <w:szCs w:val="28"/>
        </w:rPr>
        <w:t>застосування чинних ставок оподаткування, зокрема:</w:t>
      </w:r>
    </w:p>
    <w:tbl>
      <w:tblPr>
        <w:tblW w:w="9747" w:type="dxa"/>
        <w:tblLayout w:type="fixed"/>
        <w:tblLook w:val="04A0" w:firstRow="1" w:lastRow="0" w:firstColumn="1" w:lastColumn="0" w:noHBand="0" w:noVBand="1"/>
      </w:tblPr>
      <w:tblGrid>
        <w:gridCol w:w="4246"/>
        <w:gridCol w:w="2272"/>
        <w:gridCol w:w="1700"/>
        <w:gridCol w:w="1529"/>
      </w:tblGrid>
      <w:tr w:rsidR="000E22F8" w:rsidRPr="000E22F8" w:rsidTr="00DB472D">
        <w:trPr>
          <w:trHeight w:val="678"/>
          <w:tblHeader/>
        </w:trPr>
        <w:tc>
          <w:tcPr>
            <w:tcW w:w="4246" w:type="dxa"/>
            <w:tcBorders>
              <w:top w:val="single" w:sz="4" w:space="0" w:color="auto"/>
              <w:bottom w:val="single" w:sz="4" w:space="0" w:color="auto"/>
              <w:right w:val="single" w:sz="4" w:space="0" w:color="auto"/>
            </w:tcBorders>
            <w:vAlign w:val="center"/>
            <w:hideMark/>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Найменування показника</w:t>
            </w:r>
          </w:p>
        </w:tc>
        <w:tc>
          <w:tcPr>
            <w:tcW w:w="2272" w:type="dxa"/>
            <w:tcBorders>
              <w:top w:val="single" w:sz="4" w:space="0" w:color="auto"/>
              <w:left w:val="single" w:sz="4" w:space="0" w:color="auto"/>
              <w:bottom w:val="single" w:sz="4" w:space="0" w:color="auto"/>
              <w:right w:val="single" w:sz="4" w:space="0" w:color="auto"/>
            </w:tcBorders>
            <w:vAlign w:val="center"/>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2024 рік</w:t>
            </w:r>
          </w:p>
        </w:tc>
        <w:tc>
          <w:tcPr>
            <w:tcW w:w="1700" w:type="dxa"/>
            <w:tcBorders>
              <w:top w:val="single" w:sz="4" w:space="0" w:color="auto"/>
              <w:left w:val="single" w:sz="4" w:space="0" w:color="auto"/>
              <w:bottom w:val="single" w:sz="4" w:space="0" w:color="auto"/>
              <w:right w:val="single" w:sz="4" w:space="0" w:color="auto"/>
            </w:tcBorders>
            <w:vAlign w:val="center"/>
            <w:hideMark/>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2025 рік</w:t>
            </w:r>
          </w:p>
        </w:tc>
        <w:tc>
          <w:tcPr>
            <w:tcW w:w="1529" w:type="dxa"/>
            <w:tcBorders>
              <w:top w:val="single" w:sz="4" w:space="0" w:color="auto"/>
              <w:left w:val="single" w:sz="4" w:space="0" w:color="auto"/>
              <w:bottom w:val="single" w:sz="4" w:space="0" w:color="auto"/>
            </w:tcBorders>
            <w:vAlign w:val="center"/>
            <w:hideMark/>
          </w:tcPr>
          <w:p w:rsidR="000E22F8" w:rsidRPr="000E22F8" w:rsidRDefault="000E22F8" w:rsidP="00DB472D">
            <w:pPr>
              <w:spacing w:after="120"/>
              <w:ind w:hanging="8"/>
              <w:jc w:val="center"/>
              <w:rPr>
                <w:rFonts w:ascii="Times New Roman" w:eastAsia="Calibri" w:hAnsi="Times New Roman"/>
                <w:sz w:val="20"/>
              </w:rPr>
            </w:pPr>
            <w:r w:rsidRPr="000E22F8">
              <w:rPr>
                <w:rFonts w:ascii="Times New Roman" w:eastAsia="Calibri" w:hAnsi="Times New Roman"/>
                <w:sz w:val="20"/>
              </w:rPr>
              <w:t>2026 рік</w:t>
            </w:r>
          </w:p>
        </w:tc>
      </w:tr>
      <w:tr w:rsidR="000E22F8" w:rsidRPr="000E22F8" w:rsidTr="00DB472D">
        <w:trPr>
          <w:trHeight w:val="285"/>
        </w:trPr>
        <w:tc>
          <w:tcPr>
            <w:tcW w:w="4246" w:type="dxa"/>
            <w:tcBorders>
              <w:top w:val="single" w:sz="4" w:space="0" w:color="auto"/>
            </w:tcBorders>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Податок на доходи фізичних осіб</w:t>
            </w:r>
          </w:p>
        </w:tc>
        <w:tc>
          <w:tcPr>
            <w:tcW w:w="2272" w:type="dxa"/>
            <w:tcBorders>
              <w:top w:val="single" w:sz="4" w:space="0" w:color="auto"/>
            </w:tcBorders>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18%</w:t>
            </w:r>
          </w:p>
        </w:tc>
        <w:tc>
          <w:tcPr>
            <w:tcW w:w="3229" w:type="dxa"/>
            <w:gridSpan w:val="2"/>
            <w:tcBorders>
              <w:top w:val="single" w:sz="4" w:space="0" w:color="auto"/>
            </w:tcBorders>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18%</w:t>
            </w:r>
          </w:p>
        </w:tc>
      </w:tr>
      <w:tr w:rsidR="000E22F8" w:rsidRPr="000E22F8" w:rsidTr="00DB472D">
        <w:trPr>
          <w:trHeight w:val="439"/>
        </w:trPr>
        <w:tc>
          <w:tcPr>
            <w:tcW w:w="4246" w:type="dxa"/>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Військовий збір</w:t>
            </w:r>
          </w:p>
        </w:tc>
        <w:tc>
          <w:tcPr>
            <w:tcW w:w="2272" w:type="dxa"/>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1,5%</w:t>
            </w:r>
          </w:p>
        </w:tc>
        <w:tc>
          <w:tcPr>
            <w:tcW w:w="3229" w:type="dxa"/>
            <w:gridSpan w:val="2"/>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5% / 1,5%</w:t>
            </w:r>
          </w:p>
        </w:tc>
      </w:tr>
      <w:tr w:rsidR="000E22F8" w:rsidRPr="000E22F8" w:rsidTr="00DB472D">
        <w:trPr>
          <w:trHeight w:val="439"/>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Податок на прибуток підприємств</w:t>
            </w:r>
          </w:p>
        </w:tc>
        <w:tc>
          <w:tcPr>
            <w:tcW w:w="2272" w:type="dxa"/>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 xml:space="preserve">18% (основна ставка) / </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 xml:space="preserve">25% (фінансові установи) / </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50% (банки)</w:t>
            </w:r>
          </w:p>
        </w:tc>
        <w:tc>
          <w:tcPr>
            <w:tcW w:w="3229" w:type="dxa"/>
            <w:gridSpan w:val="2"/>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18% (основна ставка) /</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25% (банки, фінансові установи)</w:t>
            </w:r>
          </w:p>
        </w:tc>
      </w:tr>
      <w:tr w:rsidR="000E22F8" w:rsidRPr="000E22F8" w:rsidTr="00DB472D">
        <w:trPr>
          <w:trHeight w:val="1453"/>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 xml:space="preserve">Рентна плата за користування надрами для видобування залізної руди (з 2022 року – середня вартість залізної руди за індексом IODEX 62% FE CFR </w:t>
            </w:r>
            <w:proofErr w:type="spellStart"/>
            <w:r w:rsidRPr="000E22F8">
              <w:rPr>
                <w:rFonts w:ascii="Times New Roman" w:eastAsia="Calibri" w:hAnsi="Times New Roman"/>
                <w:sz w:val="20"/>
              </w:rPr>
              <w:t>China</w:t>
            </w:r>
            <w:proofErr w:type="spellEnd"/>
            <w:r w:rsidRPr="000E22F8">
              <w:rPr>
                <w:rFonts w:ascii="Times New Roman" w:eastAsia="Calibri" w:hAnsi="Times New Roman"/>
                <w:sz w:val="20"/>
              </w:rPr>
              <w:t xml:space="preserve">, що офіційно визначений світовим інформаційним агентством </w:t>
            </w:r>
            <w:proofErr w:type="spellStart"/>
            <w:r w:rsidRPr="000E22F8">
              <w:rPr>
                <w:rFonts w:ascii="Times New Roman" w:eastAsia="Calibri" w:hAnsi="Times New Roman"/>
                <w:sz w:val="20"/>
              </w:rPr>
              <w:t>Platts</w:t>
            </w:r>
            <w:proofErr w:type="spellEnd"/>
            <w:r w:rsidRPr="000E22F8">
              <w:rPr>
                <w:rFonts w:ascii="Times New Roman" w:eastAsia="Calibri" w:hAnsi="Times New Roman"/>
                <w:sz w:val="20"/>
              </w:rPr>
              <w:t>)</w:t>
            </w:r>
          </w:p>
        </w:tc>
        <w:tc>
          <w:tcPr>
            <w:tcW w:w="2272" w:type="dxa"/>
            <w:vAlign w:val="center"/>
          </w:tcPr>
          <w:p w:rsidR="000E22F8" w:rsidRPr="000E22F8" w:rsidRDefault="000E22F8" w:rsidP="00DB472D">
            <w:pPr>
              <w:autoSpaceDE w:val="0"/>
              <w:autoSpaceDN w:val="0"/>
              <w:adjustRightInd w:val="0"/>
              <w:spacing w:after="120" w:line="240" w:lineRule="auto"/>
              <w:jc w:val="center"/>
              <w:rPr>
                <w:rFonts w:ascii="Times New Roman" w:eastAsia="Calibri" w:hAnsi="Times New Roman" w:cs="Times New Roman"/>
                <w:color w:val="000000"/>
                <w:sz w:val="20"/>
                <w:szCs w:val="20"/>
              </w:rPr>
            </w:pPr>
            <w:r w:rsidRPr="000E22F8">
              <w:rPr>
                <w:rFonts w:ascii="Times New Roman" w:eastAsia="Calibri" w:hAnsi="Times New Roman" w:cs="Times New Roman"/>
                <w:color w:val="000000"/>
                <w:sz w:val="20"/>
                <w:szCs w:val="20"/>
              </w:rPr>
              <w:t xml:space="preserve">3,5% ≤ 100$ </w:t>
            </w:r>
          </w:p>
          <w:p w:rsidR="000E22F8" w:rsidRPr="000E22F8" w:rsidRDefault="000E22F8" w:rsidP="00DB472D">
            <w:pPr>
              <w:autoSpaceDE w:val="0"/>
              <w:autoSpaceDN w:val="0"/>
              <w:adjustRightInd w:val="0"/>
              <w:spacing w:after="120" w:line="240" w:lineRule="auto"/>
              <w:jc w:val="center"/>
              <w:rPr>
                <w:rFonts w:ascii="Times New Roman" w:eastAsia="Calibri" w:hAnsi="Times New Roman" w:cs="Times New Roman"/>
                <w:color w:val="000000"/>
                <w:sz w:val="20"/>
                <w:szCs w:val="20"/>
              </w:rPr>
            </w:pPr>
            <w:r w:rsidRPr="000E22F8">
              <w:rPr>
                <w:rFonts w:ascii="Times New Roman" w:eastAsia="Calibri" w:hAnsi="Times New Roman" w:cs="Times New Roman"/>
                <w:color w:val="000000"/>
                <w:sz w:val="20"/>
                <w:szCs w:val="20"/>
              </w:rPr>
              <w:t xml:space="preserve">5% ≤ 200$ </w:t>
            </w:r>
          </w:p>
          <w:p w:rsidR="000E22F8" w:rsidRPr="000E22F8" w:rsidRDefault="000E22F8" w:rsidP="00DB472D">
            <w:pPr>
              <w:spacing w:after="120"/>
              <w:jc w:val="center"/>
              <w:rPr>
                <w:rFonts w:ascii="Times New Roman" w:eastAsia="Calibri" w:hAnsi="Times New Roman"/>
                <w:color w:val="000000"/>
                <w:sz w:val="20"/>
              </w:rPr>
            </w:pPr>
            <w:r w:rsidRPr="000E22F8">
              <w:rPr>
                <w:rFonts w:ascii="Times New Roman" w:eastAsia="Calibri" w:hAnsi="Times New Roman"/>
                <w:color w:val="000000"/>
                <w:sz w:val="20"/>
              </w:rPr>
              <w:t>10% &gt; 200$</w:t>
            </w:r>
          </w:p>
        </w:tc>
        <w:tc>
          <w:tcPr>
            <w:tcW w:w="3229" w:type="dxa"/>
            <w:gridSpan w:val="2"/>
            <w:vAlign w:val="center"/>
          </w:tcPr>
          <w:p w:rsidR="000E22F8" w:rsidRPr="000E22F8" w:rsidRDefault="000E22F8" w:rsidP="00DB472D">
            <w:pPr>
              <w:autoSpaceDE w:val="0"/>
              <w:autoSpaceDN w:val="0"/>
              <w:adjustRightInd w:val="0"/>
              <w:spacing w:after="120" w:line="240" w:lineRule="auto"/>
              <w:jc w:val="center"/>
              <w:rPr>
                <w:rFonts w:ascii="Times New Roman" w:eastAsia="Calibri" w:hAnsi="Times New Roman" w:cs="Times New Roman"/>
                <w:color w:val="000000"/>
                <w:sz w:val="20"/>
                <w:szCs w:val="20"/>
              </w:rPr>
            </w:pPr>
            <w:r w:rsidRPr="000E22F8">
              <w:rPr>
                <w:rFonts w:ascii="Times New Roman" w:eastAsia="Calibri" w:hAnsi="Times New Roman" w:cs="Times New Roman"/>
                <w:color w:val="000000"/>
                <w:sz w:val="20"/>
                <w:szCs w:val="20"/>
              </w:rPr>
              <w:t xml:space="preserve">3,5% ≤ 100$ </w:t>
            </w:r>
          </w:p>
          <w:p w:rsidR="000E22F8" w:rsidRPr="000E22F8" w:rsidRDefault="000E22F8" w:rsidP="00DB472D">
            <w:pPr>
              <w:autoSpaceDE w:val="0"/>
              <w:autoSpaceDN w:val="0"/>
              <w:adjustRightInd w:val="0"/>
              <w:spacing w:after="120" w:line="240" w:lineRule="auto"/>
              <w:jc w:val="center"/>
              <w:rPr>
                <w:rFonts w:ascii="Times New Roman" w:eastAsia="Calibri" w:hAnsi="Times New Roman" w:cs="Times New Roman"/>
                <w:color w:val="000000"/>
                <w:sz w:val="20"/>
                <w:szCs w:val="20"/>
              </w:rPr>
            </w:pPr>
            <w:r w:rsidRPr="000E22F8">
              <w:rPr>
                <w:rFonts w:ascii="Times New Roman" w:eastAsia="Calibri" w:hAnsi="Times New Roman" w:cs="Times New Roman"/>
                <w:color w:val="000000"/>
                <w:sz w:val="20"/>
                <w:szCs w:val="20"/>
              </w:rPr>
              <w:t xml:space="preserve">5% ≤ 200$ </w:t>
            </w:r>
          </w:p>
          <w:p w:rsidR="000E22F8" w:rsidRPr="000E22F8" w:rsidRDefault="000E22F8" w:rsidP="00DB472D">
            <w:pPr>
              <w:autoSpaceDE w:val="0"/>
              <w:autoSpaceDN w:val="0"/>
              <w:adjustRightInd w:val="0"/>
              <w:spacing w:after="120" w:line="240" w:lineRule="auto"/>
              <w:jc w:val="center"/>
              <w:rPr>
                <w:rFonts w:ascii="Times New Roman" w:eastAsia="Calibri" w:hAnsi="Times New Roman" w:cs="Times New Roman"/>
                <w:color w:val="000000"/>
                <w:sz w:val="20"/>
              </w:rPr>
            </w:pPr>
            <w:r w:rsidRPr="000E22F8">
              <w:rPr>
                <w:rFonts w:ascii="Times New Roman" w:eastAsia="Calibri" w:hAnsi="Times New Roman" w:cs="Times New Roman"/>
                <w:color w:val="000000"/>
                <w:sz w:val="20"/>
                <w:szCs w:val="20"/>
              </w:rPr>
              <w:t xml:space="preserve">10% &gt; 200$ </w:t>
            </w:r>
          </w:p>
        </w:tc>
      </w:tr>
      <w:tr w:rsidR="000E22F8" w:rsidRPr="000E22F8" w:rsidTr="00DB472D">
        <w:trPr>
          <w:trHeight w:val="541"/>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Рентна плата за користування надрами для видобування природного газу</w:t>
            </w:r>
          </w:p>
        </w:tc>
        <w:tc>
          <w:tcPr>
            <w:tcW w:w="5501" w:type="dxa"/>
            <w:gridSpan w:val="3"/>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color w:val="000000"/>
                <w:sz w:val="20"/>
              </w:rPr>
              <w:t>відсоток фактичної ціни реалізації природного газу</w:t>
            </w:r>
          </w:p>
        </w:tc>
      </w:tr>
      <w:tr w:rsidR="000E22F8" w:rsidRPr="000E22F8" w:rsidTr="00DB472D">
        <w:trPr>
          <w:trHeight w:val="479"/>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видобутий із свердловин (крім нових свердловин з 1 січня 2018 р.):</w:t>
            </w:r>
          </w:p>
        </w:tc>
        <w:tc>
          <w:tcPr>
            <w:tcW w:w="5501" w:type="dxa"/>
            <w:gridSpan w:val="3"/>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застосовування диференційованих ставок за 1 тис. куб. метрів</w:t>
            </w:r>
          </w:p>
        </w:tc>
      </w:tr>
      <w:tr w:rsidR="000E22F8" w:rsidRPr="000E22F8" w:rsidTr="00DB472D">
        <w:trPr>
          <w:trHeight w:val="182"/>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 xml:space="preserve">глибина залягання покладів до </w:t>
            </w:r>
            <w:r w:rsidRPr="000E22F8">
              <w:rPr>
                <w:rFonts w:ascii="Times New Roman" w:eastAsia="Calibri" w:hAnsi="Times New Roman"/>
                <w:sz w:val="20"/>
              </w:rPr>
              <w:br/>
              <w:t>5000 метрів</w:t>
            </w:r>
          </w:p>
        </w:tc>
        <w:tc>
          <w:tcPr>
            <w:tcW w:w="2272" w:type="dxa"/>
          </w:tcPr>
          <w:p w:rsidR="000E22F8" w:rsidRPr="000E22F8" w:rsidRDefault="000E22F8" w:rsidP="00DB472D">
            <w:pPr>
              <w:tabs>
                <w:tab w:val="left" w:pos="285"/>
              </w:tabs>
              <w:spacing w:after="120"/>
              <w:jc w:val="center"/>
              <w:rPr>
                <w:rFonts w:ascii="Times New Roman" w:eastAsia="Calibri" w:hAnsi="Times New Roman"/>
                <w:sz w:val="20"/>
              </w:rPr>
            </w:pPr>
            <w:r w:rsidRPr="000E22F8">
              <w:rPr>
                <w:rFonts w:ascii="Times New Roman" w:eastAsia="Calibri" w:hAnsi="Times New Roman"/>
                <w:sz w:val="20"/>
              </w:rPr>
              <w:t>до 01 грудня 2024 р.:</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14,5% ≤ 150$</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29% &gt; 150$ та ˂ 400$</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29% = 400$</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 xml:space="preserve"> 65% &gt; 400$</w:t>
            </w:r>
          </w:p>
        </w:tc>
        <w:tc>
          <w:tcPr>
            <w:tcW w:w="3229" w:type="dxa"/>
            <w:gridSpan w:val="2"/>
          </w:tcPr>
          <w:p w:rsidR="000E22F8" w:rsidRPr="000E22F8" w:rsidRDefault="000E22F8" w:rsidP="00DB472D">
            <w:pPr>
              <w:tabs>
                <w:tab w:val="left" w:pos="930"/>
              </w:tabs>
              <w:spacing w:after="120"/>
              <w:jc w:val="center"/>
              <w:rPr>
                <w:rFonts w:ascii="Times New Roman" w:eastAsia="Calibri" w:hAnsi="Times New Roman"/>
                <w:sz w:val="20"/>
              </w:rPr>
            </w:pPr>
            <w:r w:rsidRPr="000E22F8">
              <w:rPr>
                <w:rFonts w:ascii="Times New Roman" w:eastAsia="Calibri" w:hAnsi="Times New Roman"/>
                <w:sz w:val="20"/>
              </w:rPr>
              <w:t>з 01 грудня 2024 р.:</w:t>
            </w:r>
          </w:p>
          <w:p w:rsidR="000E22F8" w:rsidRPr="000E22F8" w:rsidRDefault="000E22F8" w:rsidP="00DB472D">
            <w:pPr>
              <w:tabs>
                <w:tab w:val="left" w:pos="720"/>
                <w:tab w:val="left" w:pos="889"/>
              </w:tabs>
              <w:spacing w:after="120"/>
              <w:jc w:val="center"/>
              <w:rPr>
                <w:rFonts w:ascii="Times New Roman" w:eastAsia="Calibri" w:hAnsi="Times New Roman"/>
                <w:sz w:val="20"/>
              </w:rPr>
            </w:pPr>
            <w:r w:rsidRPr="000E22F8">
              <w:rPr>
                <w:rFonts w:ascii="Times New Roman" w:eastAsia="Calibri" w:hAnsi="Times New Roman"/>
                <w:sz w:val="20"/>
              </w:rPr>
              <w:t>29% ˂ 400$</w:t>
            </w:r>
          </w:p>
          <w:p w:rsidR="000E22F8" w:rsidRPr="000E22F8" w:rsidRDefault="000E22F8" w:rsidP="00DB472D">
            <w:pPr>
              <w:tabs>
                <w:tab w:val="left" w:pos="720"/>
                <w:tab w:val="left" w:pos="889"/>
              </w:tabs>
              <w:spacing w:after="120"/>
              <w:jc w:val="center"/>
              <w:rPr>
                <w:rFonts w:ascii="Times New Roman" w:eastAsia="Calibri" w:hAnsi="Times New Roman"/>
                <w:sz w:val="20"/>
              </w:rPr>
            </w:pPr>
            <w:r w:rsidRPr="000E22F8">
              <w:rPr>
                <w:rFonts w:ascii="Times New Roman" w:eastAsia="Calibri" w:hAnsi="Times New Roman"/>
                <w:sz w:val="20"/>
              </w:rPr>
              <w:t>29% = 400$</w:t>
            </w:r>
          </w:p>
          <w:p w:rsidR="000E22F8" w:rsidRPr="000E22F8" w:rsidRDefault="000E22F8" w:rsidP="00DB472D">
            <w:pPr>
              <w:tabs>
                <w:tab w:val="left" w:pos="885"/>
              </w:tabs>
              <w:spacing w:after="120"/>
              <w:jc w:val="center"/>
              <w:rPr>
                <w:rFonts w:ascii="Times New Roman" w:eastAsia="Calibri" w:hAnsi="Times New Roman"/>
                <w:sz w:val="20"/>
              </w:rPr>
            </w:pPr>
            <w:r w:rsidRPr="000E22F8">
              <w:rPr>
                <w:rFonts w:ascii="Times New Roman" w:eastAsia="Calibri" w:hAnsi="Times New Roman"/>
                <w:sz w:val="20"/>
              </w:rPr>
              <w:t>65% &gt; 400$</w:t>
            </w:r>
          </w:p>
        </w:tc>
      </w:tr>
      <w:tr w:rsidR="000E22F8" w:rsidRPr="000E22F8" w:rsidTr="00DB472D">
        <w:trPr>
          <w:trHeight w:val="439"/>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 xml:space="preserve">глибина залягання покладів понад </w:t>
            </w:r>
            <w:r w:rsidRPr="000E22F8">
              <w:rPr>
                <w:rFonts w:ascii="Times New Roman" w:eastAsia="Calibri" w:hAnsi="Times New Roman"/>
                <w:sz w:val="20"/>
              </w:rPr>
              <w:br/>
              <w:t>5000 метрів</w:t>
            </w:r>
          </w:p>
        </w:tc>
        <w:tc>
          <w:tcPr>
            <w:tcW w:w="2272" w:type="dxa"/>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до 01 грудня 2024 р.:</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7% ≤ 150$</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14% &gt; 150$ та ˂ 400$</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14% = 400$</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 xml:space="preserve"> 31% &gt; 400$</w:t>
            </w:r>
          </w:p>
        </w:tc>
        <w:tc>
          <w:tcPr>
            <w:tcW w:w="3229" w:type="dxa"/>
            <w:gridSpan w:val="2"/>
          </w:tcPr>
          <w:p w:rsidR="000E22F8" w:rsidRPr="000E22F8" w:rsidRDefault="000E22F8" w:rsidP="00DB472D">
            <w:pPr>
              <w:tabs>
                <w:tab w:val="left" w:pos="930"/>
              </w:tabs>
              <w:spacing w:after="120"/>
              <w:jc w:val="center"/>
              <w:rPr>
                <w:rFonts w:ascii="Times New Roman" w:eastAsia="Calibri" w:hAnsi="Times New Roman"/>
                <w:sz w:val="20"/>
              </w:rPr>
            </w:pPr>
            <w:r w:rsidRPr="000E22F8">
              <w:rPr>
                <w:rFonts w:ascii="Times New Roman" w:eastAsia="Calibri" w:hAnsi="Times New Roman"/>
                <w:sz w:val="20"/>
              </w:rPr>
              <w:t>з 01 грудня 2024 р.:</w:t>
            </w:r>
          </w:p>
          <w:p w:rsidR="000E22F8" w:rsidRPr="000E22F8" w:rsidRDefault="000E22F8" w:rsidP="00DB472D">
            <w:pPr>
              <w:tabs>
                <w:tab w:val="left" w:pos="720"/>
                <w:tab w:val="left" w:pos="889"/>
              </w:tabs>
              <w:spacing w:after="120"/>
              <w:jc w:val="center"/>
              <w:rPr>
                <w:rFonts w:ascii="Times New Roman" w:eastAsia="Calibri" w:hAnsi="Times New Roman"/>
                <w:sz w:val="20"/>
              </w:rPr>
            </w:pPr>
            <w:r w:rsidRPr="000E22F8">
              <w:rPr>
                <w:rFonts w:ascii="Times New Roman" w:eastAsia="Calibri" w:hAnsi="Times New Roman"/>
                <w:sz w:val="20"/>
              </w:rPr>
              <w:t>14% ˂ 400$</w:t>
            </w:r>
          </w:p>
          <w:p w:rsidR="000E22F8" w:rsidRPr="000E22F8" w:rsidRDefault="000E22F8" w:rsidP="00DB472D">
            <w:pPr>
              <w:tabs>
                <w:tab w:val="left" w:pos="720"/>
                <w:tab w:val="left" w:pos="889"/>
              </w:tabs>
              <w:spacing w:after="120"/>
              <w:jc w:val="center"/>
              <w:rPr>
                <w:rFonts w:ascii="Times New Roman" w:eastAsia="Calibri" w:hAnsi="Times New Roman"/>
                <w:sz w:val="20"/>
              </w:rPr>
            </w:pPr>
            <w:r w:rsidRPr="000E22F8">
              <w:rPr>
                <w:rFonts w:ascii="Times New Roman" w:eastAsia="Calibri" w:hAnsi="Times New Roman"/>
                <w:sz w:val="20"/>
              </w:rPr>
              <w:t>14% = 400$</w:t>
            </w:r>
          </w:p>
          <w:p w:rsidR="000E22F8" w:rsidRPr="000E22F8" w:rsidRDefault="000E22F8" w:rsidP="00DB472D">
            <w:pPr>
              <w:tabs>
                <w:tab w:val="left" w:pos="885"/>
              </w:tabs>
              <w:spacing w:after="120"/>
              <w:jc w:val="center"/>
              <w:rPr>
                <w:rFonts w:ascii="Times New Roman" w:eastAsia="Calibri" w:hAnsi="Times New Roman"/>
                <w:sz w:val="20"/>
              </w:rPr>
            </w:pPr>
            <w:r w:rsidRPr="000E22F8">
              <w:rPr>
                <w:rFonts w:ascii="Times New Roman" w:eastAsia="Calibri" w:hAnsi="Times New Roman"/>
                <w:sz w:val="20"/>
              </w:rPr>
              <w:t>31% &gt; 400$</w:t>
            </w:r>
          </w:p>
        </w:tc>
      </w:tr>
      <w:tr w:rsidR="000E22F8" w:rsidRPr="000E22F8" w:rsidTr="00DB472D">
        <w:trPr>
          <w:trHeight w:val="496"/>
        </w:trPr>
        <w:tc>
          <w:tcPr>
            <w:tcW w:w="4246" w:type="dxa"/>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покладів на ділянках надр (родовищах) в межах континентального шельфу та/або виключної (морської) економічної зони України</w:t>
            </w:r>
          </w:p>
        </w:tc>
        <w:tc>
          <w:tcPr>
            <w:tcW w:w="3972" w:type="dxa"/>
            <w:gridSpan w:val="2"/>
          </w:tcPr>
          <w:p w:rsidR="000E22F8" w:rsidRPr="000E22F8" w:rsidRDefault="000E22F8" w:rsidP="00DB472D">
            <w:pPr>
              <w:spacing w:after="120"/>
              <w:ind w:left="108" w:hanging="108"/>
              <w:jc w:val="center"/>
              <w:rPr>
                <w:rFonts w:ascii="Times New Roman" w:eastAsia="Calibri" w:hAnsi="Times New Roman"/>
                <w:sz w:val="20"/>
              </w:rPr>
            </w:pPr>
            <w:r w:rsidRPr="000E22F8">
              <w:rPr>
                <w:rFonts w:ascii="Times New Roman" w:eastAsia="Calibri" w:hAnsi="Times New Roman"/>
                <w:sz w:val="20"/>
              </w:rPr>
              <w:t>11%</w:t>
            </w:r>
          </w:p>
        </w:tc>
        <w:tc>
          <w:tcPr>
            <w:tcW w:w="1529" w:type="dxa"/>
          </w:tcPr>
          <w:p w:rsidR="000E22F8" w:rsidRPr="000E22F8" w:rsidRDefault="000E22F8" w:rsidP="00DB472D">
            <w:pPr>
              <w:spacing w:after="120"/>
              <w:ind w:left="108" w:hanging="108"/>
              <w:jc w:val="center"/>
              <w:rPr>
                <w:rFonts w:ascii="Times New Roman" w:eastAsia="Calibri" w:hAnsi="Times New Roman"/>
                <w:sz w:val="20"/>
              </w:rPr>
            </w:pPr>
            <w:r w:rsidRPr="000E22F8">
              <w:rPr>
                <w:rFonts w:ascii="Times New Roman" w:eastAsia="Calibri" w:hAnsi="Times New Roman"/>
                <w:sz w:val="20"/>
              </w:rPr>
              <w:t>11%</w:t>
            </w:r>
          </w:p>
        </w:tc>
      </w:tr>
      <w:tr w:rsidR="000E22F8" w:rsidRPr="000E22F8" w:rsidTr="00DB472D">
        <w:trPr>
          <w:trHeight w:val="425"/>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природний газ, видобутий під час виконання договорів про спільну діяльність</w:t>
            </w:r>
          </w:p>
        </w:tc>
        <w:tc>
          <w:tcPr>
            <w:tcW w:w="3972" w:type="dxa"/>
            <w:gridSpan w:val="2"/>
          </w:tcPr>
          <w:p w:rsidR="000E22F8" w:rsidRPr="000E22F8" w:rsidRDefault="000E22F8" w:rsidP="00DB472D">
            <w:pPr>
              <w:tabs>
                <w:tab w:val="left" w:pos="3034"/>
              </w:tabs>
              <w:spacing w:after="120"/>
              <w:jc w:val="center"/>
              <w:rPr>
                <w:rFonts w:ascii="Times New Roman" w:eastAsia="Calibri" w:hAnsi="Times New Roman"/>
                <w:sz w:val="20"/>
              </w:rPr>
            </w:pPr>
            <w:r w:rsidRPr="000E22F8">
              <w:rPr>
                <w:rFonts w:ascii="Times New Roman" w:eastAsia="Calibri" w:hAnsi="Times New Roman"/>
                <w:sz w:val="20"/>
              </w:rPr>
              <w:t>70%</w:t>
            </w:r>
          </w:p>
        </w:tc>
        <w:tc>
          <w:tcPr>
            <w:tcW w:w="1529" w:type="dxa"/>
          </w:tcPr>
          <w:p w:rsidR="000E22F8" w:rsidRPr="000E22F8" w:rsidRDefault="000E22F8" w:rsidP="00DB472D">
            <w:pPr>
              <w:tabs>
                <w:tab w:val="left" w:pos="3034"/>
              </w:tabs>
              <w:spacing w:after="120"/>
              <w:jc w:val="center"/>
              <w:rPr>
                <w:rFonts w:ascii="Times New Roman" w:eastAsia="Calibri" w:hAnsi="Times New Roman"/>
                <w:sz w:val="20"/>
              </w:rPr>
            </w:pPr>
            <w:r w:rsidRPr="000E22F8">
              <w:rPr>
                <w:rFonts w:ascii="Times New Roman" w:eastAsia="Calibri" w:hAnsi="Times New Roman"/>
                <w:sz w:val="20"/>
              </w:rPr>
              <w:t>70%</w:t>
            </w:r>
          </w:p>
        </w:tc>
      </w:tr>
      <w:tr w:rsidR="000E22F8" w:rsidRPr="000E22F8" w:rsidTr="00DB472D">
        <w:trPr>
          <w:trHeight w:val="512"/>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 xml:space="preserve">видобутий із нових свердловин з </w:t>
            </w:r>
            <w:r w:rsidRPr="000E22F8">
              <w:rPr>
                <w:rFonts w:ascii="Times New Roman" w:eastAsia="Calibri" w:hAnsi="Times New Roman"/>
                <w:sz w:val="20"/>
              </w:rPr>
              <w:br/>
              <w:t>1 січня 2018 р.</w:t>
            </w:r>
          </w:p>
        </w:tc>
        <w:tc>
          <w:tcPr>
            <w:tcW w:w="5501" w:type="dxa"/>
            <w:gridSpan w:val="3"/>
          </w:tcPr>
          <w:p w:rsidR="000E22F8" w:rsidRPr="000E22F8" w:rsidRDefault="000E22F8" w:rsidP="00DB472D">
            <w:pPr>
              <w:autoSpaceDE w:val="0"/>
              <w:autoSpaceDN w:val="0"/>
              <w:adjustRightInd w:val="0"/>
              <w:spacing w:after="120" w:line="240" w:lineRule="auto"/>
              <w:jc w:val="both"/>
              <w:rPr>
                <w:rFonts w:ascii="Times New Roman" w:eastAsia="Calibri" w:hAnsi="Times New Roman" w:cs="Times New Roman"/>
                <w:color w:val="000000"/>
                <w:sz w:val="20"/>
                <w:szCs w:val="24"/>
              </w:rPr>
            </w:pPr>
            <w:r w:rsidRPr="000E22F8">
              <w:rPr>
                <w:rFonts w:ascii="Times New Roman" w:eastAsia="Calibri" w:hAnsi="Times New Roman" w:cs="Times New Roman"/>
                <w:color w:val="000000"/>
                <w:sz w:val="20"/>
                <w:szCs w:val="20"/>
              </w:rPr>
              <w:t xml:space="preserve">застосовування диференційованих ставок за 1 тис. куб. метрів </w:t>
            </w:r>
          </w:p>
        </w:tc>
      </w:tr>
      <w:tr w:rsidR="000E22F8" w:rsidRPr="000E22F8" w:rsidTr="00DB472D">
        <w:trPr>
          <w:trHeight w:val="138"/>
        </w:trPr>
        <w:tc>
          <w:tcPr>
            <w:tcW w:w="4246" w:type="dxa"/>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 xml:space="preserve">глибина залягання покладів до </w:t>
            </w:r>
            <w:r w:rsidRPr="000E22F8">
              <w:rPr>
                <w:rFonts w:ascii="Times New Roman" w:eastAsia="Calibri" w:hAnsi="Times New Roman"/>
                <w:sz w:val="20"/>
              </w:rPr>
              <w:br/>
              <w:t>5000 метрів</w:t>
            </w:r>
          </w:p>
        </w:tc>
        <w:tc>
          <w:tcPr>
            <w:tcW w:w="2272" w:type="dxa"/>
          </w:tcPr>
          <w:p w:rsidR="000E22F8" w:rsidRPr="000E22F8" w:rsidRDefault="000E22F8" w:rsidP="00DB472D">
            <w:pPr>
              <w:spacing w:after="120"/>
              <w:jc w:val="center"/>
              <w:rPr>
                <w:sz w:val="20"/>
              </w:rPr>
            </w:pPr>
            <w:r w:rsidRPr="000E22F8">
              <w:rPr>
                <w:rFonts w:ascii="Times New Roman" w:eastAsia="Calibri" w:hAnsi="Times New Roman"/>
                <w:sz w:val="20"/>
              </w:rPr>
              <w:t>до 01 грудня 2024 р.:</w:t>
            </w:r>
          </w:p>
          <w:p w:rsidR="000E22F8" w:rsidRPr="000E22F8" w:rsidRDefault="000E22F8" w:rsidP="00DB472D">
            <w:pPr>
              <w:autoSpaceDE w:val="0"/>
              <w:autoSpaceDN w:val="0"/>
              <w:adjustRightInd w:val="0"/>
              <w:spacing w:after="120" w:line="240" w:lineRule="auto"/>
              <w:jc w:val="center"/>
              <w:rPr>
                <w:rFonts w:ascii="Times New Roman" w:eastAsia="Calibri" w:hAnsi="Times New Roman" w:cs="Times New Roman"/>
                <w:sz w:val="20"/>
                <w:lang w:eastAsia="ru-RU"/>
              </w:rPr>
            </w:pPr>
            <w:r w:rsidRPr="000E22F8">
              <w:rPr>
                <w:rFonts w:ascii="Times New Roman" w:eastAsia="Calibri" w:hAnsi="Times New Roman" w:cs="Times New Roman"/>
                <w:sz w:val="20"/>
                <w:lang w:eastAsia="ru-RU"/>
              </w:rPr>
              <w:t xml:space="preserve">6% ≤ 150$ </w:t>
            </w:r>
          </w:p>
          <w:p w:rsidR="000E22F8" w:rsidRPr="000E22F8" w:rsidRDefault="000E22F8" w:rsidP="00DB472D">
            <w:pPr>
              <w:autoSpaceDE w:val="0"/>
              <w:autoSpaceDN w:val="0"/>
              <w:adjustRightInd w:val="0"/>
              <w:spacing w:after="120" w:line="240" w:lineRule="auto"/>
              <w:jc w:val="center"/>
              <w:rPr>
                <w:rFonts w:ascii="Times New Roman" w:eastAsia="Calibri" w:hAnsi="Times New Roman" w:cs="Times New Roman"/>
                <w:sz w:val="20"/>
                <w:lang w:eastAsia="ru-RU"/>
              </w:rPr>
            </w:pPr>
            <w:r w:rsidRPr="000E22F8">
              <w:rPr>
                <w:rFonts w:ascii="Times New Roman" w:eastAsia="Calibri" w:hAnsi="Times New Roman" w:cs="Times New Roman"/>
                <w:sz w:val="20"/>
                <w:lang w:eastAsia="ru-RU"/>
              </w:rPr>
              <w:t xml:space="preserve">12% &gt; 150$ та ˂ 400$ </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12% = 400$</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36% &gt; 400$</w:t>
            </w:r>
          </w:p>
        </w:tc>
        <w:tc>
          <w:tcPr>
            <w:tcW w:w="3229" w:type="dxa"/>
            <w:gridSpan w:val="2"/>
          </w:tcPr>
          <w:p w:rsidR="000E22F8" w:rsidRPr="000E22F8" w:rsidRDefault="000E22F8" w:rsidP="00DB472D">
            <w:pPr>
              <w:tabs>
                <w:tab w:val="left" w:pos="930"/>
              </w:tabs>
              <w:spacing w:after="120"/>
              <w:jc w:val="center"/>
              <w:rPr>
                <w:rFonts w:ascii="Times New Roman" w:eastAsia="Calibri" w:hAnsi="Times New Roman"/>
                <w:sz w:val="20"/>
              </w:rPr>
            </w:pPr>
            <w:r w:rsidRPr="000E22F8">
              <w:rPr>
                <w:rFonts w:ascii="Times New Roman" w:eastAsia="Calibri" w:hAnsi="Times New Roman"/>
                <w:sz w:val="20"/>
              </w:rPr>
              <w:t>з 01 грудня 2024 р.:</w:t>
            </w:r>
          </w:p>
          <w:p w:rsidR="000E22F8" w:rsidRPr="000E22F8" w:rsidRDefault="000E22F8" w:rsidP="00DB472D">
            <w:pPr>
              <w:tabs>
                <w:tab w:val="left" w:pos="720"/>
                <w:tab w:val="left" w:pos="889"/>
              </w:tabs>
              <w:spacing w:after="120"/>
              <w:jc w:val="center"/>
              <w:rPr>
                <w:rFonts w:ascii="Times New Roman" w:eastAsia="Calibri" w:hAnsi="Times New Roman"/>
                <w:sz w:val="20"/>
              </w:rPr>
            </w:pPr>
            <w:r w:rsidRPr="000E22F8">
              <w:rPr>
                <w:rFonts w:ascii="Times New Roman" w:eastAsia="Calibri" w:hAnsi="Times New Roman"/>
                <w:sz w:val="20"/>
              </w:rPr>
              <w:t>12% ˂ 400$</w:t>
            </w:r>
          </w:p>
          <w:p w:rsidR="000E22F8" w:rsidRPr="000E22F8" w:rsidRDefault="000E22F8" w:rsidP="00DB472D">
            <w:pPr>
              <w:tabs>
                <w:tab w:val="left" w:pos="720"/>
                <w:tab w:val="left" w:pos="889"/>
              </w:tabs>
              <w:spacing w:after="120"/>
              <w:jc w:val="center"/>
              <w:rPr>
                <w:rFonts w:ascii="Times New Roman" w:eastAsia="Calibri" w:hAnsi="Times New Roman"/>
                <w:sz w:val="20"/>
              </w:rPr>
            </w:pPr>
            <w:r w:rsidRPr="000E22F8">
              <w:rPr>
                <w:rFonts w:ascii="Times New Roman" w:eastAsia="Calibri" w:hAnsi="Times New Roman"/>
                <w:sz w:val="20"/>
              </w:rPr>
              <w:t>12% = 400$</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36% &gt; 400$</w:t>
            </w:r>
          </w:p>
        </w:tc>
      </w:tr>
      <w:tr w:rsidR="000E22F8" w:rsidRPr="000E22F8" w:rsidTr="00DB472D">
        <w:trPr>
          <w:trHeight w:val="499"/>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глибина залягання покладів понад</w:t>
            </w:r>
            <w:r w:rsidRPr="000E22F8">
              <w:rPr>
                <w:rFonts w:ascii="Times New Roman" w:eastAsia="Calibri" w:hAnsi="Times New Roman"/>
                <w:sz w:val="20"/>
              </w:rPr>
              <w:br/>
              <w:t xml:space="preserve"> 5000 метрів</w:t>
            </w:r>
          </w:p>
        </w:tc>
        <w:tc>
          <w:tcPr>
            <w:tcW w:w="2272" w:type="dxa"/>
          </w:tcPr>
          <w:p w:rsidR="000E22F8" w:rsidRPr="000E22F8" w:rsidRDefault="000E22F8" w:rsidP="00DB472D">
            <w:pPr>
              <w:spacing w:after="120"/>
              <w:jc w:val="center"/>
              <w:rPr>
                <w:sz w:val="20"/>
              </w:rPr>
            </w:pPr>
            <w:r w:rsidRPr="000E22F8">
              <w:rPr>
                <w:rFonts w:ascii="Times New Roman" w:eastAsia="Calibri" w:hAnsi="Times New Roman"/>
                <w:sz w:val="20"/>
              </w:rPr>
              <w:t>до 01 грудня 2024 р.:</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3% ≤ 150$</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6%  &gt; 150$ та ˂ 400$</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6% = 400$</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 xml:space="preserve"> 18% &gt; 400$</w:t>
            </w:r>
          </w:p>
        </w:tc>
        <w:tc>
          <w:tcPr>
            <w:tcW w:w="3229" w:type="dxa"/>
            <w:gridSpan w:val="2"/>
          </w:tcPr>
          <w:p w:rsidR="000E22F8" w:rsidRPr="000E22F8" w:rsidRDefault="000E22F8" w:rsidP="00DB472D">
            <w:pPr>
              <w:tabs>
                <w:tab w:val="left" w:pos="930"/>
              </w:tabs>
              <w:spacing w:after="120"/>
              <w:jc w:val="center"/>
              <w:rPr>
                <w:rFonts w:ascii="Times New Roman" w:eastAsia="Calibri" w:hAnsi="Times New Roman"/>
                <w:sz w:val="20"/>
              </w:rPr>
            </w:pPr>
            <w:r w:rsidRPr="000E22F8">
              <w:rPr>
                <w:rFonts w:ascii="Times New Roman" w:eastAsia="Calibri" w:hAnsi="Times New Roman"/>
                <w:sz w:val="20"/>
              </w:rPr>
              <w:t>з 01 грудня 2024 р.:</w:t>
            </w:r>
          </w:p>
          <w:p w:rsidR="000E22F8" w:rsidRPr="000E22F8" w:rsidRDefault="000E22F8" w:rsidP="00DB472D">
            <w:pPr>
              <w:tabs>
                <w:tab w:val="left" w:pos="720"/>
                <w:tab w:val="left" w:pos="889"/>
              </w:tabs>
              <w:spacing w:after="120"/>
              <w:jc w:val="center"/>
              <w:rPr>
                <w:rFonts w:ascii="Times New Roman" w:eastAsia="Calibri" w:hAnsi="Times New Roman"/>
                <w:sz w:val="20"/>
              </w:rPr>
            </w:pPr>
            <w:r w:rsidRPr="000E22F8">
              <w:rPr>
                <w:rFonts w:ascii="Times New Roman" w:eastAsia="Calibri" w:hAnsi="Times New Roman"/>
                <w:sz w:val="20"/>
              </w:rPr>
              <w:t>6% ˂ 400$</w:t>
            </w:r>
          </w:p>
          <w:p w:rsidR="000E22F8" w:rsidRPr="000E22F8" w:rsidRDefault="000E22F8" w:rsidP="00DB472D">
            <w:pPr>
              <w:tabs>
                <w:tab w:val="left" w:pos="720"/>
                <w:tab w:val="left" w:pos="889"/>
              </w:tabs>
              <w:spacing w:after="120"/>
              <w:jc w:val="center"/>
              <w:rPr>
                <w:rFonts w:ascii="Times New Roman" w:eastAsia="Calibri" w:hAnsi="Times New Roman"/>
                <w:sz w:val="20"/>
              </w:rPr>
            </w:pPr>
            <w:r w:rsidRPr="000E22F8">
              <w:rPr>
                <w:rFonts w:ascii="Times New Roman" w:eastAsia="Calibri" w:hAnsi="Times New Roman"/>
                <w:sz w:val="20"/>
              </w:rPr>
              <w:t>6% = 400$</w:t>
            </w:r>
          </w:p>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18% &gt; 400$</w:t>
            </w:r>
          </w:p>
        </w:tc>
      </w:tr>
      <w:tr w:rsidR="000E22F8" w:rsidRPr="000E22F8" w:rsidTr="00DB472D">
        <w:trPr>
          <w:trHeight w:val="998"/>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Рентна плата за користування надрами для видобування нафти</w:t>
            </w:r>
          </w:p>
        </w:tc>
        <w:tc>
          <w:tcPr>
            <w:tcW w:w="5501" w:type="dxa"/>
            <w:gridSpan w:val="3"/>
          </w:tcPr>
          <w:p w:rsidR="000E22F8" w:rsidRPr="000E22F8" w:rsidRDefault="000E22F8" w:rsidP="00DB472D">
            <w:pPr>
              <w:autoSpaceDE w:val="0"/>
              <w:autoSpaceDN w:val="0"/>
              <w:adjustRightInd w:val="0"/>
              <w:spacing w:after="120" w:line="240" w:lineRule="auto"/>
              <w:jc w:val="both"/>
              <w:rPr>
                <w:rFonts w:ascii="Times New Roman" w:eastAsia="Calibri" w:hAnsi="Times New Roman" w:cs="Times New Roman"/>
                <w:color w:val="000000"/>
                <w:sz w:val="20"/>
                <w:szCs w:val="24"/>
              </w:rPr>
            </w:pPr>
            <w:r w:rsidRPr="000E22F8">
              <w:rPr>
                <w:rFonts w:ascii="Times New Roman" w:eastAsia="Calibri" w:hAnsi="Times New Roman" w:cs="Times New Roman"/>
                <w:color w:val="000000"/>
                <w:sz w:val="20"/>
                <w:szCs w:val="20"/>
              </w:rPr>
              <w:t xml:space="preserve">відсоток вартості товарної продукції </w:t>
            </w:r>
            <w:r w:rsidRPr="000E22F8">
              <w:rPr>
                <w:rFonts w:ascii="Times New Roman" w:eastAsia="Calibri" w:hAnsi="Times New Roman" w:cs="Times New Roman"/>
                <w:color w:val="000000"/>
                <w:sz w:val="28"/>
                <w:szCs w:val="28"/>
              </w:rPr>
              <w:t xml:space="preserve">– </w:t>
            </w:r>
            <w:r w:rsidRPr="000E22F8">
              <w:rPr>
                <w:rFonts w:ascii="Times New Roman" w:eastAsia="Calibri" w:hAnsi="Times New Roman" w:cs="Times New Roman"/>
                <w:color w:val="000000"/>
                <w:sz w:val="20"/>
                <w:szCs w:val="20"/>
              </w:rPr>
              <w:t>середня ціна одного бареля нафти “</w:t>
            </w:r>
            <w:proofErr w:type="spellStart"/>
            <w:r w:rsidRPr="000E22F8">
              <w:rPr>
                <w:rFonts w:ascii="Times New Roman" w:eastAsia="Calibri" w:hAnsi="Times New Roman" w:cs="Times New Roman"/>
                <w:color w:val="000000"/>
                <w:sz w:val="20"/>
                <w:szCs w:val="20"/>
              </w:rPr>
              <w:t>Urals</w:t>
            </w:r>
            <w:proofErr w:type="spellEnd"/>
            <w:r w:rsidRPr="000E22F8">
              <w:rPr>
                <w:rFonts w:ascii="Times New Roman" w:eastAsia="Calibri" w:hAnsi="Times New Roman" w:cs="Times New Roman"/>
                <w:color w:val="000000"/>
                <w:sz w:val="20"/>
                <w:szCs w:val="20"/>
              </w:rPr>
              <w:t>”, перерахована у гривні за тонну за курсом Національного банку із врахуванням середнього показника місткості барелів в 1 тонні нафти марки “</w:t>
            </w:r>
            <w:proofErr w:type="spellStart"/>
            <w:r w:rsidRPr="000E22F8">
              <w:rPr>
                <w:rFonts w:ascii="Times New Roman" w:eastAsia="Calibri" w:hAnsi="Times New Roman" w:cs="Times New Roman"/>
                <w:color w:val="000000"/>
                <w:sz w:val="20"/>
                <w:szCs w:val="20"/>
              </w:rPr>
              <w:t>Urals</w:t>
            </w:r>
            <w:proofErr w:type="spellEnd"/>
            <w:r w:rsidRPr="000E22F8">
              <w:rPr>
                <w:rFonts w:ascii="Times New Roman" w:eastAsia="Calibri" w:hAnsi="Times New Roman" w:cs="Times New Roman"/>
                <w:color w:val="000000"/>
                <w:sz w:val="20"/>
                <w:szCs w:val="20"/>
              </w:rPr>
              <w:t xml:space="preserve">” у розмірі 7,28 </w:t>
            </w:r>
          </w:p>
        </w:tc>
      </w:tr>
      <w:tr w:rsidR="000E22F8" w:rsidRPr="000E22F8" w:rsidTr="00DB472D">
        <w:trPr>
          <w:trHeight w:val="569"/>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 xml:space="preserve">глибина залягання покладів до </w:t>
            </w:r>
            <w:r w:rsidRPr="000E22F8">
              <w:rPr>
                <w:rFonts w:ascii="Times New Roman" w:eastAsia="Calibri" w:hAnsi="Times New Roman"/>
                <w:sz w:val="20"/>
              </w:rPr>
              <w:br/>
              <w:t>5000 метрів</w:t>
            </w:r>
          </w:p>
        </w:tc>
        <w:tc>
          <w:tcPr>
            <w:tcW w:w="3972" w:type="dxa"/>
            <w:gridSpan w:val="2"/>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31%</w:t>
            </w:r>
          </w:p>
        </w:tc>
        <w:tc>
          <w:tcPr>
            <w:tcW w:w="1529" w:type="dxa"/>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31%</w:t>
            </w:r>
          </w:p>
        </w:tc>
      </w:tr>
      <w:tr w:rsidR="000E22F8" w:rsidRPr="000E22F8" w:rsidTr="00DB472D">
        <w:trPr>
          <w:trHeight w:val="260"/>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 xml:space="preserve">глибина залягання покладів понад </w:t>
            </w:r>
            <w:r w:rsidRPr="000E22F8">
              <w:rPr>
                <w:rFonts w:ascii="Times New Roman" w:eastAsia="Calibri" w:hAnsi="Times New Roman"/>
                <w:sz w:val="20"/>
              </w:rPr>
              <w:br/>
              <w:t>5000 метрів</w:t>
            </w:r>
          </w:p>
        </w:tc>
        <w:tc>
          <w:tcPr>
            <w:tcW w:w="3972" w:type="dxa"/>
            <w:gridSpan w:val="2"/>
          </w:tcPr>
          <w:p w:rsidR="000E22F8" w:rsidRPr="000E22F8" w:rsidRDefault="000E22F8" w:rsidP="00DB472D">
            <w:pPr>
              <w:spacing w:after="120"/>
              <w:ind w:right="34"/>
              <w:jc w:val="center"/>
              <w:rPr>
                <w:rFonts w:ascii="Times New Roman" w:eastAsia="Calibri" w:hAnsi="Times New Roman"/>
                <w:sz w:val="20"/>
              </w:rPr>
            </w:pPr>
            <w:r w:rsidRPr="000E22F8">
              <w:rPr>
                <w:rFonts w:ascii="Times New Roman" w:eastAsia="Calibri" w:hAnsi="Times New Roman"/>
                <w:sz w:val="20"/>
              </w:rPr>
              <w:t>16%</w:t>
            </w:r>
          </w:p>
        </w:tc>
        <w:tc>
          <w:tcPr>
            <w:tcW w:w="1529" w:type="dxa"/>
          </w:tcPr>
          <w:p w:rsidR="000E22F8" w:rsidRPr="000E22F8" w:rsidRDefault="000E22F8" w:rsidP="00DB472D">
            <w:pPr>
              <w:spacing w:after="120"/>
              <w:ind w:right="34"/>
              <w:jc w:val="center"/>
              <w:rPr>
                <w:rFonts w:ascii="Times New Roman" w:eastAsia="Calibri" w:hAnsi="Times New Roman"/>
                <w:sz w:val="20"/>
              </w:rPr>
            </w:pPr>
            <w:r w:rsidRPr="000E22F8">
              <w:rPr>
                <w:rFonts w:ascii="Times New Roman" w:eastAsia="Calibri" w:hAnsi="Times New Roman"/>
                <w:sz w:val="20"/>
              </w:rPr>
              <w:t>16%</w:t>
            </w:r>
          </w:p>
        </w:tc>
      </w:tr>
      <w:tr w:rsidR="000E22F8" w:rsidRPr="000E22F8" w:rsidTr="00DB472D">
        <w:trPr>
          <w:trHeight w:val="433"/>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Рентна плата за користування надрами для видобування газового конденсату</w:t>
            </w:r>
          </w:p>
        </w:tc>
        <w:tc>
          <w:tcPr>
            <w:tcW w:w="5501" w:type="dxa"/>
            <w:gridSpan w:val="3"/>
          </w:tcPr>
          <w:p w:rsidR="000E22F8" w:rsidRPr="000E22F8" w:rsidRDefault="000E22F8" w:rsidP="00DB472D">
            <w:pPr>
              <w:autoSpaceDE w:val="0"/>
              <w:autoSpaceDN w:val="0"/>
              <w:adjustRightInd w:val="0"/>
              <w:spacing w:after="120" w:line="240" w:lineRule="auto"/>
              <w:jc w:val="both"/>
              <w:rPr>
                <w:rFonts w:ascii="Times New Roman" w:eastAsia="Calibri" w:hAnsi="Times New Roman" w:cs="Times New Roman"/>
                <w:color w:val="000000"/>
                <w:sz w:val="20"/>
                <w:szCs w:val="24"/>
              </w:rPr>
            </w:pPr>
            <w:r w:rsidRPr="000E22F8">
              <w:rPr>
                <w:rFonts w:ascii="Times New Roman" w:eastAsia="Calibri" w:hAnsi="Times New Roman" w:cs="Times New Roman"/>
                <w:color w:val="000000"/>
                <w:sz w:val="20"/>
                <w:szCs w:val="20"/>
              </w:rPr>
              <w:t xml:space="preserve">відсоток вартості товарної продукції, розрахованої як для нафти </w:t>
            </w:r>
          </w:p>
        </w:tc>
      </w:tr>
      <w:tr w:rsidR="000E22F8" w:rsidRPr="000E22F8" w:rsidTr="00DB472D">
        <w:trPr>
          <w:trHeight w:val="241"/>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 xml:space="preserve">глибина залягання покладів до </w:t>
            </w:r>
            <w:r w:rsidRPr="000E22F8">
              <w:rPr>
                <w:rFonts w:ascii="Times New Roman" w:eastAsia="Calibri" w:hAnsi="Times New Roman"/>
                <w:sz w:val="20"/>
              </w:rPr>
              <w:br/>
              <w:t>5000 метрів</w:t>
            </w:r>
          </w:p>
        </w:tc>
        <w:tc>
          <w:tcPr>
            <w:tcW w:w="3972" w:type="dxa"/>
            <w:gridSpan w:val="2"/>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31%</w:t>
            </w:r>
          </w:p>
        </w:tc>
        <w:tc>
          <w:tcPr>
            <w:tcW w:w="1529" w:type="dxa"/>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31%</w:t>
            </w:r>
          </w:p>
        </w:tc>
      </w:tr>
      <w:tr w:rsidR="000E22F8" w:rsidRPr="000E22F8" w:rsidTr="00DB472D">
        <w:trPr>
          <w:trHeight w:val="259"/>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 xml:space="preserve">глибина залягання покладів понад </w:t>
            </w:r>
            <w:r w:rsidRPr="000E22F8">
              <w:rPr>
                <w:rFonts w:ascii="Times New Roman" w:eastAsia="Calibri" w:hAnsi="Times New Roman"/>
                <w:sz w:val="20"/>
              </w:rPr>
              <w:br/>
              <w:t>5000 метрів</w:t>
            </w:r>
          </w:p>
        </w:tc>
        <w:tc>
          <w:tcPr>
            <w:tcW w:w="3972" w:type="dxa"/>
            <w:gridSpan w:val="2"/>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16%</w:t>
            </w:r>
          </w:p>
        </w:tc>
        <w:tc>
          <w:tcPr>
            <w:tcW w:w="1529" w:type="dxa"/>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16%</w:t>
            </w:r>
          </w:p>
        </w:tc>
      </w:tr>
      <w:tr w:rsidR="000E22F8" w:rsidRPr="000E22F8" w:rsidTr="00DB472D">
        <w:trPr>
          <w:trHeight w:val="286"/>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 xml:space="preserve">Податок на додану вартість </w:t>
            </w:r>
          </w:p>
        </w:tc>
        <w:tc>
          <w:tcPr>
            <w:tcW w:w="3972" w:type="dxa"/>
            <w:gridSpan w:val="2"/>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20% (7%, 14%)</w:t>
            </w:r>
          </w:p>
        </w:tc>
        <w:tc>
          <w:tcPr>
            <w:tcW w:w="1529" w:type="dxa"/>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20% (7%, 14%)</w:t>
            </w:r>
          </w:p>
        </w:tc>
      </w:tr>
      <w:tr w:rsidR="000E22F8" w:rsidRPr="000E22F8" w:rsidTr="00DB472D">
        <w:trPr>
          <w:trHeight w:val="293"/>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Акцизний податок, зокрема:</w:t>
            </w:r>
          </w:p>
        </w:tc>
        <w:tc>
          <w:tcPr>
            <w:tcW w:w="5501" w:type="dxa"/>
            <w:gridSpan w:val="3"/>
          </w:tcPr>
          <w:p w:rsidR="000E22F8" w:rsidRPr="000E22F8" w:rsidRDefault="000E22F8" w:rsidP="00DB472D">
            <w:pPr>
              <w:autoSpaceDE w:val="0"/>
              <w:autoSpaceDN w:val="0"/>
              <w:adjustRightInd w:val="0"/>
              <w:spacing w:after="120" w:line="240" w:lineRule="auto"/>
              <w:jc w:val="both"/>
              <w:rPr>
                <w:rFonts w:ascii="Times New Roman" w:eastAsia="Calibri" w:hAnsi="Times New Roman" w:cs="Times New Roman"/>
                <w:color w:val="000000"/>
                <w:sz w:val="20"/>
              </w:rPr>
            </w:pPr>
          </w:p>
        </w:tc>
      </w:tr>
      <w:tr w:rsidR="000E22F8" w:rsidRPr="000E22F8" w:rsidTr="00DB472D">
        <w:trPr>
          <w:trHeight w:val="239"/>
        </w:trPr>
        <w:tc>
          <w:tcPr>
            <w:tcW w:w="4246" w:type="dxa"/>
          </w:tcPr>
          <w:p w:rsidR="000E22F8" w:rsidRPr="000E22F8" w:rsidRDefault="000E22F8" w:rsidP="00DB472D">
            <w:pPr>
              <w:autoSpaceDE w:val="0"/>
              <w:autoSpaceDN w:val="0"/>
              <w:adjustRightInd w:val="0"/>
              <w:spacing w:after="120" w:line="240" w:lineRule="auto"/>
              <w:rPr>
                <w:rFonts w:ascii="Times New Roman" w:eastAsia="Calibri" w:hAnsi="Times New Roman" w:cs="Times New Roman"/>
                <w:color w:val="000000"/>
                <w:sz w:val="20"/>
                <w:szCs w:val="20"/>
              </w:rPr>
            </w:pPr>
            <w:r w:rsidRPr="000E22F8">
              <w:rPr>
                <w:rFonts w:ascii="Times New Roman" w:eastAsia="Calibri" w:hAnsi="Times New Roman" w:cs="Times New Roman"/>
                <w:color w:val="000000"/>
                <w:sz w:val="20"/>
                <w:szCs w:val="20"/>
              </w:rPr>
              <w:t>Сигарети з фільтром та без фільтра:</w:t>
            </w:r>
          </w:p>
        </w:tc>
        <w:tc>
          <w:tcPr>
            <w:tcW w:w="5501" w:type="dxa"/>
            <w:gridSpan w:val="3"/>
          </w:tcPr>
          <w:p w:rsidR="000E22F8" w:rsidRPr="000E22F8" w:rsidRDefault="000E22F8" w:rsidP="00DB472D">
            <w:pPr>
              <w:autoSpaceDE w:val="0"/>
              <w:autoSpaceDN w:val="0"/>
              <w:adjustRightInd w:val="0"/>
              <w:spacing w:after="120" w:line="240" w:lineRule="auto"/>
              <w:jc w:val="both"/>
              <w:rPr>
                <w:rFonts w:ascii="Times New Roman" w:eastAsia="Calibri" w:hAnsi="Times New Roman" w:cs="Times New Roman"/>
                <w:color w:val="000000"/>
                <w:sz w:val="20"/>
              </w:rPr>
            </w:pPr>
          </w:p>
        </w:tc>
      </w:tr>
      <w:tr w:rsidR="000E22F8" w:rsidRPr="000E22F8" w:rsidTr="00DB472D">
        <w:trPr>
          <w:trHeight w:val="1711"/>
        </w:trPr>
        <w:tc>
          <w:tcPr>
            <w:tcW w:w="4246" w:type="dxa"/>
            <w:hideMark/>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специфічна ставка</w:t>
            </w:r>
          </w:p>
        </w:tc>
        <w:tc>
          <w:tcPr>
            <w:tcW w:w="2272" w:type="dxa"/>
            <w:hideMark/>
          </w:tcPr>
          <w:p w:rsidR="000E22F8" w:rsidRPr="000E22F8" w:rsidRDefault="000E22F8" w:rsidP="00DB472D">
            <w:pPr>
              <w:spacing w:after="0"/>
              <w:rPr>
                <w:rFonts w:ascii="Times New Roman" w:eastAsia="Calibri" w:hAnsi="Times New Roman"/>
                <w:sz w:val="20"/>
              </w:rPr>
            </w:pPr>
            <w:r w:rsidRPr="000E22F8">
              <w:rPr>
                <w:rFonts w:ascii="Times New Roman" w:eastAsia="Calibri" w:hAnsi="Times New Roman"/>
                <w:sz w:val="20"/>
              </w:rPr>
              <w:t xml:space="preserve">1 881,17 грн. </w:t>
            </w:r>
          </w:p>
          <w:p w:rsidR="000E22F8" w:rsidRPr="000E22F8" w:rsidRDefault="000E22F8" w:rsidP="00DB472D">
            <w:pPr>
              <w:spacing w:after="0"/>
              <w:rPr>
                <w:rFonts w:ascii="Times New Roman" w:eastAsia="Calibri" w:hAnsi="Times New Roman"/>
                <w:sz w:val="20"/>
              </w:rPr>
            </w:pPr>
            <w:r w:rsidRPr="000E22F8">
              <w:rPr>
                <w:rFonts w:ascii="Times New Roman" w:eastAsia="Calibri" w:hAnsi="Times New Roman"/>
                <w:sz w:val="20"/>
              </w:rPr>
              <w:t>за 1000 шт.</w:t>
            </w:r>
          </w:p>
        </w:tc>
        <w:tc>
          <w:tcPr>
            <w:tcW w:w="1700" w:type="dxa"/>
            <w:hideMark/>
          </w:tcPr>
          <w:p w:rsidR="000E22F8" w:rsidRPr="000E22F8" w:rsidRDefault="000E22F8" w:rsidP="00DB472D">
            <w:pPr>
              <w:spacing w:after="0"/>
              <w:ind w:left="-108" w:right="-108"/>
              <w:jc w:val="center"/>
              <w:rPr>
                <w:rFonts w:ascii="Times New Roman" w:eastAsia="Calibri" w:hAnsi="Times New Roman"/>
                <w:sz w:val="20"/>
              </w:rPr>
            </w:pPr>
            <w:r w:rsidRPr="000E22F8">
              <w:rPr>
                <w:rFonts w:ascii="Times New Roman" w:eastAsia="Calibri" w:hAnsi="Times New Roman"/>
                <w:sz w:val="20"/>
              </w:rPr>
              <w:t xml:space="preserve">58 євро </w:t>
            </w:r>
          </w:p>
          <w:p w:rsidR="000E22F8" w:rsidRPr="000E22F8" w:rsidRDefault="000E22F8" w:rsidP="00DB472D">
            <w:pPr>
              <w:spacing w:after="0"/>
              <w:ind w:left="-108" w:right="-108"/>
              <w:jc w:val="center"/>
              <w:rPr>
                <w:rFonts w:ascii="Times New Roman" w:eastAsia="Calibri" w:hAnsi="Times New Roman"/>
                <w:sz w:val="20"/>
              </w:rPr>
            </w:pPr>
            <w:r w:rsidRPr="000E22F8">
              <w:rPr>
                <w:rFonts w:ascii="Times New Roman" w:eastAsia="Calibri" w:hAnsi="Times New Roman"/>
                <w:sz w:val="20"/>
              </w:rPr>
              <w:t xml:space="preserve">за 1000 шт. </w:t>
            </w:r>
          </w:p>
          <w:p w:rsidR="000E22F8" w:rsidRPr="000E22F8" w:rsidRDefault="000E22F8" w:rsidP="00DB472D">
            <w:pPr>
              <w:spacing w:after="0"/>
              <w:ind w:left="-108" w:right="-108"/>
              <w:jc w:val="center"/>
              <w:rPr>
                <w:rFonts w:ascii="Times New Roman" w:eastAsia="Calibri" w:hAnsi="Times New Roman"/>
                <w:sz w:val="20"/>
              </w:rPr>
            </w:pPr>
            <w:r w:rsidRPr="000E22F8">
              <w:rPr>
                <w:rFonts w:ascii="Times New Roman" w:eastAsia="Calibri" w:hAnsi="Times New Roman"/>
                <w:sz w:val="20"/>
              </w:rPr>
              <w:t>(з 25 березня) /</w:t>
            </w:r>
          </w:p>
          <w:p w:rsidR="000E22F8" w:rsidRPr="000E22F8" w:rsidRDefault="000E22F8" w:rsidP="00DB472D">
            <w:pPr>
              <w:spacing w:after="0"/>
              <w:ind w:left="-108" w:right="-108"/>
              <w:jc w:val="center"/>
              <w:rPr>
                <w:rFonts w:ascii="Times New Roman" w:eastAsia="Calibri" w:hAnsi="Times New Roman"/>
                <w:sz w:val="20"/>
              </w:rPr>
            </w:pPr>
            <w:r w:rsidRPr="000E22F8">
              <w:rPr>
                <w:rFonts w:ascii="Times New Roman" w:eastAsia="Calibri" w:hAnsi="Times New Roman"/>
                <w:sz w:val="20"/>
              </w:rPr>
              <w:t xml:space="preserve">2 257,4 грн. </w:t>
            </w:r>
          </w:p>
          <w:p w:rsidR="000E22F8" w:rsidRPr="000E22F8" w:rsidRDefault="000E22F8" w:rsidP="00DB472D">
            <w:pPr>
              <w:spacing w:after="0"/>
              <w:ind w:left="-108" w:right="-108"/>
              <w:jc w:val="center"/>
              <w:rPr>
                <w:rFonts w:ascii="Times New Roman" w:eastAsia="Calibri" w:hAnsi="Times New Roman"/>
                <w:sz w:val="20"/>
              </w:rPr>
            </w:pPr>
            <w:r w:rsidRPr="000E22F8">
              <w:rPr>
                <w:rFonts w:ascii="Times New Roman" w:eastAsia="Calibri" w:hAnsi="Times New Roman"/>
                <w:sz w:val="20"/>
              </w:rPr>
              <w:t xml:space="preserve">за 1000 шт. </w:t>
            </w:r>
          </w:p>
          <w:p w:rsidR="000E22F8" w:rsidRPr="000E22F8" w:rsidRDefault="000E22F8" w:rsidP="00DB472D">
            <w:pPr>
              <w:spacing w:after="0"/>
              <w:ind w:left="-108" w:right="-108"/>
              <w:jc w:val="center"/>
              <w:rPr>
                <w:rFonts w:ascii="Times New Roman" w:eastAsia="Calibri" w:hAnsi="Times New Roman"/>
                <w:sz w:val="20"/>
              </w:rPr>
            </w:pPr>
            <w:r w:rsidRPr="000E22F8">
              <w:rPr>
                <w:rFonts w:ascii="Times New Roman" w:eastAsia="Calibri" w:hAnsi="Times New Roman"/>
                <w:sz w:val="20"/>
              </w:rPr>
              <w:t>(до 25 березня)</w:t>
            </w:r>
          </w:p>
        </w:tc>
        <w:tc>
          <w:tcPr>
            <w:tcW w:w="1529" w:type="dxa"/>
            <w:hideMark/>
          </w:tcPr>
          <w:p w:rsidR="000E22F8" w:rsidRPr="000E22F8" w:rsidRDefault="000E22F8" w:rsidP="00DB472D">
            <w:pPr>
              <w:spacing w:after="0"/>
              <w:jc w:val="center"/>
              <w:rPr>
                <w:rFonts w:ascii="Times New Roman" w:eastAsia="Calibri" w:hAnsi="Times New Roman"/>
                <w:sz w:val="20"/>
              </w:rPr>
            </w:pPr>
            <w:r w:rsidRPr="000E22F8">
              <w:rPr>
                <w:rFonts w:ascii="Times New Roman" w:eastAsia="Calibri" w:hAnsi="Times New Roman"/>
                <w:sz w:val="20"/>
              </w:rPr>
              <w:t xml:space="preserve">61 євро </w:t>
            </w:r>
          </w:p>
          <w:p w:rsidR="000E22F8" w:rsidRPr="000E22F8" w:rsidRDefault="000E22F8" w:rsidP="00DB472D">
            <w:pPr>
              <w:spacing w:after="0"/>
              <w:jc w:val="center"/>
              <w:rPr>
                <w:rFonts w:ascii="Times New Roman" w:eastAsia="Calibri" w:hAnsi="Times New Roman"/>
                <w:sz w:val="20"/>
              </w:rPr>
            </w:pPr>
            <w:r w:rsidRPr="000E22F8">
              <w:rPr>
                <w:rFonts w:ascii="Times New Roman" w:eastAsia="Calibri" w:hAnsi="Times New Roman"/>
                <w:sz w:val="20"/>
              </w:rPr>
              <w:t>за 1000 шт.</w:t>
            </w:r>
          </w:p>
        </w:tc>
      </w:tr>
      <w:tr w:rsidR="000E22F8" w:rsidRPr="000E22F8" w:rsidTr="00DB472D">
        <w:trPr>
          <w:trHeight w:val="431"/>
        </w:trPr>
        <w:tc>
          <w:tcPr>
            <w:tcW w:w="4246" w:type="dxa"/>
          </w:tcPr>
          <w:p w:rsidR="000E22F8" w:rsidRPr="000E22F8" w:rsidRDefault="000E22F8" w:rsidP="00DB472D">
            <w:pPr>
              <w:spacing w:after="120"/>
              <w:rPr>
                <w:rFonts w:ascii="Times New Roman" w:eastAsia="Calibri" w:hAnsi="Times New Roman"/>
                <w:sz w:val="20"/>
              </w:rPr>
            </w:pPr>
            <w:proofErr w:type="spellStart"/>
            <w:r w:rsidRPr="000E22F8">
              <w:rPr>
                <w:rFonts w:ascii="Times New Roman" w:eastAsia="Calibri" w:hAnsi="Times New Roman"/>
                <w:sz w:val="20"/>
              </w:rPr>
              <w:t>адвалорна</w:t>
            </w:r>
            <w:proofErr w:type="spellEnd"/>
            <w:r w:rsidRPr="000E22F8">
              <w:rPr>
                <w:rFonts w:ascii="Times New Roman" w:eastAsia="Calibri" w:hAnsi="Times New Roman"/>
                <w:sz w:val="20"/>
              </w:rPr>
              <w:t xml:space="preserve"> ставка (відсоток вартості реалізації)</w:t>
            </w:r>
          </w:p>
        </w:tc>
        <w:tc>
          <w:tcPr>
            <w:tcW w:w="3972" w:type="dxa"/>
            <w:gridSpan w:val="2"/>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12%</w:t>
            </w:r>
          </w:p>
        </w:tc>
        <w:tc>
          <w:tcPr>
            <w:tcW w:w="1529" w:type="dxa"/>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12%</w:t>
            </w:r>
          </w:p>
        </w:tc>
      </w:tr>
      <w:tr w:rsidR="000E22F8" w:rsidRPr="000E22F8" w:rsidTr="00DB472D">
        <w:trPr>
          <w:trHeight w:val="878"/>
        </w:trPr>
        <w:tc>
          <w:tcPr>
            <w:tcW w:w="4246" w:type="dxa"/>
          </w:tcPr>
          <w:p w:rsidR="000E22F8" w:rsidRPr="000E22F8" w:rsidRDefault="000E22F8" w:rsidP="00DB472D">
            <w:pPr>
              <w:spacing w:after="120"/>
              <w:rPr>
                <w:rFonts w:ascii="Times New Roman" w:eastAsia="Calibri" w:hAnsi="Times New Roman"/>
                <w:sz w:val="20"/>
              </w:rPr>
            </w:pPr>
            <w:r w:rsidRPr="000E22F8">
              <w:rPr>
                <w:rFonts w:ascii="Times New Roman" w:eastAsia="Calibri" w:hAnsi="Times New Roman"/>
                <w:sz w:val="20"/>
              </w:rPr>
              <w:t>мінімальне податкове зобов’язання із сплати акцизного податку</w:t>
            </w:r>
          </w:p>
        </w:tc>
        <w:tc>
          <w:tcPr>
            <w:tcW w:w="2272" w:type="dxa"/>
          </w:tcPr>
          <w:p w:rsidR="000E22F8" w:rsidRPr="000E22F8" w:rsidRDefault="000E22F8" w:rsidP="00DB472D">
            <w:pPr>
              <w:spacing w:after="0"/>
              <w:jc w:val="center"/>
              <w:rPr>
                <w:rFonts w:ascii="Times New Roman" w:eastAsia="Calibri" w:hAnsi="Times New Roman"/>
                <w:sz w:val="20"/>
              </w:rPr>
            </w:pPr>
            <w:r w:rsidRPr="000E22F8">
              <w:rPr>
                <w:rFonts w:ascii="Times New Roman" w:eastAsia="Calibri" w:hAnsi="Times New Roman"/>
                <w:sz w:val="20"/>
              </w:rPr>
              <w:t xml:space="preserve">2 516,54 грн. </w:t>
            </w:r>
          </w:p>
          <w:p w:rsidR="000E22F8" w:rsidRPr="000E22F8" w:rsidRDefault="000E22F8" w:rsidP="00DB472D">
            <w:pPr>
              <w:spacing w:after="0"/>
              <w:jc w:val="center"/>
              <w:rPr>
                <w:rFonts w:ascii="Times New Roman" w:eastAsia="Calibri" w:hAnsi="Times New Roman"/>
                <w:sz w:val="20"/>
              </w:rPr>
            </w:pPr>
            <w:r w:rsidRPr="000E22F8">
              <w:rPr>
                <w:rFonts w:ascii="Times New Roman" w:eastAsia="Calibri" w:hAnsi="Times New Roman"/>
                <w:sz w:val="20"/>
              </w:rPr>
              <w:t>за 1000 шт.</w:t>
            </w:r>
          </w:p>
        </w:tc>
        <w:tc>
          <w:tcPr>
            <w:tcW w:w="1700" w:type="dxa"/>
          </w:tcPr>
          <w:p w:rsidR="000E22F8" w:rsidRPr="000E22F8" w:rsidRDefault="000E22F8" w:rsidP="00DB472D">
            <w:pPr>
              <w:spacing w:after="0"/>
              <w:ind w:left="-249" w:right="-244"/>
              <w:jc w:val="center"/>
              <w:rPr>
                <w:rFonts w:ascii="Times New Roman" w:eastAsia="Calibri" w:hAnsi="Times New Roman"/>
                <w:sz w:val="20"/>
              </w:rPr>
            </w:pPr>
            <w:r w:rsidRPr="000E22F8">
              <w:rPr>
                <w:rFonts w:ascii="Times New Roman" w:eastAsia="Calibri" w:hAnsi="Times New Roman"/>
                <w:sz w:val="20"/>
              </w:rPr>
              <w:t xml:space="preserve">78 євро </w:t>
            </w:r>
          </w:p>
          <w:p w:rsidR="000E22F8" w:rsidRPr="000E22F8" w:rsidRDefault="000E22F8" w:rsidP="00DB472D">
            <w:pPr>
              <w:spacing w:after="0"/>
              <w:ind w:left="-249" w:right="-244"/>
              <w:jc w:val="center"/>
              <w:rPr>
                <w:rFonts w:ascii="Times New Roman" w:eastAsia="Calibri" w:hAnsi="Times New Roman"/>
                <w:sz w:val="20"/>
              </w:rPr>
            </w:pPr>
            <w:r w:rsidRPr="000E22F8">
              <w:rPr>
                <w:rFonts w:ascii="Times New Roman" w:eastAsia="Calibri" w:hAnsi="Times New Roman"/>
                <w:sz w:val="20"/>
              </w:rPr>
              <w:t xml:space="preserve">за 1000 шт. </w:t>
            </w:r>
          </w:p>
          <w:p w:rsidR="000E22F8" w:rsidRPr="000E22F8" w:rsidRDefault="000E22F8" w:rsidP="00DB472D">
            <w:pPr>
              <w:spacing w:after="0"/>
              <w:ind w:left="-249" w:right="-244"/>
              <w:jc w:val="center"/>
              <w:rPr>
                <w:rFonts w:ascii="Times New Roman" w:eastAsia="Calibri" w:hAnsi="Times New Roman"/>
                <w:sz w:val="20"/>
              </w:rPr>
            </w:pPr>
            <w:r w:rsidRPr="000E22F8">
              <w:rPr>
                <w:rFonts w:ascii="Times New Roman" w:eastAsia="Calibri" w:hAnsi="Times New Roman"/>
                <w:sz w:val="20"/>
              </w:rPr>
              <w:t xml:space="preserve">(з 25 березня) / </w:t>
            </w:r>
          </w:p>
          <w:p w:rsidR="000E22F8" w:rsidRPr="000E22F8" w:rsidRDefault="000E22F8" w:rsidP="00DB472D">
            <w:pPr>
              <w:spacing w:after="0"/>
              <w:ind w:left="-142" w:right="-79"/>
              <w:jc w:val="center"/>
              <w:rPr>
                <w:rFonts w:ascii="Times New Roman" w:eastAsia="Calibri" w:hAnsi="Times New Roman"/>
                <w:sz w:val="20"/>
              </w:rPr>
            </w:pPr>
            <w:r w:rsidRPr="000E22F8">
              <w:rPr>
                <w:rFonts w:ascii="Times New Roman" w:eastAsia="Calibri" w:hAnsi="Times New Roman"/>
                <w:sz w:val="20"/>
              </w:rPr>
              <w:t xml:space="preserve">3 019,85 грн. </w:t>
            </w:r>
          </w:p>
          <w:p w:rsidR="000E22F8" w:rsidRPr="000E22F8" w:rsidRDefault="000E22F8" w:rsidP="00DB472D">
            <w:pPr>
              <w:spacing w:after="0"/>
              <w:ind w:left="-142" w:right="-79"/>
              <w:jc w:val="center"/>
              <w:rPr>
                <w:rFonts w:ascii="Times New Roman" w:eastAsia="Calibri" w:hAnsi="Times New Roman"/>
                <w:sz w:val="20"/>
              </w:rPr>
            </w:pPr>
            <w:r w:rsidRPr="000E22F8">
              <w:rPr>
                <w:rFonts w:ascii="Times New Roman" w:eastAsia="Calibri" w:hAnsi="Times New Roman"/>
                <w:sz w:val="20"/>
              </w:rPr>
              <w:t xml:space="preserve">за 1000 шт. </w:t>
            </w:r>
          </w:p>
          <w:p w:rsidR="000E22F8" w:rsidRPr="000E22F8" w:rsidRDefault="000E22F8" w:rsidP="00DB472D">
            <w:pPr>
              <w:spacing w:after="0"/>
              <w:ind w:left="-142" w:right="-79"/>
              <w:jc w:val="center"/>
              <w:rPr>
                <w:rFonts w:ascii="Times New Roman" w:eastAsia="Calibri" w:hAnsi="Times New Roman"/>
                <w:sz w:val="20"/>
              </w:rPr>
            </w:pPr>
            <w:r w:rsidRPr="000E22F8">
              <w:rPr>
                <w:rFonts w:ascii="Times New Roman" w:eastAsia="Calibri" w:hAnsi="Times New Roman"/>
                <w:sz w:val="20"/>
              </w:rPr>
              <w:t>(до 25 березня) /</w:t>
            </w:r>
          </w:p>
          <w:p w:rsidR="000E22F8" w:rsidRPr="000E22F8" w:rsidRDefault="000E22F8" w:rsidP="00DB472D">
            <w:pPr>
              <w:spacing w:after="0"/>
              <w:ind w:left="-144" w:right="-78"/>
              <w:jc w:val="center"/>
              <w:rPr>
                <w:rFonts w:ascii="Times New Roman" w:eastAsia="Calibri" w:hAnsi="Times New Roman"/>
                <w:sz w:val="20"/>
              </w:rPr>
            </w:pPr>
            <w:r w:rsidRPr="000E22F8">
              <w:rPr>
                <w:rFonts w:ascii="Times New Roman" w:eastAsia="Calibri" w:hAnsi="Times New Roman"/>
                <w:sz w:val="20"/>
              </w:rPr>
              <w:t xml:space="preserve">з 1 квітня по </w:t>
            </w:r>
          </w:p>
          <w:p w:rsidR="000E22F8" w:rsidRPr="000E22F8" w:rsidRDefault="000E22F8" w:rsidP="00DB472D">
            <w:pPr>
              <w:spacing w:after="0"/>
              <w:ind w:left="-142" w:right="-79"/>
              <w:jc w:val="center"/>
              <w:rPr>
                <w:rFonts w:ascii="Times New Roman" w:eastAsia="Calibri" w:hAnsi="Times New Roman"/>
                <w:sz w:val="20"/>
              </w:rPr>
            </w:pPr>
            <w:r w:rsidRPr="000E22F8">
              <w:rPr>
                <w:rFonts w:ascii="Times New Roman" w:eastAsia="Calibri" w:hAnsi="Times New Roman"/>
                <w:sz w:val="20"/>
              </w:rPr>
              <w:t xml:space="preserve">31 грудня до </w:t>
            </w:r>
          </w:p>
          <w:p w:rsidR="000E22F8" w:rsidRPr="000E22F8" w:rsidRDefault="000E22F8" w:rsidP="00DB472D">
            <w:pPr>
              <w:spacing w:afterLines="120" w:after="288"/>
              <w:ind w:left="-142" w:right="-79"/>
              <w:jc w:val="center"/>
              <w:rPr>
                <w:rFonts w:ascii="Times New Roman" w:eastAsia="Calibri" w:hAnsi="Times New Roman"/>
                <w:sz w:val="20"/>
              </w:rPr>
            </w:pPr>
            <w:r w:rsidRPr="000E22F8">
              <w:rPr>
                <w:rFonts w:ascii="Times New Roman" w:eastAsia="Calibri" w:hAnsi="Times New Roman"/>
                <w:sz w:val="20"/>
              </w:rPr>
              <w:t>78 євро застосовується коефіцієнт 1,1</w:t>
            </w:r>
          </w:p>
        </w:tc>
        <w:tc>
          <w:tcPr>
            <w:tcW w:w="1529" w:type="dxa"/>
          </w:tcPr>
          <w:p w:rsidR="000E22F8" w:rsidRPr="000E22F8" w:rsidRDefault="000E22F8" w:rsidP="00DB472D">
            <w:pPr>
              <w:spacing w:after="0"/>
              <w:jc w:val="center"/>
              <w:rPr>
                <w:rFonts w:ascii="Times New Roman" w:eastAsia="Calibri" w:hAnsi="Times New Roman"/>
                <w:sz w:val="20"/>
              </w:rPr>
            </w:pPr>
            <w:r w:rsidRPr="000E22F8">
              <w:rPr>
                <w:rFonts w:ascii="Times New Roman" w:eastAsia="Calibri" w:hAnsi="Times New Roman"/>
                <w:sz w:val="20"/>
              </w:rPr>
              <w:t xml:space="preserve">82 євро </w:t>
            </w:r>
          </w:p>
          <w:p w:rsidR="000E22F8" w:rsidRPr="000E22F8" w:rsidRDefault="000E22F8" w:rsidP="00DB472D">
            <w:pPr>
              <w:spacing w:after="0"/>
              <w:jc w:val="center"/>
              <w:rPr>
                <w:rFonts w:ascii="Times New Roman" w:eastAsia="Calibri" w:hAnsi="Times New Roman"/>
                <w:sz w:val="20"/>
              </w:rPr>
            </w:pPr>
            <w:r w:rsidRPr="000E22F8">
              <w:rPr>
                <w:rFonts w:ascii="Times New Roman" w:eastAsia="Calibri" w:hAnsi="Times New Roman"/>
                <w:sz w:val="20"/>
              </w:rPr>
              <w:t>за 1000 шт.</w:t>
            </w:r>
          </w:p>
        </w:tc>
      </w:tr>
      <w:tr w:rsidR="000E22F8" w:rsidRPr="000E22F8" w:rsidTr="00DB472D">
        <w:trPr>
          <w:trHeight w:val="1686"/>
        </w:trPr>
        <w:tc>
          <w:tcPr>
            <w:tcW w:w="4246" w:type="dxa"/>
            <w:hideMark/>
          </w:tcPr>
          <w:p w:rsidR="000E22F8" w:rsidRPr="000E22F8" w:rsidRDefault="000E22F8" w:rsidP="00DB472D">
            <w:pPr>
              <w:spacing w:after="120"/>
              <w:rPr>
                <w:rFonts w:ascii="Times New Roman" w:eastAsia="Calibri" w:hAnsi="Times New Roman"/>
                <w:sz w:val="20"/>
              </w:rPr>
            </w:pPr>
            <w:proofErr w:type="spellStart"/>
            <w:r w:rsidRPr="000E22F8">
              <w:rPr>
                <w:rFonts w:ascii="Times New Roman" w:eastAsia="Calibri" w:hAnsi="Times New Roman"/>
                <w:sz w:val="20"/>
              </w:rPr>
              <w:t>Тютюновмісні</w:t>
            </w:r>
            <w:proofErr w:type="spellEnd"/>
            <w:r w:rsidRPr="000E22F8">
              <w:rPr>
                <w:rFonts w:ascii="Times New Roman" w:eastAsia="Calibri" w:hAnsi="Times New Roman"/>
                <w:sz w:val="20"/>
              </w:rPr>
              <w:t xml:space="preserve"> вироби для електричного нагрівання (ТВЕН) за допомогою підігрівача з електронним управлінням</w:t>
            </w:r>
          </w:p>
        </w:tc>
        <w:tc>
          <w:tcPr>
            <w:tcW w:w="2272" w:type="dxa"/>
            <w:hideMark/>
          </w:tcPr>
          <w:p w:rsidR="000E22F8" w:rsidRPr="000E22F8" w:rsidRDefault="000E22F8" w:rsidP="00DB472D">
            <w:pPr>
              <w:spacing w:after="0"/>
              <w:jc w:val="center"/>
              <w:rPr>
                <w:rFonts w:ascii="Times New Roman" w:eastAsia="Calibri" w:hAnsi="Times New Roman"/>
                <w:sz w:val="20"/>
              </w:rPr>
            </w:pPr>
            <w:r w:rsidRPr="000E22F8">
              <w:rPr>
                <w:rFonts w:ascii="Times New Roman" w:eastAsia="Calibri" w:hAnsi="Times New Roman"/>
                <w:sz w:val="20"/>
              </w:rPr>
              <w:t xml:space="preserve">2 516,54 грн. </w:t>
            </w:r>
          </w:p>
          <w:p w:rsidR="000E22F8" w:rsidRPr="000E22F8" w:rsidRDefault="000E22F8" w:rsidP="00DB472D">
            <w:pPr>
              <w:spacing w:after="0"/>
              <w:jc w:val="center"/>
              <w:rPr>
                <w:rFonts w:ascii="Times New Roman" w:eastAsia="Calibri" w:hAnsi="Times New Roman"/>
                <w:sz w:val="20"/>
              </w:rPr>
            </w:pPr>
            <w:r w:rsidRPr="000E22F8">
              <w:rPr>
                <w:rFonts w:ascii="Times New Roman" w:eastAsia="Calibri" w:hAnsi="Times New Roman"/>
                <w:sz w:val="20"/>
              </w:rPr>
              <w:t>за 1000 шт.</w:t>
            </w:r>
          </w:p>
        </w:tc>
        <w:tc>
          <w:tcPr>
            <w:tcW w:w="1700" w:type="dxa"/>
            <w:hideMark/>
          </w:tcPr>
          <w:p w:rsidR="000E22F8" w:rsidRPr="000E22F8" w:rsidRDefault="000E22F8" w:rsidP="00DB472D">
            <w:pPr>
              <w:spacing w:after="0"/>
              <w:ind w:left="-249" w:right="-244"/>
              <w:jc w:val="center"/>
              <w:rPr>
                <w:rFonts w:ascii="Times New Roman" w:eastAsia="Calibri" w:hAnsi="Times New Roman"/>
                <w:sz w:val="20"/>
              </w:rPr>
            </w:pPr>
            <w:r w:rsidRPr="000E22F8">
              <w:rPr>
                <w:rFonts w:ascii="Times New Roman" w:eastAsia="Calibri" w:hAnsi="Times New Roman"/>
                <w:sz w:val="20"/>
              </w:rPr>
              <w:t xml:space="preserve">70,4 євро </w:t>
            </w:r>
          </w:p>
          <w:p w:rsidR="000E22F8" w:rsidRPr="000E22F8" w:rsidRDefault="000E22F8" w:rsidP="00DB472D">
            <w:pPr>
              <w:spacing w:after="0"/>
              <w:ind w:left="-249" w:right="-244"/>
              <w:jc w:val="center"/>
              <w:rPr>
                <w:rFonts w:ascii="Times New Roman" w:eastAsia="Calibri" w:hAnsi="Times New Roman"/>
                <w:sz w:val="20"/>
              </w:rPr>
            </w:pPr>
            <w:r w:rsidRPr="000E22F8">
              <w:rPr>
                <w:rFonts w:ascii="Times New Roman" w:eastAsia="Calibri" w:hAnsi="Times New Roman"/>
                <w:sz w:val="20"/>
              </w:rPr>
              <w:t xml:space="preserve">за 1000 шт. </w:t>
            </w:r>
          </w:p>
          <w:p w:rsidR="000E22F8" w:rsidRPr="000E22F8" w:rsidRDefault="000E22F8" w:rsidP="00DB472D">
            <w:pPr>
              <w:spacing w:after="0"/>
              <w:ind w:left="-249" w:right="-244"/>
              <w:jc w:val="center"/>
              <w:rPr>
                <w:rFonts w:ascii="Times New Roman" w:eastAsia="Calibri" w:hAnsi="Times New Roman"/>
                <w:sz w:val="20"/>
              </w:rPr>
            </w:pPr>
            <w:r w:rsidRPr="000E22F8">
              <w:rPr>
                <w:rFonts w:ascii="Times New Roman" w:eastAsia="Calibri" w:hAnsi="Times New Roman"/>
                <w:sz w:val="20"/>
              </w:rPr>
              <w:t>(з 25 березня) /</w:t>
            </w:r>
          </w:p>
          <w:p w:rsidR="000E22F8" w:rsidRPr="000E22F8" w:rsidRDefault="000E22F8" w:rsidP="00DB472D">
            <w:pPr>
              <w:spacing w:after="0"/>
              <w:ind w:left="-144" w:right="-78"/>
              <w:jc w:val="center"/>
              <w:rPr>
                <w:rFonts w:ascii="Times New Roman" w:eastAsia="Calibri" w:hAnsi="Times New Roman"/>
                <w:sz w:val="20"/>
              </w:rPr>
            </w:pPr>
            <w:r w:rsidRPr="000E22F8">
              <w:rPr>
                <w:rFonts w:ascii="Times New Roman" w:eastAsia="Calibri" w:hAnsi="Times New Roman"/>
                <w:sz w:val="20"/>
              </w:rPr>
              <w:t xml:space="preserve">3 019,85 грн. </w:t>
            </w:r>
          </w:p>
          <w:p w:rsidR="000E22F8" w:rsidRPr="000E22F8" w:rsidRDefault="000E22F8" w:rsidP="00DB472D">
            <w:pPr>
              <w:spacing w:after="0"/>
              <w:ind w:left="-142" w:right="-79"/>
              <w:jc w:val="center"/>
              <w:rPr>
                <w:rFonts w:ascii="Times New Roman" w:eastAsia="Calibri" w:hAnsi="Times New Roman"/>
                <w:sz w:val="20"/>
              </w:rPr>
            </w:pPr>
            <w:r w:rsidRPr="000E22F8">
              <w:rPr>
                <w:rFonts w:ascii="Times New Roman" w:eastAsia="Calibri" w:hAnsi="Times New Roman"/>
                <w:sz w:val="20"/>
              </w:rPr>
              <w:t xml:space="preserve">за 1000 шт. </w:t>
            </w:r>
          </w:p>
          <w:p w:rsidR="000E22F8" w:rsidRPr="000E22F8" w:rsidRDefault="000E22F8" w:rsidP="00DB472D">
            <w:pPr>
              <w:spacing w:after="0"/>
              <w:ind w:left="-142" w:right="-79"/>
              <w:jc w:val="center"/>
              <w:rPr>
                <w:rFonts w:ascii="Times New Roman" w:eastAsia="Calibri" w:hAnsi="Times New Roman"/>
                <w:sz w:val="20"/>
              </w:rPr>
            </w:pPr>
            <w:r w:rsidRPr="000E22F8">
              <w:rPr>
                <w:rFonts w:ascii="Times New Roman" w:eastAsia="Calibri" w:hAnsi="Times New Roman"/>
                <w:sz w:val="20"/>
              </w:rPr>
              <w:t>(до 25 березня)</w:t>
            </w:r>
          </w:p>
        </w:tc>
        <w:tc>
          <w:tcPr>
            <w:tcW w:w="1529" w:type="dxa"/>
            <w:hideMark/>
          </w:tcPr>
          <w:p w:rsidR="000E22F8" w:rsidRPr="000E22F8" w:rsidRDefault="000E22F8" w:rsidP="00DB472D">
            <w:pPr>
              <w:spacing w:after="0"/>
              <w:jc w:val="center"/>
              <w:rPr>
                <w:rFonts w:ascii="Times New Roman" w:eastAsia="Calibri" w:hAnsi="Times New Roman"/>
                <w:sz w:val="20"/>
              </w:rPr>
            </w:pPr>
            <w:r w:rsidRPr="000E22F8">
              <w:rPr>
                <w:rFonts w:ascii="Times New Roman" w:eastAsia="Calibri" w:hAnsi="Times New Roman"/>
                <w:sz w:val="20"/>
              </w:rPr>
              <w:t xml:space="preserve">70,8 євро </w:t>
            </w:r>
          </w:p>
          <w:p w:rsidR="000E22F8" w:rsidRPr="000E22F8" w:rsidRDefault="000E22F8" w:rsidP="00DB472D">
            <w:pPr>
              <w:spacing w:after="0"/>
              <w:jc w:val="center"/>
              <w:rPr>
                <w:rFonts w:ascii="Times New Roman" w:eastAsia="Calibri" w:hAnsi="Times New Roman"/>
                <w:sz w:val="20"/>
              </w:rPr>
            </w:pPr>
            <w:r w:rsidRPr="000E22F8">
              <w:rPr>
                <w:rFonts w:ascii="Times New Roman" w:eastAsia="Calibri" w:hAnsi="Times New Roman"/>
                <w:sz w:val="20"/>
              </w:rPr>
              <w:t>за 1000 шт.</w:t>
            </w:r>
          </w:p>
        </w:tc>
      </w:tr>
      <w:tr w:rsidR="000E22F8" w:rsidRPr="000E22F8" w:rsidTr="00DB472D">
        <w:trPr>
          <w:trHeight w:val="652"/>
        </w:trPr>
        <w:tc>
          <w:tcPr>
            <w:tcW w:w="4246" w:type="dxa"/>
            <w:hideMark/>
          </w:tcPr>
          <w:p w:rsidR="000E22F8" w:rsidRPr="000E22F8" w:rsidRDefault="000E22F8" w:rsidP="00DB472D">
            <w:pPr>
              <w:spacing w:after="0"/>
              <w:rPr>
                <w:rFonts w:ascii="Times New Roman" w:eastAsia="Calibri" w:hAnsi="Times New Roman"/>
                <w:sz w:val="20"/>
              </w:rPr>
            </w:pPr>
            <w:r w:rsidRPr="000E22F8">
              <w:rPr>
                <w:rFonts w:ascii="Times New Roman" w:eastAsia="Calibri" w:hAnsi="Times New Roman"/>
                <w:sz w:val="20"/>
              </w:rPr>
              <w:t>Бензин</w:t>
            </w:r>
          </w:p>
          <w:p w:rsidR="000E22F8" w:rsidRPr="000E22F8" w:rsidRDefault="000E22F8" w:rsidP="00DB472D">
            <w:pPr>
              <w:spacing w:after="0"/>
              <w:rPr>
                <w:rFonts w:ascii="Times New Roman" w:eastAsia="Calibri" w:hAnsi="Times New Roman"/>
                <w:sz w:val="20"/>
              </w:rPr>
            </w:pPr>
            <w:r w:rsidRPr="000E22F8">
              <w:rPr>
                <w:rFonts w:ascii="Times New Roman" w:eastAsia="Calibri" w:hAnsi="Times New Roman"/>
                <w:sz w:val="20"/>
              </w:rPr>
              <w:t>(євро за 1000 літрів, приведених до 15°С)</w:t>
            </w:r>
          </w:p>
          <w:p w:rsidR="000E22F8" w:rsidRPr="000E22F8" w:rsidRDefault="000E22F8" w:rsidP="00DB472D">
            <w:pPr>
              <w:spacing w:after="0"/>
              <w:rPr>
                <w:rFonts w:ascii="Times New Roman" w:eastAsia="Calibri" w:hAnsi="Times New Roman"/>
                <w:strike/>
                <w:sz w:val="20"/>
              </w:rPr>
            </w:pPr>
          </w:p>
        </w:tc>
        <w:tc>
          <w:tcPr>
            <w:tcW w:w="2272" w:type="dxa"/>
            <w:hideMark/>
          </w:tcPr>
          <w:p w:rsidR="000E22F8" w:rsidRPr="000E22F8" w:rsidRDefault="000E22F8" w:rsidP="00DB472D">
            <w:pPr>
              <w:spacing w:after="0"/>
              <w:ind w:left="-364" w:right="-386"/>
              <w:jc w:val="center"/>
              <w:rPr>
                <w:rFonts w:ascii="Times New Roman" w:eastAsia="Calibri" w:hAnsi="Times New Roman"/>
                <w:sz w:val="20"/>
              </w:rPr>
            </w:pPr>
            <w:r w:rsidRPr="000E22F8">
              <w:rPr>
                <w:rFonts w:ascii="Times New Roman" w:eastAsia="Calibri" w:hAnsi="Times New Roman"/>
                <w:sz w:val="20"/>
              </w:rPr>
              <w:t xml:space="preserve">213,5 / 242,6 </w:t>
            </w:r>
          </w:p>
          <w:p w:rsidR="000E22F8" w:rsidRPr="000E22F8" w:rsidRDefault="000E22F8" w:rsidP="00DB472D">
            <w:pPr>
              <w:spacing w:after="0"/>
              <w:ind w:left="-363" w:right="-386"/>
              <w:jc w:val="center"/>
              <w:rPr>
                <w:rFonts w:ascii="Times New Roman" w:eastAsia="Calibri" w:hAnsi="Times New Roman"/>
                <w:sz w:val="20"/>
              </w:rPr>
            </w:pPr>
            <w:r w:rsidRPr="000E22F8">
              <w:rPr>
                <w:rFonts w:ascii="Times New Roman" w:eastAsia="Calibri" w:hAnsi="Times New Roman"/>
                <w:sz w:val="20"/>
              </w:rPr>
              <w:t>(з 1 вересня)</w:t>
            </w:r>
          </w:p>
        </w:tc>
        <w:tc>
          <w:tcPr>
            <w:tcW w:w="1700" w:type="dxa"/>
            <w:hideMark/>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271,7</w:t>
            </w:r>
          </w:p>
        </w:tc>
        <w:tc>
          <w:tcPr>
            <w:tcW w:w="1529" w:type="dxa"/>
            <w:hideMark/>
          </w:tcPr>
          <w:p w:rsidR="000E22F8" w:rsidRPr="000E22F8" w:rsidRDefault="000E22F8" w:rsidP="00DB472D">
            <w:pPr>
              <w:spacing w:after="120"/>
              <w:ind w:firstLine="240"/>
              <w:jc w:val="center"/>
              <w:rPr>
                <w:rFonts w:ascii="Times New Roman" w:eastAsia="Calibri" w:hAnsi="Times New Roman"/>
                <w:sz w:val="20"/>
              </w:rPr>
            </w:pPr>
            <w:r w:rsidRPr="000E22F8">
              <w:rPr>
                <w:rFonts w:ascii="Times New Roman" w:eastAsia="Calibri" w:hAnsi="Times New Roman"/>
                <w:sz w:val="20"/>
              </w:rPr>
              <w:t>300,8</w:t>
            </w:r>
          </w:p>
        </w:tc>
      </w:tr>
      <w:tr w:rsidR="000E22F8" w:rsidRPr="000E22F8" w:rsidTr="00DB472D">
        <w:trPr>
          <w:trHeight w:val="704"/>
        </w:trPr>
        <w:tc>
          <w:tcPr>
            <w:tcW w:w="4246" w:type="dxa"/>
            <w:hideMark/>
          </w:tcPr>
          <w:p w:rsidR="000E22F8" w:rsidRPr="000E22F8" w:rsidRDefault="000E22F8" w:rsidP="00DB472D">
            <w:pPr>
              <w:spacing w:after="0"/>
              <w:rPr>
                <w:rFonts w:ascii="Times New Roman" w:eastAsia="Calibri" w:hAnsi="Times New Roman"/>
                <w:sz w:val="20"/>
              </w:rPr>
            </w:pPr>
            <w:r w:rsidRPr="000E22F8">
              <w:rPr>
                <w:rFonts w:ascii="Times New Roman" w:eastAsia="Calibri" w:hAnsi="Times New Roman"/>
                <w:sz w:val="20"/>
              </w:rPr>
              <w:t>Дизельне паливо</w:t>
            </w:r>
          </w:p>
          <w:p w:rsidR="000E22F8" w:rsidRPr="000E22F8" w:rsidRDefault="000E22F8" w:rsidP="00DB472D">
            <w:pPr>
              <w:spacing w:after="0"/>
              <w:rPr>
                <w:rFonts w:ascii="Times New Roman" w:eastAsia="Calibri" w:hAnsi="Times New Roman"/>
                <w:sz w:val="20"/>
              </w:rPr>
            </w:pPr>
            <w:r w:rsidRPr="000E22F8">
              <w:rPr>
                <w:rFonts w:ascii="Times New Roman" w:eastAsia="Calibri" w:hAnsi="Times New Roman"/>
                <w:sz w:val="20"/>
              </w:rPr>
              <w:t>(євро за 1000 літрів, приведених до 15°С)</w:t>
            </w:r>
          </w:p>
          <w:p w:rsidR="000E22F8" w:rsidRPr="000E22F8" w:rsidRDefault="000E22F8" w:rsidP="00DB472D">
            <w:pPr>
              <w:spacing w:after="0"/>
              <w:rPr>
                <w:rFonts w:ascii="Times New Roman" w:eastAsia="Calibri" w:hAnsi="Times New Roman"/>
                <w:sz w:val="20"/>
              </w:rPr>
            </w:pPr>
          </w:p>
        </w:tc>
        <w:tc>
          <w:tcPr>
            <w:tcW w:w="2272" w:type="dxa"/>
            <w:hideMark/>
          </w:tcPr>
          <w:p w:rsidR="000E22F8" w:rsidRPr="000E22F8" w:rsidRDefault="000E22F8" w:rsidP="00DB472D">
            <w:pPr>
              <w:spacing w:after="0"/>
              <w:ind w:left="-364" w:right="-394"/>
              <w:jc w:val="center"/>
              <w:rPr>
                <w:rFonts w:ascii="Times New Roman" w:eastAsia="Calibri" w:hAnsi="Times New Roman"/>
                <w:sz w:val="20"/>
              </w:rPr>
            </w:pPr>
            <w:r w:rsidRPr="000E22F8">
              <w:rPr>
                <w:rFonts w:ascii="Times New Roman" w:eastAsia="Calibri" w:hAnsi="Times New Roman"/>
                <w:sz w:val="20"/>
              </w:rPr>
              <w:t xml:space="preserve">139,5 / 177,6 </w:t>
            </w:r>
          </w:p>
          <w:p w:rsidR="000E22F8" w:rsidRPr="000E22F8" w:rsidRDefault="000E22F8" w:rsidP="00DB472D">
            <w:pPr>
              <w:spacing w:after="0"/>
              <w:ind w:left="-363" w:right="-391"/>
              <w:jc w:val="center"/>
              <w:rPr>
                <w:rFonts w:ascii="Times New Roman" w:eastAsia="Calibri" w:hAnsi="Times New Roman"/>
                <w:sz w:val="20"/>
              </w:rPr>
            </w:pPr>
            <w:r w:rsidRPr="000E22F8">
              <w:rPr>
                <w:rFonts w:ascii="Times New Roman" w:eastAsia="Calibri" w:hAnsi="Times New Roman"/>
                <w:sz w:val="20"/>
              </w:rPr>
              <w:t>(з 1 вересня)</w:t>
            </w:r>
          </w:p>
        </w:tc>
        <w:tc>
          <w:tcPr>
            <w:tcW w:w="1700" w:type="dxa"/>
            <w:hideMark/>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215,7</w:t>
            </w:r>
          </w:p>
        </w:tc>
        <w:tc>
          <w:tcPr>
            <w:tcW w:w="1529" w:type="dxa"/>
            <w:hideMark/>
          </w:tcPr>
          <w:p w:rsidR="000E22F8" w:rsidRPr="000E22F8" w:rsidRDefault="000E22F8" w:rsidP="00DB472D">
            <w:pPr>
              <w:spacing w:after="120"/>
              <w:ind w:firstLine="99"/>
              <w:jc w:val="center"/>
              <w:rPr>
                <w:rFonts w:ascii="Times New Roman" w:eastAsia="Calibri" w:hAnsi="Times New Roman"/>
                <w:sz w:val="20"/>
              </w:rPr>
            </w:pPr>
            <w:r w:rsidRPr="000E22F8">
              <w:rPr>
                <w:rFonts w:ascii="Times New Roman" w:eastAsia="Calibri" w:hAnsi="Times New Roman"/>
                <w:sz w:val="20"/>
              </w:rPr>
              <w:t>253,8</w:t>
            </w:r>
          </w:p>
        </w:tc>
      </w:tr>
      <w:tr w:rsidR="000E22F8" w:rsidRPr="000E22F8" w:rsidTr="00DB472D">
        <w:trPr>
          <w:trHeight w:val="713"/>
        </w:trPr>
        <w:tc>
          <w:tcPr>
            <w:tcW w:w="4246" w:type="dxa"/>
            <w:hideMark/>
          </w:tcPr>
          <w:p w:rsidR="000E22F8" w:rsidRPr="000E22F8" w:rsidRDefault="000E22F8" w:rsidP="00DB472D">
            <w:pPr>
              <w:spacing w:after="0"/>
              <w:rPr>
                <w:rFonts w:ascii="Times New Roman" w:eastAsia="Calibri" w:hAnsi="Times New Roman"/>
                <w:sz w:val="20"/>
              </w:rPr>
            </w:pPr>
            <w:r w:rsidRPr="000E22F8">
              <w:rPr>
                <w:rFonts w:ascii="Times New Roman" w:eastAsia="Calibri" w:hAnsi="Times New Roman"/>
                <w:sz w:val="20"/>
              </w:rPr>
              <w:t>Скраплений газ</w:t>
            </w:r>
          </w:p>
          <w:p w:rsidR="000E22F8" w:rsidRPr="000E22F8" w:rsidRDefault="000E22F8" w:rsidP="00DB472D">
            <w:pPr>
              <w:spacing w:after="0"/>
              <w:rPr>
                <w:rFonts w:ascii="Times New Roman" w:eastAsia="Calibri" w:hAnsi="Times New Roman"/>
                <w:sz w:val="20"/>
              </w:rPr>
            </w:pPr>
            <w:r w:rsidRPr="000E22F8">
              <w:rPr>
                <w:rFonts w:ascii="Times New Roman" w:eastAsia="Calibri" w:hAnsi="Times New Roman"/>
                <w:sz w:val="20"/>
              </w:rPr>
              <w:t>(євро за 1000 літрів, приведених до 15°С)</w:t>
            </w:r>
          </w:p>
          <w:p w:rsidR="000E22F8" w:rsidRPr="000E22F8" w:rsidRDefault="000E22F8" w:rsidP="00DB472D">
            <w:pPr>
              <w:spacing w:after="0"/>
              <w:rPr>
                <w:rFonts w:ascii="Times New Roman" w:eastAsia="Calibri" w:hAnsi="Times New Roman"/>
                <w:sz w:val="20"/>
              </w:rPr>
            </w:pPr>
          </w:p>
        </w:tc>
        <w:tc>
          <w:tcPr>
            <w:tcW w:w="2272" w:type="dxa"/>
            <w:hideMark/>
          </w:tcPr>
          <w:p w:rsidR="000E22F8" w:rsidRPr="000E22F8" w:rsidRDefault="000E22F8" w:rsidP="00DB472D">
            <w:pPr>
              <w:spacing w:after="0"/>
              <w:ind w:left="-364" w:right="-394"/>
              <w:jc w:val="center"/>
              <w:rPr>
                <w:rFonts w:ascii="Times New Roman" w:eastAsia="Calibri" w:hAnsi="Times New Roman"/>
                <w:sz w:val="20"/>
              </w:rPr>
            </w:pPr>
            <w:r w:rsidRPr="000E22F8">
              <w:rPr>
                <w:rFonts w:ascii="Times New Roman" w:eastAsia="Calibri" w:hAnsi="Times New Roman"/>
                <w:sz w:val="20"/>
              </w:rPr>
              <w:t xml:space="preserve">52 / 148 </w:t>
            </w:r>
          </w:p>
          <w:p w:rsidR="000E22F8" w:rsidRPr="000E22F8" w:rsidRDefault="000E22F8" w:rsidP="00DB472D">
            <w:pPr>
              <w:spacing w:after="0"/>
              <w:ind w:left="-363" w:right="-391"/>
              <w:jc w:val="center"/>
              <w:rPr>
                <w:rFonts w:ascii="Times New Roman" w:eastAsia="Calibri" w:hAnsi="Times New Roman"/>
                <w:sz w:val="20"/>
              </w:rPr>
            </w:pPr>
            <w:r w:rsidRPr="000E22F8">
              <w:rPr>
                <w:rFonts w:ascii="Times New Roman" w:eastAsia="Calibri" w:hAnsi="Times New Roman"/>
                <w:sz w:val="20"/>
              </w:rPr>
              <w:t>(з 1 вересня)</w:t>
            </w:r>
          </w:p>
        </w:tc>
        <w:tc>
          <w:tcPr>
            <w:tcW w:w="1700" w:type="dxa"/>
            <w:hideMark/>
          </w:tcPr>
          <w:p w:rsidR="000E22F8" w:rsidRPr="000E22F8" w:rsidRDefault="000E22F8" w:rsidP="00DB472D">
            <w:pPr>
              <w:spacing w:after="120"/>
              <w:jc w:val="center"/>
              <w:rPr>
                <w:rFonts w:ascii="Times New Roman" w:eastAsia="Calibri" w:hAnsi="Times New Roman"/>
                <w:sz w:val="20"/>
                <w:lang w:val="en-US"/>
              </w:rPr>
            </w:pPr>
            <w:r w:rsidRPr="000E22F8">
              <w:rPr>
                <w:rFonts w:ascii="Times New Roman" w:eastAsia="Calibri" w:hAnsi="Times New Roman"/>
                <w:sz w:val="20"/>
              </w:rPr>
              <w:t>17</w:t>
            </w:r>
            <w:r w:rsidRPr="000E22F8">
              <w:rPr>
                <w:rFonts w:ascii="Times New Roman" w:eastAsia="Calibri" w:hAnsi="Times New Roman"/>
                <w:sz w:val="20"/>
                <w:lang w:val="en-US"/>
              </w:rPr>
              <w:t>3</w:t>
            </w:r>
          </w:p>
        </w:tc>
        <w:tc>
          <w:tcPr>
            <w:tcW w:w="1529" w:type="dxa"/>
            <w:hideMark/>
          </w:tcPr>
          <w:p w:rsidR="000E22F8" w:rsidRPr="000E22F8" w:rsidRDefault="000E22F8" w:rsidP="00DB472D">
            <w:pPr>
              <w:spacing w:after="120"/>
              <w:ind w:firstLine="99"/>
              <w:jc w:val="center"/>
              <w:rPr>
                <w:rFonts w:ascii="Times New Roman" w:eastAsia="Calibri" w:hAnsi="Times New Roman"/>
                <w:sz w:val="20"/>
              </w:rPr>
            </w:pPr>
            <w:r w:rsidRPr="000E22F8">
              <w:rPr>
                <w:rFonts w:ascii="Times New Roman" w:eastAsia="Calibri" w:hAnsi="Times New Roman"/>
                <w:sz w:val="20"/>
              </w:rPr>
              <w:t>198</w:t>
            </w:r>
          </w:p>
        </w:tc>
      </w:tr>
      <w:tr w:rsidR="000E22F8" w:rsidRPr="000E22F8" w:rsidTr="00DB472D">
        <w:trPr>
          <w:trHeight w:val="564"/>
        </w:trPr>
        <w:tc>
          <w:tcPr>
            <w:tcW w:w="4246" w:type="dxa"/>
            <w:hideMark/>
          </w:tcPr>
          <w:p w:rsidR="000E22F8" w:rsidRPr="000E22F8" w:rsidRDefault="000E22F8" w:rsidP="00DB472D">
            <w:pPr>
              <w:spacing w:after="0"/>
              <w:rPr>
                <w:rFonts w:ascii="Times New Roman" w:eastAsia="Calibri" w:hAnsi="Times New Roman"/>
                <w:sz w:val="20"/>
              </w:rPr>
            </w:pPr>
            <w:r w:rsidRPr="000E22F8">
              <w:rPr>
                <w:rFonts w:ascii="Times New Roman" w:eastAsia="Calibri" w:hAnsi="Times New Roman"/>
                <w:sz w:val="20"/>
              </w:rPr>
              <w:t>Спирт етиловий та лікеро-горілчані вироби (гривень за 1 літр 100 % спирту)</w:t>
            </w:r>
          </w:p>
          <w:p w:rsidR="000E22F8" w:rsidRPr="000E22F8" w:rsidRDefault="000E22F8" w:rsidP="00DB472D">
            <w:pPr>
              <w:spacing w:after="0"/>
              <w:rPr>
                <w:rFonts w:ascii="Times New Roman" w:eastAsia="Calibri" w:hAnsi="Times New Roman"/>
                <w:sz w:val="20"/>
              </w:rPr>
            </w:pPr>
          </w:p>
        </w:tc>
        <w:tc>
          <w:tcPr>
            <w:tcW w:w="3972" w:type="dxa"/>
            <w:gridSpan w:val="2"/>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133,31</w:t>
            </w:r>
          </w:p>
        </w:tc>
        <w:tc>
          <w:tcPr>
            <w:tcW w:w="1529" w:type="dxa"/>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133,31</w:t>
            </w:r>
          </w:p>
        </w:tc>
      </w:tr>
      <w:tr w:rsidR="000E22F8" w:rsidRPr="000E22F8" w:rsidTr="00DB472D">
        <w:trPr>
          <w:trHeight w:val="147"/>
        </w:trPr>
        <w:tc>
          <w:tcPr>
            <w:tcW w:w="4246" w:type="dxa"/>
            <w:hideMark/>
          </w:tcPr>
          <w:p w:rsidR="000E22F8" w:rsidRPr="000E22F8" w:rsidRDefault="000E22F8" w:rsidP="00DB472D">
            <w:pPr>
              <w:spacing w:after="0"/>
              <w:rPr>
                <w:rFonts w:ascii="Times New Roman" w:eastAsia="Calibri" w:hAnsi="Times New Roman"/>
                <w:sz w:val="20"/>
              </w:rPr>
            </w:pPr>
            <w:r w:rsidRPr="000E22F8">
              <w:rPr>
                <w:rFonts w:ascii="Times New Roman" w:eastAsia="Calibri" w:hAnsi="Times New Roman"/>
                <w:sz w:val="20"/>
              </w:rPr>
              <w:t>Пиво (гривень за 1 літр 100 % спирту)</w:t>
            </w:r>
          </w:p>
          <w:p w:rsidR="000E22F8" w:rsidRPr="000E22F8" w:rsidRDefault="000E22F8" w:rsidP="00DB472D">
            <w:pPr>
              <w:spacing w:after="0"/>
              <w:rPr>
                <w:rFonts w:ascii="Times New Roman" w:eastAsia="Calibri" w:hAnsi="Times New Roman"/>
                <w:sz w:val="20"/>
              </w:rPr>
            </w:pPr>
          </w:p>
        </w:tc>
        <w:tc>
          <w:tcPr>
            <w:tcW w:w="3972" w:type="dxa"/>
            <w:gridSpan w:val="2"/>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59,82</w:t>
            </w:r>
          </w:p>
        </w:tc>
        <w:tc>
          <w:tcPr>
            <w:tcW w:w="1529" w:type="dxa"/>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59,82</w:t>
            </w:r>
          </w:p>
        </w:tc>
      </w:tr>
      <w:tr w:rsidR="000E22F8" w:rsidRPr="000E22F8" w:rsidTr="00DB472D">
        <w:trPr>
          <w:trHeight w:val="595"/>
        </w:trPr>
        <w:tc>
          <w:tcPr>
            <w:tcW w:w="4246" w:type="dxa"/>
            <w:hideMark/>
          </w:tcPr>
          <w:p w:rsidR="000E22F8" w:rsidRPr="000E22F8" w:rsidRDefault="000E22F8" w:rsidP="00DB472D">
            <w:pPr>
              <w:spacing w:after="0"/>
              <w:rPr>
                <w:rFonts w:ascii="Times New Roman" w:eastAsia="Calibri" w:hAnsi="Times New Roman"/>
                <w:sz w:val="20"/>
              </w:rPr>
            </w:pPr>
            <w:r w:rsidRPr="000E22F8">
              <w:rPr>
                <w:rFonts w:ascii="Times New Roman" w:eastAsia="Calibri" w:hAnsi="Times New Roman"/>
                <w:sz w:val="20"/>
              </w:rPr>
              <w:t>Електрична енергія (відсоток вартості реалізації)</w:t>
            </w:r>
          </w:p>
          <w:p w:rsidR="000E22F8" w:rsidRPr="000E22F8" w:rsidRDefault="000E22F8" w:rsidP="00DB472D">
            <w:pPr>
              <w:spacing w:after="0"/>
              <w:rPr>
                <w:rFonts w:ascii="Times New Roman" w:eastAsia="Calibri" w:hAnsi="Times New Roman"/>
                <w:sz w:val="20"/>
              </w:rPr>
            </w:pPr>
          </w:p>
        </w:tc>
        <w:tc>
          <w:tcPr>
            <w:tcW w:w="3972" w:type="dxa"/>
            <w:gridSpan w:val="2"/>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3,2%</w:t>
            </w:r>
          </w:p>
        </w:tc>
        <w:tc>
          <w:tcPr>
            <w:tcW w:w="1529" w:type="dxa"/>
          </w:tcPr>
          <w:p w:rsidR="000E22F8" w:rsidRPr="000E22F8" w:rsidRDefault="000E22F8" w:rsidP="00DB472D">
            <w:pPr>
              <w:spacing w:after="120"/>
              <w:jc w:val="center"/>
              <w:rPr>
                <w:rFonts w:ascii="Times New Roman" w:eastAsia="Calibri" w:hAnsi="Times New Roman"/>
                <w:sz w:val="20"/>
              </w:rPr>
            </w:pPr>
            <w:r w:rsidRPr="000E22F8">
              <w:rPr>
                <w:rFonts w:ascii="Times New Roman" w:eastAsia="Calibri" w:hAnsi="Times New Roman"/>
                <w:sz w:val="20"/>
              </w:rPr>
              <w:t>3,2%</w:t>
            </w:r>
          </w:p>
        </w:tc>
      </w:tr>
      <w:tr w:rsidR="000E22F8" w:rsidRPr="000E22F8" w:rsidTr="00DB472D">
        <w:trPr>
          <w:trHeight w:val="987"/>
        </w:trPr>
        <w:tc>
          <w:tcPr>
            <w:tcW w:w="4246" w:type="dxa"/>
            <w:hideMark/>
          </w:tcPr>
          <w:p w:rsidR="000E22F8" w:rsidRPr="000E22F8" w:rsidRDefault="000E22F8" w:rsidP="00DB472D">
            <w:pPr>
              <w:spacing w:after="120" w:line="240" w:lineRule="auto"/>
              <w:rPr>
                <w:rFonts w:ascii="Times New Roman" w:eastAsia="Calibri" w:hAnsi="Times New Roman"/>
                <w:sz w:val="20"/>
              </w:rPr>
            </w:pPr>
            <w:r w:rsidRPr="000E22F8">
              <w:rPr>
                <w:rFonts w:ascii="Times New Roman" w:eastAsia="Calibri" w:hAnsi="Times New Roman"/>
                <w:sz w:val="20"/>
              </w:rPr>
              <w:t xml:space="preserve">Екологічний податок за викиди в атмосферне повітря двоокису вуглецю (за умови перевищення 500 </w:t>
            </w:r>
            <w:proofErr w:type="spellStart"/>
            <w:r w:rsidRPr="000E22F8">
              <w:rPr>
                <w:rFonts w:ascii="Times New Roman" w:eastAsia="Calibri" w:hAnsi="Times New Roman"/>
                <w:sz w:val="20"/>
              </w:rPr>
              <w:t>тонн</w:t>
            </w:r>
            <w:proofErr w:type="spellEnd"/>
            <w:r w:rsidRPr="000E22F8">
              <w:rPr>
                <w:rFonts w:ascii="Times New Roman" w:eastAsia="Calibri" w:hAnsi="Times New Roman"/>
                <w:sz w:val="20"/>
              </w:rPr>
              <w:t xml:space="preserve"> на рік) (гривень за 1 тонну)</w:t>
            </w:r>
          </w:p>
        </w:tc>
        <w:tc>
          <w:tcPr>
            <w:tcW w:w="3972" w:type="dxa"/>
            <w:gridSpan w:val="2"/>
          </w:tcPr>
          <w:p w:rsidR="000E22F8" w:rsidRPr="000E22F8" w:rsidRDefault="000E22F8" w:rsidP="00DB472D">
            <w:pPr>
              <w:spacing w:after="120" w:line="240" w:lineRule="auto"/>
              <w:jc w:val="center"/>
              <w:rPr>
                <w:rFonts w:ascii="Times New Roman" w:eastAsia="Calibri" w:hAnsi="Times New Roman"/>
                <w:sz w:val="20"/>
              </w:rPr>
            </w:pPr>
            <w:r w:rsidRPr="000E22F8">
              <w:rPr>
                <w:rFonts w:ascii="Times New Roman" w:eastAsia="Calibri" w:hAnsi="Times New Roman"/>
                <w:sz w:val="20"/>
              </w:rPr>
              <w:t>30</w:t>
            </w:r>
          </w:p>
        </w:tc>
        <w:tc>
          <w:tcPr>
            <w:tcW w:w="1529" w:type="dxa"/>
          </w:tcPr>
          <w:p w:rsidR="000E22F8" w:rsidRPr="000E22F8" w:rsidRDefault="000E22F8" w:rsidP="00DB472D">
            <w:pPr>
              <w:spacing w:after="120" w:line="240" w:lineRule="auto"/>
              <w:jc w:val="center"/>
              <w:rPr>
                <w:rFonts w:ascii="Times New Roman" w:eastAsia="Calibri" w:hAnsi="Times New Roman"/>
                <w:sz w:val="20"/>
              </w:rPr>
            </w:pPr>
            <w:r w:rsidRPr="000E22F8">
              <w:rPr>
                <w:rFonts w:ascii="Times New Roman" w:eastAsia="Calibri" w:hAnsi="Times New Roman"/>
                <w:sz w:val="20"/>
              </w:rPr>
              <w:t>30</w:t>
            </w:r>
          </w:p>
        </w:tc>
      </w:tr>
    </w:tbl>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прогнозний показник доходів державного бюджету також враховує додаткові обсяги надходжень за рахунок:</w:t>
      </w:r>
    </w:p>
    <w:p w:rsidR="000E22F8" w:rsidRPr="000E22F8" w:rsidRDefault="000E22F8" w:rsidP="000E22F8">
      <w:pPr>
        <w:shd w:val="clear" w:color="auto" w:fill="FFFFFF"/>
        <w:spacing w:after="120" w:line="240" w:lineRule="auto"/>
        <w:ind w:firstLine="567"/>
        <w:jc w:val="both"/>
        <w:textAlignment w:val="baseline"/>
        <w:outlineLvl w:val="1"/>
        <w:rPr>
          <w:rFonts w:ascii="Times New Roman" w:eastAsia="Times New Roman" w:hAnsi="Times New Roman" w:cs="Times New Roman"/>
          <w:sz w:val="28"/>
          <w:szCs w:val="28"/>
        </w:rPr>
      </w:pPr>
      <w:r w:rsidRPr="000E22F8">
        <w:rPr>
          <w:rFonts w:ascii="Times New Roman" w:eastAsia="Times New Roman" w:hAnsi="Times New Roman" w:cs="Times New Roman"/>
          <w:bCs/>
          <w:sz w:val="28"/>
          <w:szCs w:val="28"/>
          <w:lang w:eastAsia="uk-UA"/>
        </w:rPr>
        <w:t xml:space="preserve">змін до податкового законодавства відповідно до проектів Законів України </w:t>
      </w:r>
      <w:r w:rsidRPr="000E22F8">
        <w:rPr>
          <w:rFonts w:ascii="Times New Roman" w:hAnsi="Times New Roman" w:cs="Times New Roman"/>
          <w:sz w:val="28"/>
          <w:szCs w:val="28"/>
        </w:rPr>
        <w:t>“</w:t>
      </w:r>
      <w:r w:rsidRPr="000E22F8">
        <w:rPr>
          <w:rFonts w:ascii="Times New Roman" w:eastAsia="Times New Roman" w:hAnsi="Times New Roman" w:cs="Times New Roman"/>
          <w:sz w:val="28"/>
          <w:szCs w:val="28"/>
        </w:rPr>
        <w:t xml:space="preserve">Про внесення змін до Податкового кодексу України та Закону України </w:t>
      </w:r>
      <w:r w:rsidRPr="000E22F8">
        <w:rPr>
          <w:rFonts w:ascii="Times New Roman" w:hAnsi="Times New Roman" w:cs="Times New Roman"/>
          <w:sz w:val="28"/>
          <w:szCs w:val="28"/>
        </w:rPr>
        <w:t>«</w:t>
      </w:r>
      <w:r w:rsidRPr="000E22F8">
        <w:rPr>
          <w:rFonts w:ascii="Times New Roman" w:eastAsia="Times New Roman" w:hAnsi="Times New Roman" w:cs="Times New Roman"/>
          <w:sz w:val="28"/>
          <w:szCs w:val="28"/>
        </w:rPr>
        <w:t>Про банки і банківську діяльність</w:t>
      </w:r>
      <w:r w:rsidRPr="000E22F8">
        <w:rPr>
          <w:rFonts w:ascii="Times New Roman" w:hAnsi="Times New Roman" w:cs="Times New Roman"/>
          <w:sz w:val="28"/>
          <w:szCs w:val="28"/>
        </w:rPr>
        <w:t>»</w:t>
      </w:r>
      <w:r w:rsidRPr="000E22F8">
        <w:rPr>
          <w:rFonts w:ascii="Times New Roman" w:eastAsia="Times New Roman" w:hAnsi="Times New Roman" w:cs="Times New Roman"/>
          <w:sz w:val="28"/>
          <w:szCs w:val="28"/>
        </w:rPr>
        <w:t xml:space="preserve"> щодо впровадження міжнародного автоматичного обміну інформацією про доходи, отримані через цифрові платформи</w:t>
      </w:r>
      <w:r w:rsidRPr="000E22F8">
        <w:rPr>
          <w:rFonts w:ascii="Times New Roman" w:hAnsi="Times New Roman" w:cs="Times New Roman"/>
          <w:sz w:val="28"/>
          <w:szCs w:val="28"/>
        </w:rPr>
        <w:t>”</w:t>
      </w:r>
      <w:r w:rsidR="00AB4273">
        <w:rPr>
          <w:rFonts w:ascii="Times New Roman" w:eastAsia="Times New Roman" w:hAnsi="Times New Roman" w:cs="Times New Roman"/>
          <w:sz w:val="28"/>
          <w:szCs w:val="28"/>
        </w:rPr>
        <w:br/>
        <w:t xml:space="preserve">(реєстр. № 14025 від 09 вересня </w:t>
      </w:r>
      <w:r w:rsidRPr="000E22F8">
        <w:rPr>
          <w:rFonts w:ascii="Times New Roman" w:eastAsia="Times New Roman" w:hAnsi="Times New Roman" w:cs="Times New Roman"/>
          <w:sz w:val="28"/>
          <w:szCs w:val="28"/>
        </w:rPr>
        <w:t>2025</w:t>
      </w:r>
      <w:r w:rsidR="00AB4273">
        <w:rPr>
          <w:rFonts w:ascii="Times New Roman" w:eastAsia="Times New Roman" w:hAnsi="Times New Roman" w:cs="Times New Roman"/>
          <w:sz w:val="28"/>
          <w:szCs w:val="28"/>
        </w:rPr>
        <w:t xml:space="preserve"> року</w:t>
      </w:r>
      <w:r w:rsidRPr="000E22F8">
        <w:rPr>
          <w:rFonts w:ascii="Times New Roman" w:eastAsia="Times New Roman" w:hAnsi="Times New Roman" w:cs="Times New Roman"/>
          <w:sz w:val="28"/>
          <w:szCs w:val="28"/>
        </w:rPr>
        <w:t xml:space="preserve">) та </w:t>
      </w:r>
      <w:r w:rsidRPr="000E22F8">
        <w:rPr>
          <w:rFonts w:ascii="Times New Roman" w:hAnsi="Times New Roman" w:cs="Times New Roman"/>
          <w:sz w:val="28"/>
          <w:szCs w:val="28"/>
        </w:rPr>
        <w:t>“</w:t>
      </w:r>
      <w:r w:rsidRPr="000E22F8">
        <w:rPr>
          <w:rFonts w:ascii="Times New Roman" w:eastAsia="Times New Roman" w:hAnsi="Times New Roman" w:cs="Times New Roman"/>
          <w:sz w:val="28"/>
          <w:szCs w:val="28"/>
        </w:rPr>
        <w:t xml:space="preserve">Про внесення змін до Податкового кодексу України щодо запровадження акцизного податку на води, включаючи мінеральні та газовані, з доданням цукру чи інших </w:t>
      </w:r>
      <w:proofErr w:type="spellStart"/>
      <w:r w:rsidRPr="000E22F8">
        <w:rPr>
          <w:rFonts w:ascii="Times New Roman" w:eastAsia="Times New Roman" w:hAnsi="Times New Roman" w:cs="Times New Roman"/>
          <w:sz w:val="28"/>
          <w:szCs w:val="28"/>
        </w:rPr>
        <w:t>підсолоджувальних</w:t>
      </w:r>
      <w:proofErr w:type="spellEnd"/>
      <w:r w:rsidRPr="000E22F8">
        <w:rPr>
          <w:rFonts w:ascii="Times New Roman" w:eastAsia="Times New Roman" w:hAnsi="Times New Roman" w:cs="Times New Roman"/>
          <w:sz w:val="28"/>
          <w:szCs w:val="28"/>
        </w:rPr>
        <w:t xml:space="preserve"> або ароматичних речовин</w:t>
      </w:r>
      <w:r w:rsidRPr="000E22F8">
        <w:rPr>
          <w:rFonts w:ascii="Times New Roman" w:hAnsi="Times New Roman" w:cs="Times New Roman"/>
          <w:sz w:val="28"/>
          <w:szCs w:val="28"/>
        </w:rPr>
        <w:t>”</w:t>
      </w:r>
      <w:r w:rsidR="00AB4273">
        <w:rPr>
          <w:rFonts w:ascii="Times New Roman" w:eastAsia="Times New Roman" w:hAnsi="Times New Roman" w:cs="Times New Roman"/>
          <w:sz w:val="28"/>
          <w:szCs w:val="28"/>
        </w:rPr>
        <w:t xml:space="preserve"> (реєстр. № 9032-1 від 06 березня </w:t>
      </w:r>
      <w:r w:rsidRPr="000E22F8">
        <w:rPr>
          <w:rFonts w:ascii="Times New Roman" w:eastAsia="Times New Roman" w:hAnsi="Times New Roman" w:cs="Times New Roman"/>
          <w:sz w:val="28"/>
          <w:szCs w:val="28"/>
        </w:rPr>
        <w:t>2023</w:t>
      </w:r>
      <w:r w:rsidR="00AB4273">
        <w:rPr>
          <w:rFonts w:ascii="Times New Roman" w:eastAsia="Times New Roman" w:hAnsi="Times New Roman" w:cs="Times New Roman"/>
          <w:sz w:val="28"/>
          <w:szCs w:val="28"/>
        </w:rPr>
        <w:t xml:space="preserve"> </w:t>
      </w:r>
      <w:proofErr w:type="spellStart"/>
      <w:r w:rsidR="00AB4273">
        <w:rPr>
          <w:rFonts w:ascii="Times New Roman" w:eastAsia="Times New Roman" w:hAnsi="Times New Roman" w:cs="Times New Roman"/>
          <w:sz w:val="28"/>
          <w:szCs w:val="28"/>
        </w:rPr>
        <w:t>ироку</w:t>
      </w:r>
      <w:proofErr w:type="spellEnd"/>
      <w:r w:rsidRPr="000E22F8">
        <w:rPr>
          <w:rFonts w:ascii="Times New Roman" w:eastAsia="Times New Roman" w:hAnsi="Times New Roman" w:cs="Times New Roman"/>
          <w:sz w:val="28"/>
          <w:szCs w:val="28"/>
        </w:rPr>
        <w:t xml:space="preserve">) в обсязі </w:t>
      </w:r>
      <w:r w:rsidRPr="000E22F8">
        <w:rPr>
          <w:rFonts w:ascii="Times New Roman" w:eastAsia="Times New Roman" w:hAnsi="Times New Roman" w:cs="Times New Roman"/>
          <w:b/>
          <w:sz w:val="28"/>
          <w:szCs w:val="28"/>
        </w:rPr>
        <w:t>14 000 млн грн</w:t>
      </w:r>
      <w:r w:rsidRPr="000E22F8">
        <w:rPr>
          <w:rFonts w:ascii="Times New Roman" w:eastAsia="Times New Roman" w:hAnsi="Times New Roman" w:cs="Times New Roman"/>
          <w:sz w:val="28"/>
          <w:szCs w:val="28"/>
        </w:rPr>
        <w:t xml:space="preserve"> податку та доходи фізичних осіб і військового збору та </w:t>
      </w:r>
      <w:r w:rsidR="00AB4273">
        <w:rPr>
          <w:rFonts w:ascii="Times New Roman" w:eastAsia="Times New Roman" w:hAnsi="Times New Roman" w:cs="Times New Roman"/>
          <w:b/>
          <w:sz w:val="28"/>
          <w:szCs w:val="28"/>
        </w:rPr>
        <w:t>8 500 </w:t>
      </w:r>
      <w:r w:rsidRPr="000E22F8">
        <w:rPr>
          <w:rFonts w:ascii="Times New Roman" w:eastAsia="Times New Roman" w:hAnsi="Times New Roman" w:cs="Times New Roman"/>
          <w:b/>
          <w:sz w:val="28"/>
          <w:szCs w:val="28"/>
        </w:rPr>
        <w:t>млн грн</w:t>
      </w:r>
      <w:r w:rsidRPr="000E22F8">
        <w:rPr>
          <w:rFonts w:ascii="Times New Roman" w:eastAsia="Times New Roman" w:hAnsi="Times New Roman" w:cs="Times New Roman"/>
          <w:sz w:val="28"/>
          <w:szCs w:val="28"/>
        </w:rPr>
        <w:t xml:space="preserve"> акцизного податку відповідно; вдосконалення роботи</w:t>
      </w:r>
      <w:r w:rsidR="00AB4273">
        <w:rPr>
          <w:rFonts w:ascii="Times New Roman" w:eastAsia="Times New Roman" w:hAnsi="Times New Roman" w:cs="Times New Roman"/>
          <w:sz w:val="28"/>
          <w:szCs w:val="28"/>
        </w:rPr>
        <w:t xml:space="preserve"> зі стягнення податкового боргу </w:t>
      </w:r>
      <w:r w:rsidRPr="000E22F8">
        <w:rPr>
          <w:rFonts w:ascii="Times New Roman" w:eastAsia="Times New Roman" w:hAnsi="Times New Roman" w:cs="Times New Roman"/>
          <w:sz w:val="28"/>
          <w:szCs w:val="28"/>
        </w:rPr>
        <w:t>(</w:t>
      </w:r>
      <w:r w:rsidRPr="000E22F8">
        <w:rPr>
          <w:rFonts w:ascii="Times New Roman" w:eastAsia="Times New Roman" w:hAnsi="Times New Roman" w:cs="Times New Roman"/>
          <w:b/>
          <w:sz w:val="28"/>
          <w:szCs w:val="28"/>
        </w:rPr>
        <w:t>26 000 млн грн</w:t>
      </w:r>
      <w:r w:rsidRPr="000E22F8">
        <w:rPr>
          <w:rFonts w:ascii="Times New Roman" w:eastAsia="Times New Roman" w:hAnsi="Times New Roman" w:cs="Times New Roman"/>
          <w:sz w:val="28"/>
          <w:szCs w:val="28"/>
        </w:rPr>
        <w:t xml:space="preserve"> податку на доходи фізичних осіб, податку на прибуток підприємств та податку на додану вартість з вироблених в Україні товарів (робіт, послуг));</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покращення роботи реформованої Державної митної служби зі зменшення обсягів ухилень від сплати митних платежів – </w:t>
      </w:r>
      <w:r w:rsidRPr="000E22F8">
        <w:rPr>
          <w:rFonts w:ascii="Times New Roman" w:eastAsia="Times New Roman" w:hAnsi="Times New Roman" w:cs="Times New Roman"/>
          <w:b/>
          <w:sz w:val="28"/>
          <w:szCs w:val="28"/>
        </w:rPr>
        <w:t>60 000 млн грн</w:t>
      </w:r>
      <w:r w:rsidR="00AB4273">
        <w:rPr>
          <w:rFonts w:ascii="Times New Roman" w:eastAsia="Times New Roman" w:hAnsi="Times New Roman" w:cs="Times New Roman"/>
          <w:sz w:val="28"/>
          <w:szCs w:val="28"/>
        </w:rPr>
        <w:t>, які</w:t>
      </w:r>
      <w:r w:rsidRPr="000E22F8">
        <w:rPr>
          <w:rFonts w:ascii="Times New Roman" w:eastAsia="Times New Roman" w:hAnsi="Times New Roman" w:cs="Times New Roman"/>
          <w:sz w:val="28"/>
          <w:szCs w:val="28"/>
        </w:rPr>
        <w:t xml:space="preserve"> у разі перевиконання загального обсягу планових надходжень таких платежів </w:t>
      </w:r>
      <w:r w:rsidR="00AB4273">
        <w:rPr>
          <w:rFonts w:ascii="Times New Roman" w:eastAsia="Times New Roman" w:hAnsi="Times New Roman" w:cs="Times New Roman"/>
          <w:sz w:val="28"/>
          <w:szCs w:val="28"/>
        </w:rPr>
        <w:t>до загального фонду держбюджету</w:t>
      </w:r>
      <w:r w:rsidRPr="000E22F8">
        <w:rPr>
          <w:rFonts w:ascii="Times New Roman" w:eastAsia="Times New Roman" w:hAnsi="Times New Roman" w:cs="Times New Roman"/>
          <w:sz w:val="28"/>
          <w:szCs w:val="28"/>
        </w:rPr>
        <w:t xml:space="preserve"> зараховуватимуться до його спеціального фонду для потреб сектору безпеки і оборони.</w:t>
      </w:r>
    </w:p>
    <w:p w:rsidR="000E22F8" w:rsidRPr="000E22F8" w:rsidRDefault="000E22F8" w:rsidP="000E22F8">
      <w:pPr>
        <w:spacing w:after="120" w:line="240" w:lineRule="auto"/>
        <w:ind w:firstLine="567"/>
        <w:jc w:val="both"/>
        <w:rPr>
          <w:rFonts w:ascii="Times New Roman" w:eastAsia="Times New Roman" w:hAnsi="Times New Roman" w:cs="Times New Roman"/>
          <w:sz w:val="28"/>
        </w:rPr>
      </w:pPr>
      <w:r w:rsidRPr="000E22F8">
        <w:rPr>
          <w:rFonts w:ascii="Times New Roman" w:eastAsia="Times New Roman" w:hAnsi="Times New Roman" w:cs="Times New Roman"/>
          <w:sz w:val="28"/>
        </w:rPr>
        <w:t>З урахуванням норм податкового та бюджетного законодавства, макроекономічного прогнозу, а та</w:t>
      </w:r>
      <w:r w:rsidR="00AB4273">
        <w:rPr>
          <w:rFonts w:ascii="Times New Roman" w:eastAsia="Times New Roman" w:hAnsi="Times New Roman" w:cs="Times New Roman"/>
          <w:sz w:val="28"/>
        </w:rPr>
        <w:t>кож вищезазначених особливостей</w:t>
      </w:r>
      <w:r w:rsidRPr="000E22F8">
        <w:rPr>
          <w:rFonts w:ascii="Times New Roman" w:eastAsia="Times New Roman" w:hAnsi="Times New Roman" w:cs="Times New Roman"/>
          <w:sz w:val="28"/>
        </w:rPr>
        <w:t xml:space="preserve"> загальні показники доходів державного бюджету на 2026 рік становлять </w:t>
      </w:r>
      <w:r w:rsidRPr="000E22F8">
        <w:rPr>
          <w:rFonts w:ascii="Times New Roman" w:eastAsia="Times New Roman" w:hAnsi="Times New Roman" w:cs="Times New Roman"/>
          <w:b/>
          <w:sz w:val="28"/>
        </w:rPr>
        <w:t>2 869 560,4 млн грн</w:t>
      </w:r>
      <w:r w:rsidRPr="000E22F8">
        <w:rPr>
          <w:rFonts w:ascii="Times New Roman" w:eastAsia="Times New Roman" w:hAnsi="Times New Roman" w:cs="Times New Roman"/>
          <w:sz w:val="28"/>
        </w:rPr>
        <w:t xml:space="preserve"> та збільшуються порівняно із затвердженими показниками 2025 року (зі змінами) на </w:t>
      </w:r>
      <w:r w:rsidR="00EF3690">
        <w:rPr>
          <w:rFonts w:ascii="Times New Roman" w:eastAsia="Times New Roman" w:hAnsi="Times New Roman" w:cs="Times New Roman"/>
          <w:b/>
          <w:sz w:val="28"/>
        </w:rPr>
        <w:t>402 </w:t>
      </w:r>
      <w:r w:rsidRPr="000E22F8">
        <w:rPr>
          <w:rFonts w:ascii="Times New Roman" w:eastAsia="Times New Roman" w:hAnsi="Times New Roman" w:cs="Times New Roman"/>
          <w:b/>
          <w:sz w:val="28"/>
        </w:rPr>
        <w:t>163,4 млн гривень</w:t>
      </w:r>
      <w:r w:rsidRPr="000E22F8">
        <w:rPr>
          <w:rFonts w:ascii="Times New Roman" w:eastAsia="Times New Roman" w:hAnsi="Times New Roman" w:cs="Times New Roman"/>
          <w:sz w:val="28"/>
        </w:rPr>
        <w:t>.</w:t>
      </w:r>
    </w:p>
    <w:p w:rsidR="000E22F8" w:rsidRPr="000E22F8" w:rsidRDefault="000E22F8" w:rsidP="000E22F8">
      <w:pPr>
        <w:spacing w:after="120" w:line="240" w:lineRule="auto"/>
        <w:ind w:firstLine="142"/>
        <w:jc w:val="center"/>
        <w:rPr>
          <w:rFonts w:ascii="Times New Roman" w:eastAsia="Times New Roman" w:hAnsi="Times New Roman" w:cs="Times New Roman"/>
          <w:b/>
          <w:sz w:val="28"/>
        </w:rPr>
      </w:pPr>
      <w:r w:rsidRPr="000E22F8">
        <w:rPr>
          <w:rFonts w:ascii="Times New Roman" w:eastAsia="Times New Roman" w:hAnsi="Times New Roman" w:cs="Times New Roman"/>
          <w:b/>
          <w:sz w:val="28"/>
        </w:rPr>
        <w:t>Загальні показники доходів державного бюджету у 2024 – 2026 роках</w:t>
      </w:r>
    </w:p>
    <w:tbl>
      <w:tblPr>
        <w:tblW w:w="9700" w:type="dxa"/>
        <w:tblLook w:val="04A0" w:firstRow="1" w:lastRow="0" w:firstColumn="1" w:lastColumn="0" w:noHBand="0" w:noVBand="1"/>
      </w:tblPr>
      <w:tblGrid>
        <w:gridCol w:w="1947"/>
        <w:gridCol w:w="802"/>
        <w:gridCol w:w="713"/>
        <w:gridCol w:w="883"/>
        <w:gridCol w:w="713"/>
        <w:gridCol w:w="869"/>
        <w:gridCol w:w="713"/>
        <w:gridCol w:w="801"/>
        <w:gridCol w:w="729"/>
        <w:gridCol w:w="801"/>
        <w:gridCol w:w="729"/>
      </w:tblGrid>
      <w:tr w:rsidR="000E22F8" w:rsidRPr="000E22F8" w:rsidTr="00DB472D">
        <w:trPr>
          <w:trHeight w:val="511"/>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Найменування показника</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 xml:space="preserve">2024 рік </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 xml:space="preserve">2025 рік </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 xml:space="preserve">2026 рік </w:t>
            </w:r>
          </w:p>
        </w:tc>
        <w:tc>
          <w:tcPr>
            <w:tcW w:w="3040" w:type="dxa"/>
            <w:gridSpan w:val="4"/>
            <w:tcBorders>
              <w:top w:val="single" w:sz="4" w:space="0" w:color="auto"/>
              <w:left w:val="nil"/>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 xml:space="preserve">відхилення </w:t>
            </w:r>
            <w:r w:rsidRPr="000E22F8">
              <w:rPr>
                <w:rFonts w:ascii="Times New Roman" w:eastAsia="Times New Roman" w:hAnsi="Times New Roman" w:cs="Times New Roman"/>
                <w:color w:val="000000"/>
                <w:sz w:val="18"/>
                <w:szCs w:val="18"/>
                <w:lang w:eastAsia="uk-UA"/>
              </w:rPr>
              <w:br/>
              <w:t>2026 рік (прогноз) до</w:t>
            </w:r>
          </w:p>
        </w:tc>
      </w:tr>
      <w:tr w:rsidR="000E22F8" w:rsidRPr="000E22F8" w:rsidTr="00DB472D">
        <w:trPr>
          <w:trHeight w:val="537"/>
        </w:trPr>
        <w:tc>
          <w:tcPr>
            <w:tcW w:w="2100" w:type="dxa"/>
            <w:vMerge/>
            <w:tcBorders>
              <w:top w:val="single" w:sz="4" w:space="0" w:color="auto"/>
              <w:left w:val="single" w:sz="4" w:space="0" w:color="auto"/>
              <w:bottom w:val="single" w:sz="4" w:space="0" w:color="auto"/>
              <w:right w:val="single" w:sz="4" w:space="0" w:color="auto"/>
            </w:tcBorders>
            <w:vAlign w:val="center"/>
            <w:hideMark/>
          </w:tcPr>
          <w:p w:rsidR="000E22F8" w:rsidRPr="000E22F8" w:rsidRDefault="000E22F8" w:rsidP="00DB472D">
            <w:pPr>
              <w:spacing w:after="0" w:line="240" w:lineRule="auto"/>
              <w:rPr>
                <w:rFonts w:ascii="Times New Roman" w:eastAsia="Times New Roman" w:hAnsi="Times New Roman" w:cs="Times New Roman"/>
                <w:color w:val="000000"/>
                <w:sz w:val="18"/>
                <w:szCs w:val="18"/>
                <w:lang w:eastAsia="uk-UA"/>
              </w:rPr>
            </w:pP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факт,</w:t>
            </w:r>
            <w:r w:rsidRPr="000E22F8">
              <w:rPr>
                <w:rFonts w:ascii="Times New Roman" w:eastAsia="Times New Roman" w:hAnsi="Times New Roman" w:cs="Times New Roman"/>
                <w:color w:val="000000"/>
                <w:sz w:val="18"/>
                <w:szCs w:val="18"/>
                <w:lang w:eastAsia="uk-UA"/>
              </w:rPr>
              <w:br/>
              <w:t>млрд грн</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частка</w:t>
            </w:r>
            <w:r w:rsidRPr="000E22F8">
              <w:rPr>
                <w:rFonts w:ascii="Times New Roman" w:eastAsia="Times New Roman" w:hAnsi="Times New Roman" w:cs="Times New Roman"/>
                <w:color w:val="000000"/>
                <w:sz w:val="18"/>
                <w:szCs w:val="18"/>
                <w:lang w:eastAsia="uk-UA"/>
              </w:rPr>
              <w:br/>
              <w:t xml:space="preserve">у ВВП, </w:t>
            </w:r>
            <w:r w:rsidRPr="000E22F8">
              <w:rPr>
                <w:rFonts w:ascii="Times New Roman" w:eastAsia="Times New Roman" w:hAnsi="Times New Roman" w:cs="Times New Roman"/>
                <w:color w:val="000000"/>
                <w:sz w:val="18"/>
                <w:szCs w:val="18"/>
                <w:lang w:eastAsia="uk-UA"/>
              </w:rPr>
              <w:br/>
              <w:t>%</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 xml:space="preserve">план </w:t>
            </w:r>
            <w:r w:rsidRPr="000E22F8">
              <w:rPr>
                <w:rFonts w:ascii="Times New Roman" w:eastAsia="Times New Roman" w:hAnsi="Times New Roman" w:cs="Times New Roman"/>
                <w:sz w:val="18"/>
                <w:szCs w:val="18"/>
                <w:lang w:eastAsia="uk-UA"/>
              </w:rPr>
              <w:br/>
              <w:t>зі змінами,</w:t>
            </w:r>
            <w:r w:rsidRPr="000E22F8">
              <w:rPr>
                <w:rFonts w:ascii="Times New Roman" w:eastAsia="Times New Roman" w:hAnsi="Times New Roman" w:cs="Times New Roman"/>
                <w:sz w:val="18"/>
                <w:szCs w:val="18"/>
                <w:lang w:eastAsia="uk-UA"/>
              </w:rPr>
              <w:br/>
              <w:t>млрд грн</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частка</w:t>
            </w:r>
            <w:r w:rsidRPr="000E22F8">
              <w:rPr>
                <w:rFonts w:ascii="Times New Roman" w:eastAsia="Times New Roman" w:hAnsi="Times New Roman" w:cs="Times New Roman"/>
                <w:color w:val="000000"/>
                <w:sz w:val="18"/>
                <w:szCs w:val="18"/>
                <w:lang w:eastAsia="uk-UA"/>
              </w:rPr>
              <w:br/>
              <w:t xml:space="preserve">у ВВП, </w:t>
            </w:r>
            <w:r w:rsidRPr="000E22F8">
              <w:rPr>
                <w:rFonts w:ascii="Times New Roman" w:eastAsia="Times New Roman" w:hAnsi="Times New Roman" w:cs="Times New Roman"/>
                <w:color w:val="000000"/>
                <w:sz w:val="18"/>
                <w:szCs w:val="18"/>
                <w:lang w:eastAsia="uk-UA"/>
              </w:rPr>
              <w:br/>
              <w:t>%</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прогноз,</w:t>
            </w:r>
            <w:r w:rsidRPr="000E22F8">
              <w:rPr>
                <w:rFonts w:ascii="Times New Roman" w:eastAsia="Times New Roman" w:hAnsi="Times New Roman" w:cs="Times New Roman"/>
                <w:color w:val="000000"/>
                <w:sz w:val="18"/>
                <w:szCs w:val="18"/>
                <w:lang w:eastAsia="uk-UA"/>
              </w:rPr>
              <w:br/>
              <w:t>млрд грн</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частка</w:t>
            </w:r>
            <w:r w:rsidRPr="000E22F8">
              <w:rPr>
                <w:rFonts w:ascii="Times New Roman" w:eastAsia="Times New Roman" w:hAnsi="Times New Roman" w:cs="Times New Roman"/>
                <w:color w:val="000000"/>
                <w:sz w:val="18"/>
                <w:szCs w:val="18"/>
                <w:lang w:eastAsia="uk-UA"/>
              </w:rPr>
              <w:br/>
              <w:t xml:space="preserve">у ВВП, </w:t>
            </w:r>
            <w:r w:rsidRPr="000E22F8">
              <w:rPr>
                <w:rFonts w:ascii="Times New Roman" w:eastAsia="Times New Roman" w:hAnsi="Times New Roman" w:cs="Times New Roman"/>
                <w:color w:val="000000"/>
                <w:sz w:val="18"/>
                <w:szCs w:val="18"/>
                <w:lang w:eastAsia="uk-UA"/>
              </w:rPr>
              <w:br/>
              <w:t>%</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 xml:space="preserve">2024 рік </w:t>
            </w:r>
            <w:r w:rsidRPr="000E22F8">
              <w:rPr>
                <w:rFonts w:ascii="Times New Roman" w:eastAsia="Times New Roman" w:hAnsi="Times New Roman" w:cs="Times New Roman"/>
                <w:color w:val="000000"/>
                <w:sz w:val="18"/>
                <w:szCs w:val="18"/>
                <w:lang w:eastAsia="uk-UA"/>
              </w:rPr>
              <w:br/>
              <w:t>(факт)</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 xml:space="preserve">2025 рік </w:t>
            </w:r>
            <w:r w:rsidRPr="000E22F8">
              <w:rPr>
                <w:rFonts w:ascii="Times New Roman" w:eastAsia="Times New Roman" w:hAnsi="Times New Roman" w:cs="Times New Roman"/>
                <w:sz w:val="18"/>
                <w:szCs w:val="18"/>
                <w:lang w:eastAsia="uk-UA"/>
              </w:rPr>
              <w:br/>
              <w:t>(план зі змінами)</w:t>
            </w:r>
          </w:p>
        </w:tc>
      </w:tr>
      <w:tr w:rsidR="000E22F8" w:rsidRPr="000E22F8" w:rsidTr="00DB472D">
        <w:trPr>
          <w:trHeight w:val="792"/>
        </w:trPr>
        <w:tc>
          <w:tcPr>
            <w:tcW w:w="2100" w:type="dxa"/>
            <w:vMerge/>
            <w:tcBorders>
              <w:top w:val="single" w:sz="4" w:space="0" w:color="auto"/>
              <w:left w:val="single" w:sz="4" w:space="0" w:color="auto"/>
              <w:bottom w:val="single" w:sz="4" w:space="0" w:color="auto"/>
              <w:right w:val="single" w:sz="4" w:space="0" w:color="auto"/>
            </w:tcBorders>
            <w:vAlign w:val="center"/>
            <w:hideMark/>
          </w:tcPr>
          <w:p w:rsidR="000E22F8" w:rsidRPr="000E22F8" w:rsidRDefault="000E22F8" w:rsidP="00DB472D">
            <w:pPr>
              <w:spacing w:after="0" w:line="240" w:lineRule="auto"/>
              <w:rPr>
                <w:rFonts w:ascii="Times New Roman" w:eastAsia="Times New Roman" w:hAnsi="Times New Roman" w:cs="Times New Roman"/>
                <w:color w:val="000000"/>
                <w:sz w:val="18"/>
                <w:szCs w:val="18"/>
                <w:lang w:eastAsia="uk-UA"/>
              </w:rPr>
            </w:pPr>
          </w:p>
        </w:tc>
        <w:tc>
          <w:tcPr>
            <w:tcW w:w="860" w:type="dxa"/>
            <w:vMerge/>
            <w:tcBorders>
              <w:top w:val="nil"/>
              <w:left w:val="single" w:sz="4" w:space="0" w:color="auto"/>
              <w:bottom w:val="single" w:sz="4" w:space="0" w:color="auto"/>
              <w:right w:val="single" w:sz="4" w:space="0" w:color="auto"/>
            </w:tcBorders>
            <w:vAlign w:val="center"/>
            <w:hideMark/>
          </w:tcPr>
          <w:p w:rsidR="000E22F8" w:rsidRPr="000E22F8" w:rsidRDefault="000E22F8" w:rsidP="00DB472D">
            <w:pPr>
              <w:spacing w:after="0" w:line="240" w:lineRule="auto"/>
              <w:rPr>
                <w:rFonts w:ascii="Times New Roman" w:eastAsia="Times New Roman" w:hAnsi="Times New Roman" w:cs="Times New Roman"/>
                <w:color w:val="000000"/>
                <w:sz w:val="18"/>
                <w:szCs w:val="18"/>
                <w:lang w:eastAsia="uk-UA"/>
              </w:rPr>
            </w:pPr>
          </w:p>
        </w:tc>
        <w:tc>
          <w:tcPr>
            <w:tcW w:w="660" w:type="dxa"/>
            <w:vMerge/>
            <w:tcBorders>
              <w:top w:val="nil"/>
              <w:left w:val="single" w:sz="4" w:space="0" w:color="auto"/>
              <w:bottom w:val="single" w:sz="4" w:space="0" w:color="auto"/>
              <w:right w:val="single" w:sz="4" w:space="0" w:color="auto"/>
            </w:tcBorders>
            <w:vAlign w:val="center"/>
            <w:hideMark/>
          </w:tcPr>
          <w:p w:rsidR="000E22F8" w:rsidRPr="000E22F8" w:rsidRDefault="000E22F8" w:rsidP="00DB472D">
            <w:pPr>
              <w:spacing w:after="0" w:line="240" w:lineRule="auto"/>
              <w:rPr>
                <w:rFonts w:ascii="Times New Roman" w:eastAsia="Times New Roman" w:hAnsi="Times New Roman" w:cs="Times New Roman"/>
                <w:color w:val="000000"/>
                <w:sz w:val="18"/>
                <w:szCs w:val="18"/>
                <w:lang w:eastAsia="uk-UA"/>
              </w:rPr>
            </w:pPr>
          </w:p>
        </w:tc>
        <w:tc>
          <w:tcPr>
            <w:tcW w:w="860" w:type="dxa"/>
            <w:vMerge/>
            <w:tcBorders>
              <w:top w:val="nil"/>
              <w:left w:val="single" w:sz="4" w:space="0" w:color="auto"/>
              <w:bottom w:val="single" w:sz="4" w:space="0" w:color="auto"/>
              <w:right w:val="single" w:sz="4" w:space="0" w:color="auto"/>
            </w:tcBorders>
            <w:vAlign w:val="center"/>
            <w:hideMark/>
          </w:tcPr>
          <w:p w:rsidR="000E22F8" w:rsidRPr="000E22F8" w:rsidRDefault="000E22F8" w:rsidP="00DB472D">
            <w:pPr>
              <w:spacing w:after="0" w:line="240" w:lineRule="auto"/>
              <w:rPr>
                <w:rFonts w:ascii="Times New Roman" w:eastAsia="Times New Roman" w:hAnsi="Times New Roman" w:cs="Times New Roman"/>
                <w:sz w:val="18"/>
                <w:szCs w:val="18"/>
                <w:lang w:eastAsia="uk-UA"/>
              </w:rPr>
            </w:pPr>
          </w:p>
        </w:tc>
        <w:tc>
          <w:tcPr>
            <w:tcW w:w="660" w:type="dxa"/>
            <w:vMerge/>
            <w:tcBorders>
              <w:top w:val="nil"/>
              <w:left w:val="single" w:sz="4" w:space="0" w:color="auto"/>
              <w:bottom w:val="single" w:sz="4" w:space="0" w:color="auto"/>
              <w:right w:val="single" w:sz="4" w:space="0" w:color="auto"/>
            </w:tcBorders>
            <w:vAlign w:val="center"/>
            <w:hideMark/>
          </w:tcPr>
          <w:p w:rsidR="000E22F8" w:rsidRPr="000E22F8" w:rsidRDefault="000E22F8" w:rsidP="00DB472D">
            <w:pPr>
              <w:spacing w:after="0" w:line="240" w:lineRule="auto"/>
              <w:rPr>
                <w:rFonts w:ascii="Times New Roman" w:eastAsia="Times New Roman" w:hAnsi="Times New Roman" w:cs="Times New Roman"/>
                <w:color w:val="000000"/>
                <w:sz w:val="18"/>
                <w:szCs w:val="18"/>
                <w:lang w:eastAsia="uk-UA"/>
              </w:rPr>
            </w:pPr>
          </w:p>
        </w:tc>
        <w:tc>
          <w:tcPr>
            <w:tcW w:w="860" w:type="dxa"/>
            <w:vMerge/>
            <w:tcBorders>
              <w:top w:val="nil"/>
              <w:left w:val="single" w:sz="4" w:space="0" w:color="auto"/>
              <w:bottom w:val="single" w:sz="4" w:space="0" w:color="auto"/>
              <w:right w:val="single" w:sz="4" w:space="0" w:color="auto"/>
            </w:tcBorders>
            <w:vAlign w:val="center"/>
            <w:hideMark/>
          </w:tcPr>
          <w:p w:rsidR="000E22F8" w:rsidRPr="000E22F8" w:rsidRDefault="000E22F8" w:rsidP="00DB472D">
            <w:pPr>
              <w:spacing w:after="0" w:line="240" w:lineRule="auto"/>
              <w:rPr>
                <w:rFonts w:ascii="Times New Roman" w:eastAsia="Times New Roman" w:hAnsi="Times New Roman" w:cs="Times New Roman"/>
                <w:color w:val="000000"/>
                <w:sz w:val="18"/>
                <w:szCs w:val="18"/>
                <w:lang w:eastAsia="uk-UA"/>
              </w:rPr>
            </w:pPr>
          </w:p>
        </w:tc>
        <w:tc>
          <w:tcPr>
            <w:tcW w:w="660" w:type="dxa"/>
            <w:vMerge/>
            <w:tcBorders>
              <w:top w:val="nil"/>
              <w:left w:val="single" w:sz="4" w:space="0" w:color="auto"/>
              <w:bottom w:val="single" w:sz="4" w:space="0" w:color="auto"/>
              <w:right w:val="single" w:sz="4" w:space="0" w:color="auto"/>
            </w:tcBorders>
            <w:vAlign w:val="center"/>
            <w:hideMark/>
          </w:tcPr>
          <w:p w:rsidR="000E22F8" w:rsidRPr="000E22F8" w:rsidRDefault="000E22F8" w:rsidP="00DB472D">
            <w:pPr>
              <w:spacing w:after="0" w:line="240" w:lineRule="auto"/>
              <w:rPr>
                <w:rFonts w:ascii="Times New Roman" w:eastAsia="Times New Roman" w:hAnsi="Times New Roman" w:cs="Times New Roman"/>
                <w:color w:val="000000"/>
                <w:sz w:val="18"/>
                <w:szCs w:val="18"/>
                <w:lang w:eastAsia="uk-UA"/>
              </w:rPr>
            </w:pPr>
          </w:p>
        </w:tc>
        <w:tc>
          <w:tcPr>
            <w:tcW w:w="860" w:type="dxa"/>
            <w:tcBorders>
              <w:top w:val="nil"/>
              <w:left w:val="nil"/>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млрд грн</w:t>
            </w:r>
          </w:p>
        </w:tc>
        <w:tc>
          <w:tcPr>
            <w:tcW w:w="660" w:type="dxa"/>
            <w:tcBorders>
              <w:top w:val="nil"/>
              <w:left w:val="nil"/>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частки у ВВП,</w:t>
            </w:r>
            <w:r w:rsidRPr="000E22F8">
              <w:rPr>
                <w:rFonts w:ascii="Times New Roman" w:eastAsia="Times New Roman" w:hAnsi="Times New Roman" w:cs="Times New Roman"/>
                <w:color w:val="000000"/>
                <w:sz w:val="18"/>
                <w:szCs w:val="18"/>
                <w:lang w:eastAsia="uk-UA"/>
              </w:rPr>
              <w:br/>
              <w:t>%</w:t>
            </w:r>
          </w:p>
        </w:tc>
        <w:tc>
          <w:tcPr>
            <w:tcW w:w="860" w:type="dxa"/>
            <w:tcBorders>
              <w:top w:val="nil"/>
              <w:left w:val="nil"/>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млрд грн</w:t>
            </w:r>
          </w:p>
        </w:tc>
        <w:tc>
          <w:tcPr>
            <w:tcW w:w="660" w:type="dxa"/>
            <w:tcBorders>
              <w:top w:val="nil"/>
              <w:left w:val="nil"/>
              <w:bottom w:val="single" w:sz="4" w:space="0" w:color="auto"/>
              <w:right w:val="single"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частки у ВВП,</w:t>
            </w:r>
            <w:r w:rsidRPr="000E22F8">
              <w:rPr>
                <w:rFonts w:ascii="Times New Roman" w:eastAsia="Times New Roman" w:hAnsi="Times New Roman" w:cs="Times New Roman"/>
                <w:color w:val="000000"/>
                <w:sz w:val="18"/>
                <w:szCs w:val="18"/>
                <w:lang w:eastAsia="uk-UA"/>
              </w:rPr>
              <w:br/>
              <w:t>%</w:t>
            </w:r>
          </w:p>
        </w:tc>
      </w:tr>
      <w:tr w:rsidR="000E22F8" w:rsidRPr="000E22F8" w:rsidTr="00DB472D">
        <w:trPr>
          <w:trHeight w:val="315"/>
        </w:trPr>
        <w:tc>
          <w:tcPr>
            <w:tcW w:w="2100" w:type="dxa"/>
            <w:tcBorders>
              <w:top w:val="nil"/>
              <w:left w:val="dotted" w:sz="4" w:space="0" w:color="auto"/>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ind w:firstLineChars="200" w:firstLine="360"/>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ВВП, млрд грн</w:t>
            </w:r>
          </w:p>
        </w:tc>
        <w:tc>
          <w:tcPr>
            <w:tcW w:w="1520" w:type="dxa"/>
            <w:gridSpan w:val="2"/>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7 658,7</w:t>
            </w:r>
          </w:p>
        </w:tc>
        <w:tc>
          <w:tcPr>
            <w:tcW w:w="1520" w:type="dxa"/>
            <w:gridSpan w:val="2"/>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8 967,4</w:t>
            </w:r>
          </w:p>
        </w:tc>
        <w:tc>
          <w:tcPr>
            <w:tcW w:w="1520" w:type="dxa"/>
            <w:gridSpan w:val="2"/>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center"/>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10 309,3</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2 650,6</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 </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1 341,9</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 </w:t>
            </w:r>
          </w:p>
        </w:tc>
      </w:tr>
      <w:tr w:rsidR="000E22F8" w:rsidRPr="000E22F8" w:rsidTr="00DB472D">
        <w:trPr>
          <w:trHeight w:val="972"/>
        </w:trPr>
        <w:tc>
          <w:tcPr>
            <w:tcW w:w="2100" w:type="dxa"/>
            <w:tcBorders>
              <w:top w:val="nil"/>
              <w:left w:val="dotted" w:sz="4" w:space="0" w:color="auto"/>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Державний бюджет</w:t>
            </w:r>
            <w:r w:rsidRPr="000E22F8">
              <w:rPr>
                <w:rFonts w:ascii="Times New Roman" w:eastAsia="Times New Roman" w:hAnsi="Times New Roman" w:cs="Times New Roman"/>
                <w:sz w:val="18"/>
                <w:szCs w:val="18"/>
                <w:lang w:eastAsia="uk-UA"/>
              </w:rPr>
              <w:br/>
              <w:t>(без урахування міжбюджетних трансфертів)</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3 097,0</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40,4</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2 467,4</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27,5</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2 869,6</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27,8</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-227,4</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-12,6</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402,2</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0,3</w:t>
            </w:r>
          </w:p>
        </w:tc>
      </w:tr>
      <w:tr w:rsidR="000E22F8" w:rsidRPr="000E22F8" w:rsidTr="00DB472D">
        <w:trPr>
          <w:trHeight w:val="315"/>
        </w:trPr>
        <w:tc>
          <w:tcPr>
            <w:tcW w:w="2100" w:type="dxa"/>
            <w:tcBorders>
              <w:top w:val="nil"/>
              <w:left w:val="dotted" w:sz="4" w:space="0" w:color="auto"/>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ind w:firstLineChars="200" w:firstLine="360"/>
              <w:rPr>
                <w:rFonts w:ascii="Times New Roman" w:eastAsia="Times New Roman" w:hAnsi="Times New Roman" w:cs="Times New Roman"/>
                <w:i/>
                <w:iCs/>
                <w:color w:val="000000"/>
                <w:sz w:val="18"/>
                <w:szCs w:val="18"/>
                <w:lang w:eastAsia="uk-UA"/>
              </w:rPr>
            </w:pPr>
            <w:r w:rsidRPr="000E22F8">
              <w:rPr>
                <w:rFonts w:ascii="Times New Roman" w:eastAsia="Times New Roman" w:hAnsi="Times New Roman" w:cs="Times New Roman"/>
                <w:i/>
                <w:iCs/>
                <w:color w:val="000000"/>
                <w:sz w:val="18"/>
                <w:szCs w:val="18"/>
                <w:lang w:eastAsia="uk-UA"/>
              </w:rPr>
              <w:t>загальний фонд:</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2 177,0</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28,4</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2 263,5</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25,2</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2 577,3</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25,0</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400,3</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-3,4</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313,7</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-0,2</w:t>
            </w:r>
          </w:p>
        </w:tc>
      </w:tr>
      <w:tr w:rsidR="000E22F8" w:rsidRPr="000E22F8" w:rsidTr="00DB472D">
        <w:trPr>
          <w:trHeight w:val="1008"/>
        </w:trPr>
        <w:tc>
          <w:tcPr>
            <w:tcW w:w="2100" w:type="dxa"/>
            <w:tcBorders>
              <w:top w:val="nil"/>
              <w:left w:val="dotted" w:sz="4" w:space="0" w:color="auto"/>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ind w:firstLineChars="100" w:firstLine="180"/>
              <w:rPr>
                <w:rFonts w:ascii="Times New Roman" w:eastAsia="Times New Roman" w:hAnsi="Times New Roman" w:cs="Times New Roman"/>
                <w:color w:val="000000"/>
                <w:sz w:val="18"/>
                <w:szCs w:val="18"/>
                <w:lang w:eastAsia="uk-UA"/>
              </w:rPr>
            </w:pPr>
            <w:r w:rsidRPr="000E22F8">
              <w:rPr>
                <w:rFonts w:ascii="Times New Roman" w:eastAsia="Times New Roman" w:hAnsi="Times New Roman" w:cs="Times New Roman"/>
                <w:color w:val="000000"/>
                <w:sz w:val="18"/>
                <w:szCs w:val="18"/>
                <w:lang w:eastAsia="uk-UA"/>
              </w:rPr>
              <w:t xml:space="preserve">без врахування грантів та допомог міжнародних партнерів </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1 723,4</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22,5</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2 190,6</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24,4</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2 552,6</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24,8</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829,2</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2,3</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362,0</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sz w:val="18"/>
                <w:szCs w:val="18"/>
                <w:lang w:eastAsia="uk-UA"/>
              </w:rPr>
            </w:pPr>
            <w:r w:rsidRPr="000E22F8">
              <w:rPr>
                <w:rFonts w:ascii="Times New Roman" w:eastAsia="Times New Roman" w:hAnsi="Times New Roman" w:cs="Times New Roman"/>
                <w:sz w:val="18"/>
                <w:szCs w:val="18"/>
                <w:lang w:eastAsia="uk-UA"/>
              </w:rPr>
              <w:t>0,3</w:t>
            </w:r>
          </w:p>
        </w:tc>
      </w:tr>
      <w:tr w:rsidR="000E22F8" w:rsidRPr="000E22F8" w:rsidTr="00DB472D">
        <w:trPr>
          <w:trHeight w:val="315"/>
        </w:trPr>
        <w:tc>
          <w:tcPr>
            <w:tcW w:w="2100" w:type="dxa"/>
            <w:tcBorders>
              <w:top w:val="nil"/>
              <w:left w:val="dotted" w:sz="4" w:space="0" w:color="auto"/>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ind w:firstLineChars="200" w:firstLine="360"/>
              <w:rPr>
                <w:rFonts w:ascii="Times New Roman" w:eastAsia="Times New Roman" w:hAnsi="Times New Roman" w:cs="Times New Roman"/>
                <w:i/>
                <w:iCs/>
                <w:color w:val="000000"/>
                <w:sz w:val="18"/>
                <w:szCs w:val="18"/>
                <w:lang w:eastAsia="uk-UA"/>
              </w:rPr>
            </w:pPr>
            <w:r w:rsidRPr="000E22F8">
              <w:rPr>
                <w:rFonts w:ascii="Times New Roman" w:eastAsia="Times New Roman" w:hAnsi="Times New Roman" w:cs="Times New Roman"/>
                <w:i/>
                <w:iCs/>
                <w:color w:val="000000"/>
                <w:sz w:val="18"/>
                <w:szCs w:val="18"/>
                <w:lang w:eastAsia="uk-UA"/>
              </w:rPr>
              <w:t>спеціальний фонд</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920,0</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12,0</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203,9</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2,3</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292,3</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2,8</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-627,7</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-9,2</w:t>
            </w:r>
          </w:p>
        </w:tc>
        <w:tc>
          <w:tcPr>
            <w:tcW w:w="8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88,4</w:t>
            </w:r>
          </w:p>
        </w:tc>
        <w:tc>
          <w:tcPr>
            <w:tcW w:w="660" w:type="dxa"/>
            <w:tcBorders>
              <w:top w:val="nil"/>
              <w:left w:val="nil"/>
              <w:bottom w:val="dotted" w:sz="4" w:space="0" w:color="auto"/>
              <w:right w:val="dotted" w:sz="4" w:space="0" w:color="auto"/>
            </w:tcBorders>
            <w:shd w:val="clear" w:color="auto" w:fill="auto"/>
            <w:vAlign w:val="center"/>
            <w:hideMark/>
          </w:tcPr>
          <w:p w:rsidR="000E22F8" w:rsidRPr="000E22F8" w:rsidRDefault="000E22F8" w:rsidP="00DB472D">
            <w:pPr>
              <w:spacing w:after="0" w:line="240" w:lineRule="auto"/>
              <w:jc w:val="right"/>
              <w:rPr>
                <w:rFonts w:ascii="Times New Roman" w:eastAsia="Times New Roman" w:hAnsi="Times New Roman" w:cs="Times New Roman"/>
                <w:i/>
                <w:iCs/>
                <w:sz w:val="18"/>
                <w:szCs w:val="18"/>
                <w:lang w:eastAsia="uk-UA"/>
              </w:rPr>
            </w:pPr>
            <w:r w:rsidRPr="000E22F8">
              <w:rPr>
                <w:rFonts w:ascii="Times New Roman" w:eastAsia="Times New Roman" w:hAnsi="Times New Roman" w:cs="Times New Roman"/>
                <w:i/>
                <w:iCs/>
                <w:sz w:val="18"/>
                <w:szCs w:val="18"/>
                <w:lang w:eastAsia="uk-UA"/>
              </w:rPr>
              <w:t>0,6</w:t>
            </w:r>
          </w:p>
        </w:tc>
      </w:tr>
    </w:tbl>
    <w:p w:rsidR="000E22F8" w:rsidRPr="000E22F8" w:rsidRDefault="000E22F8" w:rsidP="000E22F8">
      <w:pPr>
        <w:spacing w:after="120" w:line="240" w:lineRule="auto"/>
        <w:ind w:firstLine="567"/>
        <w:jc w:val="both"/>
        <w:rPr>
          <w:rFonts w:ascii="Times New Roman" w:eastAsia="Times New Roman" w:hAnsi="Times New Roman" w:cs="Times New Roman"/>
          <w:sz w:val="28"/>
        </w:rPr>
      </w:pPr>
    </w:p>
    <w:p w:rsidR="000E22F8" w:rsidRPr="000E22F8" w:rsidRDefault="000E22F8" w:rsidP="000E22F8">
      <w:pPr>
        <w:spacing w:after="120" w:line="240" w:lineRule="auto"/>
        <w:ind w:firstLine="567"/>
        <w:jc w:val="both"/>
        <w:rPr>
          <w:rFonts w:ascii="Times New Roman" w:eastAsia="Times New Roman" w:hAnsi="Times New Roman" w:cs="Times New Roman"/>
          <w:sz w:val="28"/>
        </w:rPr>
      </w:pPr>
      <w:r w:rsidRPr="000E22F8">
        <w:rPr>
          <w:rFonts w:ascii="Times New Roman" w:eastAsia="Times New Roman" w:hAnsi="Times New Roman" w:cs="Times New Roman"/>
          <w:sz w:val="28"/>
        </w:rPr>
        <w:t>Деталізовані показники Державного бюджету України за доходами (без урахування міжбюджетних трансфертів) на 202</w:t>
      </w:r>
      <w:r w:rsidR="00AB4273">
        <w:rPr>
          <w:rFonts w:ascii="Times New Roman" w:eastAsia="Times New Roman" w:hAnsi="Times New Roman" w:cs="Times New Roman"/>
          <w:sz w:val="28"/>
        </w:rPr>
        <w:t>4–</w:t>
      </w:r>
      <w:r w:rsidRPr="000E22F8">
        <w:rPr>
          <w:rFonts w:ascii="Times New Roman" w:eastAsia="Times New Roman" w:hAnsi="Times New Roman" w:cs="Times New Roman"/>
          <w:sz w:val="28"/>
        </w:rPr>
        <w:t>2026 роки у розрізі кодів бюджетної класифікації та порівнянням з відповідними фактичними показниками за попередній бюджетний період і затвердженими показника</w:t>
      </w:r>
      <w:r w:rsidR="00AB4273">
        <w:rPr>
          <w:rFonts w:ascii="Times New Roman" w:eastAsia="Times New Roman" w:hAnsi="Times New Roman" w:cs="Times New Roman"/>
          <w:sz w:val="28"/>
        </w:rPr>
        <w:t>ми на поточний бюджетний період</w:t>
      </w:r>
      <w:r w:rsidRPr="000E22F8">
        <w:rPr>
          <w:rFonts w:ascii="Times New Roman" w:eastAsia="Times New Roman" w:hAnsi="Times New Roman" w:cs="Times New Roman"/>
          <w:sz w:val="28"/>
        </w:rPr>
        <w:t xml:space="preserve"> додаються.</w:t>
      </w:r>
    </w:p>
    <w:p w:rsidR="000E22F8" w:rsidRPr="000E22F8" w:rsidRDefault="00AB4273" w:rsidP="000E22F8">
      <w:pPr>
        <w:spacing w:after="12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Водночас</w:t>
      </w:r>
      <w:r w:rsidR="000E22F8" w:rsidRPr="000E22F8">
        <w:rPr>
          <w:rFonts w:ascii="Times New Roman" w:eastAsia="Times New Roman" w:hAnsi="Times New Roman" w:cs="Times New Roman"/>
          <w:sz w:val="28"/>
        </w:rPr>
        <w:t xml:space="preserve"> прогнозні показники на 2026 рік </w:t>
      </w:r>
      <w:r>
        <w:rPr>
          <w:rFonts w:ascii="Times New Roman" w:eastAsia="Times New Roman" w:hAnsi="Times New Roman" w:cs="Times New Roman"/>
          <w:sz w:val="28"/>
        </w:rPr>
        <w:t>за</w:t>
      </w:r>
      <w:r w:rsidR="000E22F8" w:rsidRPr="000E22F8">
        <w:rPr>
          <w:rFonts w:ascii="Times New Roman" w:eastAsia="Times New Roman" w:hAnsi="Times New Roman" w:cs="Times New Roman"/>
          <w:sz w:val="28"/>
        </w:rPr>
        <w:t xml:space="preserve"> основ</w:t>
      </w:r>
      <w:r>
        <w:rPr>
          <w:rFonts w:ascii="Times New Roman" w:eastAsia="Times New Roman" w:hAnsi="Times New Roman" w:cs="Times New Roman"/>
          <w:sz w:val="28"/>
        </w:rPr>
        <w:t xml:space="preserve">ними </w:t>
      </w:r>
      <w:proofErr w:type="spellStart"/>
      <w:r>
        <w:rPr>
          <w:rFonts w:ascii="Times New Roman" w:eastAsia="Times New Roman" w:hAnsi="Times New Roman" w:cs="Times New Roman"/>
          <w:sz w:val="28"/>
        </w:rPr>
        <w:t>бюджетоформуючими</w:t>
      </w:r>
      <w:proofErr w:type="spellEnd"/>
      <w:r>
        <w:rPr>
          <w:rFonts w:ascii="Times New Roman" w:eastAsia="Times New Roman" w:hAnsi="Times New Roman" w:cs="Times New Roman"/>
          <w:sz w:val="28"/>
        </w:rPr>
        <w:t xml:space="preserve"> джерелами</w:t>
      </w:r>
      <w:r w:rsidR="000E22F8" w:rsidRPr="000E22F8">
        <w:rPr>
          <w:rFonts w:ascii="Times New Roman" w:eastAsia="Times New Roman" w:hAnsi="Times New Roman" w:cs="Times New Roman"/>
          <w:sz w:val="28"/>
        </w:rPr>
        <w:t xml:space="preserve"> розраховувались </w:t>
      </w:r>
      <w:r>
        <w:rPr>
          <w:rFonts w:ascii="Times New Roman" w:eastAsia="Times New Roman" w:hAnsi="Times New Roman" w:cs="Times New Roman"/>
          <w:sz w:val="28"/>
        </w:rPr>
        <w:t>так</w:t>
      </w:r>
      <w:r w:rsidR="000E22F8" w:rsidRPr="000E22F8">
        <w:rPr>
          <w:rFonts w:ascii="Times New Roman" w:eastAsia="Times New Roman" w:hAnsi="Times New Roman" w:cs="Times New Roman"/>
          <w:sz w:val="28"/>
        </w:rPr>
        <w:t xml:space="preserve"> (без врахування </w:t>
      </w:r>
      <w:r w:rsidR="000E22F8" w:rsidRPr="000E22F8">
        <w:rPr>
          <w:rFonts w:ascii="Times New Roman" w:eastAsia="Times New Roman" w:hAnsi="Times New Roman" w:cs="Times New Roman"/>
          <w:sz w:val="28"/>
          <w:szCs w:val="28"/>
        </w:rPr>
        <w:t>додаткових обсягів надходжень, зазначених вище)</w:t>
      </w:r>
      <w:r w:rsidR="000E22F8" w:rsidRPr="000E22F8">
        <w:rPr>
          <w:rFonts w:ascii="Times New Roman" w:eastAsia="Times New Roman" w:hAnsi="Times New Roman" w:cs="Times New Roman"/>
          <w:sz w:val="28"/>
        </w:rPr>
        <w:t>:</w:t>
      </w:r>
    </w:p>
    <w:p w:rsidR="000E22F8" w:rsidRPr="000E22F8" w:rsidRDefault="000E22F8" w:rsidP="000E22F8">
      <w:pPr>
        <w:widowControl w:val="0"/>
        <w:numPr>
          <w:ilvl w:val="0"/>
          <w:numId w:val="6"/>
        </w:numPr>
        <w:tabs>
          <w:tab w:val="num" w:pos="0"/>
        </w:tabs>
        <w:spacing w:after="120" w:line="240" w:lineRule="auto"/>
        <w:ind w:left="0" w:firstLine="567"/>
        <w:jc w:val="both"/>
        <w:rPr>
          <w:rFonts w:ascii="Times New Roman" w:eastAsia="Times New Roman" w:hAnsi="Times New Roman" w:cs="Times New Roman"/>
          <w:b/>
          <w:i/>
          <w:sz w:val="28"/>
          <w:szCs w:val="28"/>
        </w:rPr>
      </w:pPr>
      <w:r w:rsidRPr="000E22F8">
        <w:rPr>
          <w:rFonts w:ascii="Times New Roman" w:eastAsia="Times New Roman" w:hAnsi="Times New Roman" w:cs="Times New Roman"/>
          <w:b/>
          <w:sz w:val="28"/>
          <w:szCs w:val="28"/>
        </w:rPr>
        <w:t xml:space="preserve">податок та збір на доходи фізичних осіб </w:t>
      </w:r>
      <w:r w:rsidRPr="000E22F8">
        <w:rPr>
          <w:rFonts w:ascii="Times New Roman" w:eastAsia="Times New Roman" w:hAnsi="Times New Roman" w:cs="Times New Roman"/>
          <w:sz w:val="28"/>
          <w:szCs w:val="28"/>
        </w:rPr>
        <w:t>(код 11010000)</w:t>
      </w:r>
      <w:r w:rsidRPr="000E22F8">
        <w:rPr>
          <w:rFonts w:ascii="Times New Roman" w:eastAsia="Times New Roman" w:hAnsi="Times New Roman" w:cs="Times New Roman"/>
          <w:i/>
          <w:sz w:val="28"/>
          <w:szCs w:val="28"/>
        </w:rPr>
        <w:t xml:space="preserve"> </w:t>
      </w:r>
      <w:r w:rsidRPr="000E22F8">
        <w:rPr>
          <w:rFonts w:ascii="Times New Roman" w:eastAsia="Times New Roman" w:hAnsi="Times New Roman" w:cs="Times New Roman"/>
          <w:b/>
          <w:i/>
          <w:sz w:val="28"/>
          <w:szCs w:val="28"/>
        </w:rPr>
        <w:t xml:space="preserve">– </w:t>
      </w:r>
      <w:r w:rsidRPr="000E22F8">
        <w:rPr>
          <w:rFonts w:ascii="Times New Roman" w:eastAsia="Times New Roman" w:hAnsi="Times New Roman" w:cs="Times New Roman"/>
          <w:b/>
          <w:sz w:val="28"/>
          <w:szCs w:val="28"/>
        </w:rPr>
        <w:t>559 061,2</w:t>
      </w:r>
      <w:r w:rsidRPr="000E22F8">
        <w:rPr>
          <w:rFonts w:ascii="Times New Roman" w:hAnsi="Times New Roman" w:cs="Times New Roman"/>
          <w:b/>
          <w:bCs/>
          <w:sz w:val="28"/>
          <w:szCs w:val="28"/>
        </w:rPr>
        <w:t> </w:t>
      </w:r>
      <w:r w:rsidRPr="000E22F8">
        <w:rPr>
          <w:rFonts w:ascii="Times New Roman" w:eastAsia="Times New Roman" w:hAnsi="Times New Roman" w:cs="Times New Roman"/>
          <w:b/>
          <w:sz w:val="28"/>
          <w:szCs w:val="28"/>
        </w:rPr>
        <w:t>млн грн</w:t>
      </w:r>
      <w:r w:rsidRPr="000E22F8">
        <w:rPr>
          <w:rFonts w:ascii="Times New Roman" w:eastAsia="Times New Roman" w:hAnsi="Times New Roman" w:cs="Times New Roman"/>
          <w:sz w:val="28"/>
          <w:szCs w:val="28"/>
        </w:rPr>
        <w:t>,</w:t>
      </w:r>
      <w:r w:rsidRPr="000E22F8">
        <w:rPr>
          <w:rFonts w:ascii="Times New Roman" w:eastAsia="Times New Roman" w:hAnsi="Times New Roman" w:cs="Times New Roman"/>
          <w:b/>
          <w:sz w:val="28"/>
          <w:szCs w:val="28"/>
        </w:rPr>
        <w:t xml:space="preserve"> </w:t>
      </w:r>
      <w:r w:rsidR="00AB4273">
        <w:rPr>
          <w:rFonts w:ascii="Times New Roman" w:eastAsia="Times New Roman" w:hAnsi="Times New Roman" w:cs="Times New Roman"/>
          <w:sz w:val="28"/>
          <w:szCs w:val="28"/>
        </w:rPr>
        <w:t>із них</w:t>
      </w:r>
      <w:r w:rsidRPr="000E22F8">
        <w:rPr>
          <w:rFonts w:ascii="Times New Roman" w:eastAsia="Times New Roman" w:hAnsi="Times New Roman" w:cs="Times New Roman"/>
          <w:sz w:val="28"/>
          <w:szCs w:val="28"/>
        </w:rPr>
        <w:t xml:space="preserve">: загальний фонд – </w:t>
      </w:r>
      <w:r w:rsidRPr="000E22F8">
        <w:rPr>
          <w:rFonts w:ascii="Times New Roman" w:eastAsia="Times New Roman" w:hAnsi="Times New Roman" w:cs="Times New Roman"/>
          <w:b/>
          <w:sz w:val="28"/>
          <w:szCs w:val="28"/>
        </w:rPr>
        <w:t>433 784,6 млн грн</w:t>
      </w:r>
      <w:r w:rsidRPr="000E22F8">
        <w:rPr>
          <w:rFonts w:ascii="Times New Roman" w:eastAsia="Times New Roman" w:hAnsi="Times New Roman" w:cs="Times New Roman"/>
          <w:sz w:val="28"/>
          <w:szCs w:val="28"/>
        </w:rPr>
        <w:t xml:space="preserve">, спеціальний фонд – </w:t>
      </w:r>
      <w:r w:rsidRPr="000E22F8">
        <w:rPr>
          <w:rFonts w:ascii="Times New Roman" w:eastAsia="Times New Roman" w:hAnsi="Times New Roman" w:cs="Times New Roman"/>
          <w:b/>
          <w:sz w:val="28"/>
          <w:szCs w:val="28"/>
        </w:rPr>
        <w:t xml:space="preserve">125 276,6 млн грн </w:t>
      </w:r>
      <w:r w:rsidRPr="000E22F8">
        <w:rPr>
          <w:rFonts w:ascii="Times New Roman" w:eastAsia="Times New Roman" w:hAnsi="Times New Roman" w:cs="Times New Roman"/>
          <w:sz w:val="28"/>
          <w:szCs w:val="28"/>
        </w:rPr>
        <w:t>(розрахунок додається)</w:t>
      </w:r>
      <w:r w:rsidR="00AB4273">
        <w:rPr>
          <w:rFonts w:ascii="Times New Roman" w:eastAsia="Times New Roman" w:hAnsi="Times New Roman" w:cs="Times New Roman"/>
          <w:sz w:val="28"/>
          <w:szCs w:val="28"/>
        </w:rPr>
        <w:t>.</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hAnsi="Times New Roman" w:cs="Times New Roman"/>
          <w:sz w:val="28"/>
          <w:szCs w:val="28"/>
        </w:rPr>
        <w:t xml:space="preserve">Прогнозні показники розраховані в програмному середовищі </w:t>
      </w:r>
      <w:proofErr w:type="spellStart"/>
      <w:r w:rsidRPr="000E22F8">
        <w:rPr>
          <w:rFonts w:ascii="Times New Roman" w:hAnsi="Times New Roman" w:cs="Times New Roman"/>
          <w:sz w:val="28"/>
          <w:szCs w:val="28"/>
        </w:rPr>
        <w:t>Eviews</w:t>
      </w:r>
      <w:proofErr w:type="spellEnd"/>
      <w:r w:rsidRPr="000E22F8">
        <w:rPr>
          <w:rFonts w:ascii="Times New Roman" w:hAnsi="Times New Roman" w:cs="Times New Roman"/>
          <w:sz w:val="28"/>
          <w:szCs w:val="28"/>
        </w:rPr>
        <w:t xml:space="preserve"> та базуються на використанні </w:t>
      </w:r>
      <w:proofErr w:type="spellStart"/>
      <w:r w:rsidRPr="000E22F8">
        <w:rPr>
          <w:rFonts w:ascii="Times New Roman" w:hAnsi="Times New Roman" w:cs="Times New Roman"/>
          <w:sz w:val="28"/>
          <w:szCs w:val="28"/>
        </w:rPr>
        <w:t>залежностей</w:t>
      </w:r>
      <w:proofErr w:type="spellEnd"/>
      <w:r w:rsidRPr="000E22F8">
        <w:rPr>
          <w:rFonts w:ascii="Times New Roman" w:hAnsi="Times New Roman" w:cs="Times New Roman"/>
          <w:sz w:val="28"/>
          <w:szCs w:val="28"/>
        </w:rPr>
        <w:t>, що виявлені методами регресійного аналізу, між фактичними надходженнями податку та середньою заробітною платою штатних працівників, кількістю працюючих, ставкою податку, а також з урахуванням структурних змін, які відбулися в минулому, зокрема в обліку статистичних показників заробітної плати штатних працівників. Податок на доходи фізичних осіб з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розраховувався виходячи з прогнозних показників видатків на грошове забезпечення військовослужбовців, а податок на доходи фізичних осіб із доходу у вигляді процентів – згідно з даними Національного банку України щодо прогнозного обсягу нарахованих процентів за депозитами фізичних осіб</w:t>
      </w:r>
      <w:r w:rsidRPr="000E22F8">
        <w:rPr>
          <w:rFonts w:ascii="Times New Roman" w:eastAsia="Times New Roman" w:hAnsi="Times New Roman" w:cs="Times New Roman"/>
          <w:sz w:val="28"/>
          <w:szCs w:val="28"/>
        </w:rPr>
        <w:t xml:space="preserve">. </w:t>
      </w:r>
    </w:p>
    <w:p w:rsidR="000E22F8" w:rsidRPr="000E22F8" w:rsidRDefault="000E22F8" w:rsidP="000E22F8">
      <w:pPr>
        <w:spacing w:after="120" w:line="240" w:lineRule="auto"/>
        <w:ind w:firstLine="567"/>
        <w:jc w:val="both"/>
        <w:rPr>
          <w:rFonts w:ascii="Times New Roman" w:hAnsi="Times New Roman" w:cs="Times New Roman"/>
          <w:sz w:val="28"/>
          <w:szCs w:val="28"/>
        </w:rPr>
      </w:pPr>
      <w:r w:rsidRPr="000E22F8">
        <w:rPr>
          <w:rFonts w:ascii="Times New Roman" w:hAnsi="Times New Roman" w:cs="Times New Roman"/>
          <w:sz w:val="28"/>
          <w:szCs w:val="28"/>
        </w:rPr>
        <w:t>Основними факторами впливу на зростання податку та збору на доходи фізичних осіб є підвищена ставка та розширене коло суб’єктів оподаткування військового збору, збільшення грошового забезпечення військовослужбовців.</w:t>
      </w:r>
    </w:p>
    <w:p w:rsidR="000E22F8" w:rsidRPr="000E22F8" w:rsidRDefault="000E22F8" w:rsidP="000E22F8">
      <w:pPr>
        <w:spacing w:after="120" w:line="240" w:lineRule="auto"/>
        <w:ind w:firstLine="567"/>
        <w:jc w:val="both"/>
        <w:rPr>
          <w:rFonts w:ascii="Times New Roman" w:hAnsi="Times New Roman" w:cs="Times New Roman"/>
          <w:sz w:val="28"/>
          <w:szCs w:val="28"/>
        </w:rPr>
      </w:pPr>
      <w:r w:rsidRPr="000E22F8">
        <w:rPr>
          <w:rFonts w:ascii="Times New Roman" w:hAnsi="Times New Roman" w:cs="Times New Roman"/>
          <w:sz w:val="28"/>
          <w:szCs w:val="28"/>
        </w:rPr>
        <w:t xml:space="preserve">Податок на доходи фізичних осіб з грошового забезпечення військовослужбовців, як виняток з положень </w:t>
      </w:r>
      <w:hyperlink r:id="rId12" w:anchor="n575" w:tgtFrame="_blank" w:history="1">
        <w:r w:rsidRPr="000E22F8">
          <w:rPr>
            <w:rFonts w:ascii="Times New Roman" w:hAnsi="Times New Roman" w:cs="Times New Roman"/>
            <w:sz w:val="28"/>
            <w:szCs w:val="28"/>
          </w:rPr>
          <w:t>пунктів 1</w:t>
        </w:r>
      </w:hyperlink>
      <w:r w:rsidRPr="000E22F8">
        <w:rPr>
          <w:rFonts w:ascii="Times New Roman" w:hAnsi="Times New Roman" w:cs="Times New Roman"/>
          <w:sz w:val="28"/>
          <w:szCs w:val="28"/>
        </w:rPr>
        <w:t xml:space="preserve"> та </w:t>
      </w:r>
      <w:hyperlink r:id="rId13" w:anchor="n590" w:tgtFrame="_blank" w:history="1">
        <w:r w:rsidRPr="000E22F8">
          <w:rPr>
            <w:rFonts w:ascii="Times New Roman" w:hAnsi="Times New Roman" w:cs="Times New Roman"/>
            <w:sz w:val="28"/>
            <w:szCs w:val="28"/>
          </w:rPr>
          <w:t>1</w:t>
        </w:r>
        <w:r w:rsidRPr="000E22F8">
          <w:rPr>
            <w:rFonts w:ascii="Times New Roman" w:hAnsi="Times New Roman" w:cs="Times New Roman"/>
            <w:sz w:val="28"/>
            <w:szCs w:val="28"/>
            <w:vertAlign w:val="superscript"/>
          </w:rPr>
          <w:t>1</w:t>
        </w:r>
      </w:hyperlink>
      <w:r w:rsidRPr="000E22F8">
        <w:rPr>
          <w:rFonts w:ascii="Times New Roman" w:hAnsi="Times New Roman" w:cs="Times New Roman"/>
          <w:sz w:val="28"/>
          <w:szCs w:val="28"/>
        </w:rPr>
        <w:t xml:space="preserve"> частини першої статті 64 та пункту 1 частини першої статті 66 Бюджетного кодексу України,</w:t>
      </w:r>
      <w:r w:rsidR="00AB4273">
        <w:rPr>
          <w:rFonts w:ascii="Times New Roman" w:hAnsi="Times New Roman" w:cs="Times New Roman"/>
          <w:sz w:val="28"/>
          <w:szCs w:val="28"/>
        </w:rPr>
        <w:t xml:space="preserve"> спрямовано</w:t>
      </w:r>
      <w:r w:rsidRPr="000E22F8">
        <w:rPr>
          <w:rFonts w:ascii="Times New Roman" w:hAnsi="Times New Roman" w:cs="Times New Roman"/>
          <w:sz w:val="28"/>
          <w:szCs w:val="28"/>
        </w:rPr>
        <w:t xml:space="preserve"> з місцевих бюджетів до спеціального фонду державного бюджету для збільшення фінансових ресурсів держави на потреби сектору безпеки та оборони. </w:t>
      </w:r>
    </w:p>
    <w:p w:rsidR="000E22F8" w:rsidRPr="000E22F8" w:rsidRDefault="000E22F8" w:rsidP="000E22F8">
      <w:pPr>
        <w:spacing w:after="120" w:line="240" w:lineRule="auto"/>
        <w:ind w:firstLine="567"/>
        <w:jc w:val="both"/>
        <w:rPr>
          <w:rFonts w:ascii="Times New Roman" w:hAnsi="Times New Roman" w:cs="Times New Roman"/>
          <w:sz w:val="28"/>
          <w:szCs w:val="28"/>
        </w:rPr>
      </w:pPr>
      <w:r w:rsidRPr="000E22F8">
        <w:rPr>
          <w:rFonts w:ascii="Times New Roman" w:hAnsi="Times New Roman" w:cs="Times New Roman"/>
          <w:sz w:val="28"/>
          <w:szCs w:val="28"/>
        </w:rPr>
        <w:t>Зниження нормативу відрахування податку на доходи фізичних осіб до державного бюджету не передбачено, додаткові надходження у розмірі</w:t>
      </w:r>
      <w:r w:rsidRPr="000E22F8">
        <w:rPr>
          <w:rFonts w:ascii="Times New Roman" w:hAnsi="Times New Roman" w:cs="Times New Roman"/>
          <w:sz w:val="28"/>
          <w:szCs w:val="28"/>
        </w:rPr>
        <w:br/>
        <w:t>4 відсотків (</w:t>
      </w:r>
      <w:r w:rsidRPr="000E22F8">
        <w:rPr>
          <w:rFonts w:ascii="Times New Roman" w:hAnsi="Times New Roman" w:cs="Times New Roman"/>
          <w:b/>
          <w:sz w:val="28"/>
          <w:szCs w:val="28"/>
        </w:rPr>
        <w:t>15,2 млрд грн</w:t>
      </w:r>
      <w:r w:rsidRPr="000E22F8">
        <w:rPr>
          <w:rFonts w:ascii="Times New Roman" w:hAnsi="Times New Roman" w:cs="Times New Roman"/>
          <w:sz w:val="28"/>
          <w:szCs w:val="28"/>
        </w:rPr>
        <w:t>) такого податку спрямовуватимуться до загального фонду державного бюджету для виконання завдань з відсічі збройн</w:t>
      </w:r>
      <w:r w:rsidR="00AB4273">
        <w:rPr>
          <w:rFonts w:ascii="Times New Roman" w:hAnsi="Times New Roman" w:cs="Times New Roman"/>
          <w:sz w:val="28"/>
          <w:szCs w:val="28"/>
        </w:rPr>
        <w:t>ої агресії Російської Федерації;</w:t>
      </w:r>
    </w:p>
    <w:p w:rsidR="000E22F8" w:rsidRPr="000E22F8" w:rsidRDefault="000E22F8" w:rsidP="000E22F8">
      <w:pPr>
        <w:widowControl w:val="0"/>
        <w:numPr>
          <w:ilvl w:val="0"/>
          <w:numId w:val="6"/>
        </w:numPr>
        <w:tabs>
          <w:tab w:val="num" w:pos="0"/>
        </w:tabs>
        <w:spacing w:after="120" w:line="240" w:lineRule="auto"/>
        <w:ind w:left="0" w:firstLine="567"/>
        <w:jc w:val="both"/>
        <w:rPr>
          <w:rFonts w:ascii="Times New Roman" w:eastAsia="Times New Roman" w:hAnsi="Times New Roman" w:cs="Times New Roman"/>
          <w:b/>
          <w:i/>
          <w:sz w:val="28"/>
          <w:szCs w:val="28"/>
        </w:rPr>
      </w:pPr>
      <w:r w:rsidRPr="000E22F8">
        <w:rPr>
          <w:rFonts w:ascii="Times New Roman" w:eastAsia="Times New Roman" w:hAnsi="Times New Roman" w:cs="Times New Roman"/>
          <w:b/>
          <w:sz w:val="28"/>
          <w:szCs w:val="28"/>
        </w:rPr>
        <w:t xml:space="preserve">податок на прибуток підприємств </w:t>
      </w:r>
      <w:r w:rsidRPr="000E22F8">
        <w:rPr>
          <w:rFonts w:ascii="Times New Roman" w:eastAsia="Times New Roman" w:hAnsi="Times New Roman" w:cs="Times New Roman"/>
          <w:sz w:val="28"/>
          <w:szCs w:val="28"/>
        </w:rPr>
        <w:t>(код 11020000)</w:t>
      </w:r>
      <w:r w:rsidRPr="000E22F8">
        <w:rPr>
          <w:rFonts w:ascii="Times New Roman" w:eastAsia="Times New Roman" w:hAnsi="Times New Roman" w:cs="Times New Roman"/>
          <w:i/>
          <w:sz w:val="28"/>
          <w:szCs w:val="28"/>
        </w:rPr>
        <w:t xml:space="preserve"> </w:t>
      </w:r>
      <w:r w:rsidRPr="000E22F8">
        <w:rPr>
          <w:rFonts w:ascii="Times New Roman" w:eastAsia="Times New Roman" w:hAnsi="Times New Roman" w:cs="Times New Roman"/>
          <w:b/>
          <w:i/>
          <w:sz w:val="28"/>
          <w:szCs w:val="28"/>
        </w:rPr>
        <w:t xml:space="preserve">– </w:t>
      </w:r>
      <w:r w:rsidRPr="000E22F8">
        <w:rPr>
          <w:rFonts w:ascii="Times New Roman" w:eastAsia="Times New Roman" w:hAnsi="Times New Roman" w:cs="Times New Roman"/>
          <w:b/>
          <w:sz w:val="28"/>
          <w:szCs w:val="28"/>
        </w:rPr>
        <w:t>284</w:t>
      </w:r>
      <w:r w:rsidRPr="000E22F8">
        <w:rPr>
          <w:rFonts w:ascii="Times New Roman" w:eastAsia="Times New Roman" w:hAnsi="Times New Roman" w:cs="Times New Roman"/>
          <w:b/>
          <w:sz w:val="28"/>
          <w:szCs w:val="28"/>
          <w:lang w:val="en-US"/>
        </w:rPr>
        <w:t> </w:t>
      </w:r>
      <w:r w:rsidRPr="000E22F8">
        <w:rPr>
          <w:rFonts w:ascii="Times New Roman" w:eastAsia="Times New Roman" w:hAnsi="Times New Roman" w:cs="Times New Roman"/>
          <w:b/>
          <w:sz w:val="28"/>
          <w:szCs w:val="28"/>
        </w:rPr>
        <w:t xml:space="preserve">100 млн грн </w:t>
      </w:r>
      <w:r w:rsidRPr="000E22F8">
        <w:rPr>
          <w:rFonts w:ascii="Times New Roman" w:eastAsia="Times New Roman" w:hAnsi="Times New Roman" w:cs="Times New Roman"/>
          <w:sz w:val="28"/>
          <w:szCs w:val="28"/>
        </w:rPr>
        <w:t>(розрахунок додається).</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hAnsi="Times New Roman" w:cs="Times New Roman"/>
          <w:sz w:val="28"/>
          <w:szCs w:val="28"/>
        </w:rPr>
        <w:t>Прогнозні показники податку на прибуток підприємств визначено з урахуванням законодавчо встановлених ставок оподаткування, термінів нарахування та сплати податку, на підставі фактично задекларованої суми податку на прибуток за останній звітний рік та розрахункової суми декларування за дев’ять місяців, скорегованих на прогнозний ріст прибутку прибуткових підприємств</w:t>
      </w:r>
      <w:r w:rsidRPr="000E22F8">
        <w:rPr>
          <w:rFonts w:ascii="Times New Roman" w:eastAsia="Times New Roman" w:hAnsi="Times New Roman" w:cs="Times New Roman"/>
          <w:sz w:val="28"/>
          <w:szCs w:val="28"/>
        </w:rPr>
        <w:t xml:space="preserve">.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hAnsi="Times New Roman" w:cs="Times New Roman"/>
          <w:sz w:val="28"/>
          <w:szCs w:val="28"/>
        </w:rPr>
        <w:t>Основою інформаційного забезпечення для розрахунку прогнозу под</w:t>
      </w:r>
      <w:r w:rsidR="00AB4273">
        <w:rPr>
          <w:rFonts w:ascii="Times New Roman" w:hAnsi="Times New Roman" w:cs="Times New Roman"/>
          <w:sz w:val="28"/>
          <w:szCs w:val="28"/>
        </w:rPr>
        <w:t xml:space="preserve">атку на прибуток підприємств є </w:t>
      </w:r>
      <w:r w:rsidRPr="000E22F8">
        <w:rPr>
          <w:rFonts w:ascii="Times New Roman" w:hAnsi="Times New Roman" w:cs="Times New Roman"/>
          <w:sz w:val="28"/>
          <w:szCs w:val="28"/>
        </w:rPr>
        <w:t>очікувані та прогнозні макроекономічні показники, а саме прибуток прибуткових підприємств; фактичні показники податкової звітності (дані зведеної декларації з податку на прибуток за звітні періоди); фактичні надходження податку на прибуток за попередні звітні періоди; зміни податкового законодавства</w:t>
      </w:r>
      <w:r w:rsidR="00AB4273">
        <w:rPr>
          <w:rFonts w:ascii="Times New Roman" w:eastAsia="Times New Roman" w:hAnsi="Times New Roman" w:cs="Times New Roman"/>
          <w:sz w:val="28"/>
          <w:szCs w:val="28"/>
        </w:rPr>
        <w:t>;</w:t>
      </w:r>
    </w:p>
    <w:p w:rsidR="000E22F8" w:rsidRPr="000E22F8" w:rsidRDefault="000E22F8" w:rsidP="000E22F8">
      <w:pPr>
        <w:widowControl w:val="0"/>
        <w:numPr>
          <w:ilvl w:val="0"/>
          <w:numId w:val="7"/>
        </w:num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b/>
          <w:sz w:val="28"/>
          <w:szCs w:val="28"/>
        </w:rPr>
        <w:t xml:space="preserve">рентна плата </w:t>
      </w:r>
      <w:r w:rsidRPr="000E22F8">
        <w:rPr>
          <w:rFonts w:ascii="Times New Roman" w:eastAsia="Times New Roman" w:hAnsi="Times New Roman" w:cs="Times New Roman"/>
          <w:sz w:val="28"/>
          <w:szCs w:val="28"/>
        </w:rPr>
        <w:t>(код 13000000)</w:t>
      </w:r>
      <w:r w:rsidRPr="000E22F8">
        <w:rPr>
          <w:rFonts w:ascii="Times New Roman" w:eastAsia="Times New Roman" w:hAnsi="Times New Roman" w:cs="Times New Roman"/>
          <w:i/>
          <w:sz w:val="28"/>
          <w:szCs w:val="28"/>
        </w:rPr>
        <w:t xml:space="preserve"> </w:t>
      </w:r>
      <w:r w:rsidRPr="000E22F8">
        <w:rPr>
          <w:rFonts w:ascii="Times New Roman" w:eastAsia="Times New Roman" w:hAnsi="Times New Roman" w:cs="Times New Roman"/>
          <w:b/>
          <w:i/>
          <w:sz w:val="28"/>
          <w:szCs w:val="28"/>
        </w:rPr>
        <w:t xml:space="preserve">– </w:t>
      </w:r>
      <w:r w:rsidRPr="000E22F8">
        <w:rPr>
          <w:rFonts w:ascii="Times New Roman" w:eastAsia="Times New Roman" w:hAnsi="Times New Roman" w:cs="Times New Roman"/>
          <w:b/>
          <w:sz w:val="28"/>
          <w:szCs w:val="28"/>
        </w:rPr>
        <w:t>59 536,7 млн грн</w:t>
      </w:r>
      <w:r w:rsidRPr="000E22F8">
        <w:rPr>
          <w:rFonts w:ascii="Times New Roman" w:eastAsia="Times New Roman" w:hAnsi="Times New Roman" w:cs="Times New Roman"/>
          <w:sz w:val="28"/>
          <w:szCs w:val="28"/>
        </w:rPr>
        <w:t>:</w:t>
      </w:r>
      <w:r w:rsidRPr="000E22F8">
        <w:rPr>
          <w:rFonts w:ascii="Times New Roman" w:eastAsia="Times New Roman" w:hAnsi="Times New Roman" w:cs="Times New Roman"/>
          <w:b/>
          <w:i/>
          <w:sz w:val="28"/>
          <w:szCs w:val="28"/>
        </w:rPr>
        <w:t xml:space="preserve"> </w:t>
      </w:r>
    </w:p>
    <w:p w:rsidR="000E22F8" w:rsidRPr="000E22F8" w:rsidRDefault="000E22F8" w:rsidP="000E22F8">
      <w:pPr>
        <w:widowControl w:val="0"/>
        <w:numPr>
          <w:ilvl w:val="0"/>
          <w:numId w:val="7"/>
        </w:num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b/>
          <w:i/>
          <w:sz w:val="28"/>
          <w:szCs w:val="28"/>
        </w:rPr>
        <w:t xml:space="preserve">рентна плата за спеціальне використання лісових ресурсів </w:t>
      </w:r>
      <w:r w:rsidRPr="000E22F8">
        <w:rPr>
          <w:rFonts w:ascii="Times New Roman" w:eastAsia="Times New Roman" w:hAnsi="Times New Roman" w:cs="Times New Roman"/>
          <w:sz w:val="28"/>
          <w:szCs w:val="28"/>
        </w:rPr>
        <w:t xml:space="preserve">(код 13010000) </w:t>
      </w:r>
      <w:r w:rsidRPr="000E22F8">
        <w:rPr>
          <w:rFonts w:ascii="Times New Roman" w:eastAsia="Times New Roman" w:hAnsi="Times New Roman" w:cs="Times New Roman"/>
          <w:b/>
          <w:sz w:val="28"/>
          <w:szCs w:val="28"/>
        </w:rPr>
        <w:t>– 841,6 млн грн</w:t>
      </w:r>
      <w:r w:rsidRPr="000E22F8">
        <w:rPr>
          <w:rFonts w:ascii="Times New Roman" w:eastAsia="Times New Roman" w:hAnsi="Times New Roman" w:cs="Times New Roman"/>
          <w:sz w:val="28"/>
          <w:szCs w:val="28"/>
        </w:rPr>
        <w:t xml:space="preserve"> (розрахунок додається)</w:t>
      </w:r>
      <w:r w:rsidR="00BC2744">
        <w:rPr>
          <w:rFonts w:ascii="Times New Roman" w:eastAsia="Times New Roman" w:hAnsi="Times New Roman" w:cs="Times New Roman"/>
          <w:sz w:val="28"/>
          <w:szCs w:val="28"/>
        </w:rPr>
        <w:t>.</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Прогнозний обсяг надходжень рентної плати за спеціальне використання лісових ресурсів розраховується із врахуванням очікуваних надходжень (нарахувань)</w:t>
      </w:r>
      <w:r w:rsidRPr="000E22F8">
        <w:rPr>
          <w:rFonts w:ascii="Times New Roman" w:eastAsia="Calibri" w:hAnsi="Times New Roman" w:cs="Times New Roman"/>
          <w:sz w:val="28"/>
          <w:szCs w:val="28"/>
        </w:rPr>
        <w:t xml:space="preserve"> </w:t>
      </w:r>
      <w:r w:rsidRPr="000E22F8">
        <w:rPr>
          <w:rFonts w:ascii="Times New Roman" w:eastAsia="Times New Roman" w:hAnsi="Times New Roman" w:cs="Times New Roman"/>
          <w:sz w:val="28"/>
          <w:szCs w:val="28"/>
        </w:rPr>
        <w:t>такої рентної плати у поточному році, а також аналізу динаміки надходжень у попередніх періодах. Індексація ставок оподаткування використання лісових ресурсів не застосовувалась.</w:t>
      </w:r>
    </w:p>
    <w:p w:rsidR="000E22F8" w:rsidRPr="000E22F8" w:rsidRDefault="000E22F8" w:rsidP="000E22F8">
      <w:pPr>
        <w:spacing w:after="120" w:line="240" w:lineRule="auto"/>
        <w:ind w:firstLine="567"/>
        <w:jc w:val="both"/>
        <w:rPr>
          <w:rFonts w:ascii="Times New Roman" w:hAnsi="Times New Roman" w:cs="Times New Roman"/>
          <w:sz w:val="28"/>
          <w:szCs w:val="28"/>
        </w:rPr>
      </w:pPr>
      <w:r w:rsidRPr="000E22F8">
        <w:rPr>
          <w:rFonts w:ascii="Times New Roman" w:eastAsia="Times New Roman" w:hAnsi="Times New Roman" w:cs="Times New Roman"/>
          <w:sz w:val="28"/>
          <w:szCs w:val="28"/>
        </w:rPr>
        <w:t xml:space="preserve">До загального фонду замість спеціального фонду державного бюджету, як </w:t>
      </w:r>
      <w:r w:rsidR="00BC2744">
        <w:rPr>
          <w:rFonts w:ascii="Times New Roman" w:eastAsia="Times New Roman" w:hAnsi="Times New Roman" w:cs="Times New Roman"/>
          <w:sz w:val="28"/>
          <w:szCs w:val="28"/>
        </w:rPr>
        <w:t>виняток</w:t>
      </w:r>
      <w:r w:rsidRPr="000E22F8">
        <w:rPr>
          <w:rFonts w:ascii="Times New Roman" w:eastAsia="Times New Roman" w:hAnsi="Times New Roman" w:cs="Times New Roman"/>
          <w:sz w:val="28"/>
          <w:szCs w:val="28"/>
        </w:rPr>
        <w:t xml:space="preserve"> із положень пункту 13</w:t>
      </w:r>
      <w:r w:rsidRPr="000E22F8">
        <w:rPr>
          <w:rFonts w:ascii="Times New Roman" w:eastAsia="Times New Roman" w:hAnsi="Times New Roman" w:cs="Times New Roman"/>
          <w:sz w:val="28"/>
          <w:szCs w:val="28"/>
          <w:vertAlign w:val="superscript"/>
        </w:rPr>
        <w:t>4</w:t>
      </w:r>
      <w:r w:rsidRPr="000E22F8">
        <w:rPr>
          <w:rFonts w:ascii="Times New Roman" w:eastAsia="Times New Roman" w:hAnsi="Times New Roman" w:cs="Times New Roman"/>
          <w:sz w:val="28"/>
          <w:szCs w:val="28"/>
        </w:rPr>
        <w:t xml:space="preserve"> частини третьої статті 29 Бюджетного кодексу України</w:t>
      </w:r>
      <w:r w:rsidR="00BC2744">
        <w:rPr>
          <w:rFonts w:ascii="Times New Roman" w:eastAsia="Times New Roman" w:hAnsi="Times New Roman" w:cs="Times New Roman"/>
          <w:sz w:val="28"/>
          <w:szCs w:val="28"/>
        </w:rPr>
        <w:t>,</w:t>
      </w:r>
      <w:r w:rsidRPr="000E22F8">
        <w:rPr>
          <w:rFonts w:ascii="Times New Roman" w:eastAsia="Times New Roman" w:hAnsi="Times New Roman" w:cs="Times New Roman"/>
          <w:sz w:val="28"/>
          <w:szCs w:val="28"/>
        </w:rPr>
        <w:t xml:space="preserve"> зараховується 26 відсотків рентної плати за спеціальне використання лісових ресурсів у частині деревини, заготовленої в порядку рубок головного користування</w:t>
      </w:r>
      <w:r w:rsidR="00BC2744">
        <w:rPr>
          <w:rFonts w:ascii="Times New Roman" w:hAnsi="Times New Roman" w:cs="Times New Roman"/>
          <w:sz w:val="28"/>
          <w:szCs w:val="28"/>
        </w:rPr>
        <w:t>;</w:t>
      </w:r>
    </w:p>
    <w:p w:rsidR="000E22F8" w:rsidRPr="000E22F8" w:rsidRDefault="000E22F8" w:rsidP="000E22F8">
      <w:pPr>
        <w:widowControl w:val="0"/>
        <w:numPr>
          <w:ilvl w:val="0"/>
          <w:numId w:val="8"/>
        </w:num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b/>
          <w:i/>
          <w:sz w:val="28"/>
          <w:szCs w:val="28"/>
        </w:rPr>
        <w:t xml:space="preserve">рентна плата за спеціальне використання води </w:t>
      </w:r>
      <w:r w:rsidRPr="000E22F8">
        <w:rPr>
          <w:rFonts w:ascii="Times New Roman" w:eastAsia="Times New Roman" w:hAnsi="Times New Roman" w:cs="Times New Roman"/>
          <w:sz w:val="28"/>
          <w:szCs w:val="28"/>
        </w:rPr>
        <w:t xml:space="preserve">(код 13020000) </w:t>
      </w:r>
      <w:r w:rsidRPr="000E22F8">
        <w:rPr>
          <w:rFonts w:ascii="Times New Roman" w:eastAsia="Times New Roman" w:hAnsi="Times New Roman" w:cs="Times New Roman"/>
          <w:b/>
          <w:sz w:val="28"/>
          <w:szCs w:val="28"/>
        </w:rPr>
        <w:t>– 864,1 млн грн</w:t>
      </w:r>
      <w:r w:rsidRPr="000E22F8">
        <w:rPr>
          <w:rFonts w:ascii="Times New Roman" w:eastAsia="Times New Roman" w:hAnsi="Times New Roman" w:cs="Times New Roman"/>
          <w:sz w:val="28"/>
          <w:szCs w:val="28"/>
        </w:rPr>
        <w:t>,</w:t>
      </w:r>
      <w:r w:rsidRPr="000E22F8">
        <w:rPr>
          <w:rFonts w:ascii="Times New Roman" w:eastAsia="Times New Roman" w:hAnsi="Times New Roman" w:cs="Times New Roman"/>
          <w:b/>
          <w:sz w:val="28"/>
          <w:szCs w:val="28"/>
        </w:rPr>
        <w:t xml:space="preserve"> </w:t>
      </w:r>
      <w:r w:rsidRPr="000E22F8">
        <w:rPr>
          <w:rFonts w:ascii="Times New Roman" w:eastAsia="Times New Roman" w:hAnsi="Times New Roman" w:cs="Times New Roman"/>
          <w:sz w:val="28"/>
          <w:szCs w:val="28"/>
        </w:rPr>
        <w:t xml:space="preserve">у тому числі: загальний фонд – </w:t>
      </w:r>
      <w:r w:rsidRPr="000E22F8">
        <w:rPr>
          <w:rFonts w:ascii="Times New Roman" w:eastAsia="Times New Roman" w:hAnsi="Times New Roman" w:cs="Times New Roman"/>
          <w:b/>
          <w:sz w:val="28"/>
          <w:szCs w:val="28"/>
        </w:rPr>
        <w:t>527,5 млн грн</w:t>
      </w:r>
      <w:r w:rsidRPr="000E22F8">
        <w:rPr>
          <w:rFonts w:ascii="Times New Roman" w:eastAsia="Times New Roman" w:hAnsi="Times New Roman" w:cs="Times New Roman"/>
          <w:sz w:val="28"/>
          <w:szCs w:val="28"/>
        </w:rPr>
        <w:t xml:space="preserve">, спеціальний фонд – </w:t>
      </w:r>
      <w:r w:rsidRPr="000E22F8">
        <w:rPr>
          <w:rFonts w:ascii="Times New Roman" w:eastAsia="Times New Roman" w:hAnsi="Times New Roman" w:cs="Times New Roman"/>
          <w:b/>
          <w:sz w:val="28"/>
          <w:szCs w:val="28"/>
        </w:rPr>
        <w:t xml:space="preserve">336,6 млн грн </w:t>
      </w:r>
      <w:r w:rsidRPr="000E22F8">
        <w:rPr>
          <w:rFonts w:ascii="Times New Roman" w:eastAsia="Times New Roman" w:hAnsi="Times New Roman" w:cs="Times New Roman"/>
          <w:sz w:val="28"/>
          <w:szCs w:val="28"/>
        </w:rPr>
        <w:t>(розрахунок додається)</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Прогнозний обсяг надходжень рентної плати за спеціальне використання води розраховується із врахуванням очікуваних надходжень (нарахувань)</w:t>
      </w:r>
      <w:r w:rsidRPr="000E22F8">
        <w:rPr>
          <w:rFonts w:ascii="Times New Roman" w:eastAsia="Calibri" w:hAnsi="Times New Roman" w:cs="Times New Roman"/>
          <w:sz w:val="28"/>
          <w:szCs w:val="28"/>
        </w:rPr>
        <w:t xml:space="preserve"> </w:t>
      </w:r>
      <w:r w:rsidRPr="000E22F8">
        <w:rPr>
          <w:rFonts w:ascii="Times New Roman" w:eastAsia="Times New Roman" w:hAnsi="Times New Roman" w:cs="Times New Roman"/>
          <w:sz w:val="28"/>
          <w:szCs w:val="28"/>
        </w:rPr>
        <w:t>такої рентної плати у поточному році, а також аналізу динаміки надходжень у попередніх періодах. Індексація ставок оподаткування використання води не застосовувалась.</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До спеціального фонду державного бюджету зараховується:</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10 відсотків рентної плати за спеціальне використання води та спрямовується до державного фонду розвитку водного господарства;</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45 відсотків рентної плати за спеціальне використання води без її вилучення з водних об’єктів для потреб гідроенергетики та спрямовується до державного</w:t>
      </w:r>
      <w:r w:rsidR="00BC2744">
        <w:rPr>
          <w:rFonts w:ascii="Times New Roman" w:eastAsia="Times New Roman" w:hAnsi="Times New Roman" w:cs="Times New Roman"/>
          <w:sz w:val="28"/>
          <w:szCs w:val="28"/>
        </w:rPr>
        <w:t xml:space="preserve"> фонду внутрішніх водних шляхів;</w:t>
      </w:r>
    </w:p>
    <w:p w:rsidR="000E22F8" w:rsidRPr="000E22F8" w:rsidRDefault="000E22F8" w:rsidP="000E22F8">
      <w:pPr>
        <w:widowControl w:val="0"/>
        <w:numPr>
          <w:ilvl w:val="0"/>
          <w:numId w:val="9"/>
        </w:num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b/>
          <w:i/>
          <w:sz w:val="28"/>
          <w:szCs w:val="28"/>
        </w:rPr>
        <w:t>рентна плата за користування надрами для видобування:</w:t>
      </w:r>
    </w:p>
    <w:p w:rsidR="000E22F8" w:rsidRPr="000E22F8" w:rsidRDefault="000E22F8" w:rsidP="000E22F8">
      <w:pPr>
        <w:spacing w:after="120" w:line="240" w:lineRule="auto"/>
        <w:ind w:firstLine="567"/>
        <w:jc w:val="both"/>
        <w:rPr>
          <w:rFonts w:ascii="Times New Roman" w:eastAsia="Times New Roman" w:hAnsi="Times New Roman" w:cs="Times New Roman"/>
          <w:b/>
          <w:sz w:val="28"/>
          <w:szCs w:val="28"/>
        </w:rPr>
      </w:pPr>
      <w:r w:rsidRPr="000E22F8">
        <w:rPr>
          <w:rFonts w:ascii="Times New Roman" w:eastAsia="Times New Roman" w:hAnsi="Times New Roman" w:cs="Times New Roman"/>
          <w:b/>
          <w:i/>
          <w:sz w:val="28"/>
          <w:szCs w:val="28"/>
        </w:rPr>
        <w:t xml:space="preserve">інших корисних копалин загальнодержавного значення (крім видобування корисних копалин, визначених як Активи природних ресурсів) </w:t>
      </w:r>
      <w:r w:rsidRPr="000E22F8">
        <w:rPr>
          <w:rFonts w:ascii="Times New Roman" w:eastAsia="Times New Roman" w:hAnsi="Times New Roman" w:cs="Times New Roman"/>
          <w:sz w:val="28"/>
          <w:szCs w:val="28"/>
        </w:rPr>
        <w:t xml:space="preserve">(код 13030100) </w:t>
      </w:r>
      <w:r w:rsidRPr="000E22F8">
        <w:rPr>
          <w:rFonts w:ascii="Times New Roman" w:eastAsia="Times New Roman" w:hAnsi="Times New Roman" w:cs="Times New Roman"/>
          <w:b/>
          <w:sz w:val="28"/>
          <w:szCs w:val="28"/>
        </w:rPr>
        <w:t xml:space="preserve">– 1 246,7 млн грн </w:t>
      </w:r>
      <w:r w:rsidRPr="000E22F8">
        <w:rPr>
          <w:rFonts w:ascii="Times New Roman" w:eastAsia="Times New Roman" w:hAnsi="Times New Roman" w:cs="Times New Roman"/>
          <w:sz w:val="28"/>
          <w:szCs w:val="28"/>
        </w:rPr>
        <w:t>(розрахунок додається);</w:t>
      </w:r>
    </w:p>
    <w:p w:rsidR="000E22F8" w:rsidRPr="000E22F8" w:rsidRDefault="000E22F8" w:rsidP="000E22F8">
      <w:pPr>
        <w:spacing w:after="120" w:line="240" w:lineRule="auto"/>
        <w:ind w:firstLine="567"/>
        <w:jc w:val="both"/>
        <w:rPr>
          <w:rFonts w:ascii="Times New Roman" w:eastAsia="Times New Roman" w:hAnsi="Times New Roman" w:cs="Times New Roman"/>
          <w:b/>
          <w:i/>
          <w:sz w:val="28"/>
          <w:szCs w:val="28"/>
        </w:rPr>
      </w:pPr>
      <w:r w:rsidRPr="000E22F8">
        <w:rPr>
          <w:rFonts w:ascii="Times New Roman" w:eastAsia="Times New Roman" w:hAnsi="Times New Roman" w:cs="Times New Roman"/>
          <w:b/>
          <w:i/>
          <w:sz w:val="28"/>
          <w:szCs w:val="28"/>
        </w:rPr>
        <w:t xml:space="preserve">бурштину </w:t>
      </w:r>
      <w:r w:rsidRPr="000E22F8">
        <w:rPr>
          <w:rFonts w:ascii="Times New Roman" w:eastAsia="Times New Roman" w:hAnsi="Times New Roman" w:cs="Times New Roman"/>
          <w:sz w:val="28"/>
          <w:szCs w:val="28"/>
        </w:rPr>
        <w:t>(код 13031000)</w:t>
      </w:r>
      <w:r w:rsidRPr="000E22F8">
        <w:rPr>
          <w:rFonts w:ascii="Times New Roman" w:eastAsia="Times New Roman" w:hAnsi="Times New Roman" w:cs="Times New Roman"/>
          <w:b/>
          <w:sz w:val="28"/>
          <w:szCs w:val="28"/>
        </w:rPr>
        <w:t xml:space="preserve"> – 28,6 млн грн </w:t>
      </w:r>
      <w:r w:rsidRPr="000E22F8">
        <w:rPr>
          <w:rFonts w:ascii="Times New Roman" w:eastAsia="Times New Roman" w:hAnsi="Times New Roman" w:cs="Times New Roman"/>
          <w:sz w:val="28"/>
          <w:szCs w:val="28"/>
        </w:rPr>
        <w:t>(розрахунок додається);</w:t>
      </w:r>
    </w:p>
    <w:p w:rsidR="000E22F8" w:rsidRPr="000E22F8" w:rsidRDefault="000E22F8" w:rsidP="000E22F8">
      <w:pPr>
        <w:spacing w:after="120" w:line="240" w:lineRule="auto"/>
        <w:ind w:firstLine="567"/>
        <w:jc w:val="both"/>
        <w:rPr>
          <w:rFonts w:ascii="Times New Roman" w:eastAsia="Times New Roman" w:hAnsi="Times New Roman" w:cs="Times New Roman"/>
          <w:b/>
          <w:sz w:val="28"/>
          <w:szCs w:val="28"/>
        </w:rPr>
      </w:pPr>
      <w:r w:rsidRPr="000E22F8">
        <w:rPr>
          <w:rFonts w:ascii="Times New Roman" w:eastAsia="Times New Roman" w:hAnsi="Times New Roman" w:cs="Times New Roman"/>
          <w:b/>
          <w:i/>
          <w:sz w:val="28"/>
          <w:szCs w:val="28"/>
        </w:rPr>
        <w:t xml:space="preserve">кам’яного вугілля коксівного та енергетичного </w:t>
      </w:r>
      <w:r w:rsidRPr="000E22F8">
        <w:rPr>
          <w:rFonts w:ascii="Times New Roman" w:eastAsia="Times New Roman" w:hAnsi="Times New Roman" w:cs="Times New Roman"/>
          <w:sz w:val="28"/>
          <w:szCs w:val="28"/>
        </w:rPr>
        <w:t xml:space="preserve">(код 13031500) – </w:t>
      </w:r>
      <w:r w:rsidRPr="000E22F8">
        <w:rPr>
          <w:rFonts w:ascii="Times New Roman" w:eastAsia="Times New Roman" w:hAnsi="Times New Roman" w:cs="Times New Roman"/>
          <w:b/>
          <w:sz w:val="28"/>
          <w:szCs w:val="28"/>
        </w:rPr>
        <w:t xml:space="preserve">489,4 млн грн </w:t>
      </w:r>
      <w:r w:rsidRPr="000E22F8">
        <w:rPr>
          <w:rFonts w:ascii="Times New Roman" w:eastAsia="Times New Roman" w:hAnsi="Times New Roman" w:cs="Times New Roman"/>
          <w:sz w:val="28"/>
          <w:szCs w:val="28"/>
        </w:rPr>
        <w:t>(розрахунок додається);</w:t>
      </w:r>
    </w:p>
    <w:p w:rsidR="000E22F8" w:rsidRPr="000E22F8" w:rsidRDefault="000E22F8" w:rsidP="000E22F8">
      <w:pPr>
        <w:spacing w:after="120" w:line="240" w:lineRule="auto"/>
        <w:ind w:firstLine="567"/>
        <w:jc w:val="both"/>
        <w:rPr>
          <w:rFonts w:ascii="Times New Roman" w:eastAsia="Times New Roman" w:hAnsi="Times New Roman" w:cs="Times New Roman"/>
          <w:b/>
          <w:i/>
          <w:sz w:val="28"/>
          <w:szCs w:val="28"/>
        </w:rPr>
      </w:pPr>
      <w:r w:rsidRPr="000E22F8">
        <w:rPr>
          <w:rFonts w:ascii="Times New Roman" w:eastAsia="Times New Roman" w:hAnsi="Times New Roman" w:cs="Times New Roman"/>
          <w:b/>
          <w:i/>
          <w:sz w:val="28"/>
          <w:szCs w:val="28"/>
        </w:rPr>
        <w:t xml:space="preserve">залізних руд </w:t>
      </w:r>
      <w:r w:rsidRPr="000E22F8">
        <w:rPr>
          <w:rFonts w:ascii="Times New Roman" w:eastAsia="Times New Roman" w:hAnsi="Times New Roman" w:cs="Times New Roman"/>
          <w:sz w:val="28"/>
          <w:szCs w:val="28"/>
        </w:rPr>
        <w:t xml:space="preserve">(код 13031600) – </w:t>
      </w:r>
      <w:r w:rsidRPr="000E22F8">
        <w:rPr>
          <w:rFonts w:ascii="Times New Roman" w:eastAsia="Times New Roman" w:hAnsi="Times New Roman" w:cs="Times New Roman"/>
          <w:b/>
          <w:sz w:val="28"/>
          <w:szCs w:val="28"/>
        </w:rPr>
        <w:t xml:space="preserve">3 830,9 млн грн </w:t>
      </w:r>
      <w:r w:rsidRPr="000E22F8">
        <w:rPr>
          <w:rFonts w:ascii="Times New Roman" w:eastAsia="Times New Roman" w:hAnsi="Times New Roman" w:cs="Times New Roman"/>
          <w:sz w:val="28"/>
          <w:szCs w:val="28"/>
        </w:rPr>
        <w:t>(розрахунок додається)</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Прогнозний обсяг надходжень за користування надрами для видобування корисних копалин (крім видобування нафти, природного газу та газового конденсату) розраховується із врахуванням очікуваних надходжень (нарахувань)</w:t>
      </w:r>
      <w:r w:rsidRPr="000E22F8">
        <w:rPr>
          <w:rFonts w:ascii="Times New Roman" w:eastAsia="Calibri" w:hAnsi="Times New Roman" w:cs="Times New Roman"/>
          <w:sz w:val="28"/>
          <w:szCs w:val="28"/>
        </w:rPr>
        <w:t xml:space="preserve"> </w:t>
      </w:r>
      <w:r w:rsidRPr="000E22F8">
        <w:rPr>
          <w:rFonts w:ascii="Times New Roman" w:eastAsia="Times New Roman" w:hAnsi="Times New Roman" w:cs="Times New Roman"/>
          <w:sz w:val="28"/>
          <w:szCs w:val="28"/>
        </w:rPr>
        <w:t>відповідної рентної плати у поточному році, макроекономічних показників, зокрема індексу цін виробників у добувній промисловості і розробленні кар’єрів, середньорічної світової ціни та ставок оподаткування на залізні руди, а також аналізу динаміки на</w:t>
      </w:r>
      <w:r w:rsidR="00BC2744">
        <w:rPr>
          <w:rFonts w:ascii="Times New Roman" w:eastAsia="Times New Roman" w:hAnsi="Times New Roman" w:cs="Times New Roman"/>
          <w:sz w:val="28"/>
          <w:szCs w:val="28"/>
        </w:rPr>
        <w:t>дходжень у період воєнного часу;</w:t>
      </w:r>
    </w:p>
    <w:p w:rsidR="000E22F8" w:rsidRPr="000E22F8" w:rsidRDefault="000E22F8" w:rsidP="000E22F8">
      <w:pPr>
        <w:widowControl w:val="0"/>
        <w:numPr>
          <w:ilvl w:val="0"/>
          <w:numId w:val="10"/>
        </w:numPr>
        <w:spacing w:after="120" w:line="240" w:lineRule="auto"/>
        <w:ind w:firstLine="567"/>
        <w:rPr>
          <w:rFonts w:ascii="Times New Roman" w:eastAsia="Times New Roman" w:hAnsi="Times New Roman" w:cs="Times New Roman"/>
          <w:b/>
          <w:i/>
          <w:sz w:val="28"/>
          <w:szCs w:val="28"/>
        </w:rPr>
      </w:pPr>
      <w:r w:rsidRPr="000E22F8">
        <w:rPr>
          <w:rFonts w:ascii="Times New Roman" w:eastAsia="Times New Roman" w:hAnsi="Times New Roman" w:cs="Times New Roman"/>
          <w:b/>
          <w:i/>
          <w:sz w:val="28"/>
          <w:szCs w:val="28"/>
        </w:rPr>
        <w:t xml:space="preserve">рентна плата за користування надрами для видобування: </w:t>
      </w:r>
    </w:p>
    <w:p w:rsidR="000E22F8" w:rsidRPr="000E22F8" w:rsidRDefault="000E22F8" w:rsidP="000E22F8">
      <w:pPr>
        <w:widowControl w:val="0"/>
        <w:numPr>
          <w:ilvl w:val="0"/>
          <w:numId w:val="8"/>
        </w:num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b/>
          <w:i/>
          <w:sz w:val="28"/>
          <w:szCs w:val="28"/>
        </w:rPr>
        <w:t xml:space="preserve">нафти (крім видобування нафти, визначеної як Актив природних ресурсів) </w:t>
      </w:r>
      <w:r w:rsidRPr="000E22F8">
        <w:rPr>
          <w:rFonts w:ascii="Times New Roman" w:eastAsia="Times New Roman" w:hAnsi="Times New Roman" w:cs="Times New Roman"/>
          <w:sz w:val="28"/>
          <w:szCs w:val="28"/>
        </w:rPr>
        <w:t xml:space="preserve">(код 13030700) </w:t>
      </w:r>
      <w:r w:rsidRPr="000E22F8">
        <w:rPr>
          <w:rFonts w:ascii="Times New Roman" w:eastAsia="Times New Roman" w:hAnsi="Times New Roman" w:cs="Times New Roman"/>
          <w:b/>
          <w:sz w:val="28"/>
          <w:szCs w:val="28"/>
        </w:rPr>
        <w:t>– 10 074,2 млн грн</w:t>
      </w:r>
      <w:r w:rsidRPr="000E22F8">
        <w:rPr>
          <w:rFonts w:ascii="Times New Roman" w:eastAsia="Times New Roman" w:hAnsi="Times New Roman" w:cs="Times New Roman"/>
          <w:sz w:val="28"/>
          <w:szCs w:val="28"/>
        </w:rPr>
        <w:t>,</w:t>
      </w:r>
      <w:r w:rsidRPr="000E22F8">
        <w:rPr>
          <w:rFonts w:ascii="Times New Roman" w:eastAsia="Times New Roman" w:hAnsi="Times New Roman" w:cs="Times New Roman"/>
          <w:b/>
          <w:sz w:val="28"/>
          <w:szCs w:val="28"/>
        </w:rPr>
        <w:t xml:space="preserve"> </w:t>
      </w:r>
      <w:r w:rsidRPr="000E22F8">
        <w:rPr>
          <w:rFonts w:ascii="Times New Roman" w:eastAsia="Times New Roman" w:hAnsi="Times New Roman" w:cs="Times New Roman"/>
          <w:sz w:val="28"/>
          <w:szCs w:val="28"/>
        </w:rPr>
        <w:t xml:space="preserve">у тому числі: загальний фонд – </w:t>
      </w:r>
      <w:r w:rsidRPr="000E22F8">
        <w:rPr>
          <w:rFonts w:ascii="Times New Roman" w:eastAsia="Times New Roman" w:hAnsi="Times New Roman" w:cs="Times New Roman"/>
          <w:b/>
          <w:sz w:val="28"/>
          <w:szCs w:val="28"/>
        </w:rPr>
        <w:t>10 047,7 млн грн</w:t>
      </w:r>
      <w:r w:rsidRPr="000E22F8">
        <w:rPr>
          <w:rFonts w:ascii="Times New Roman" w:eastAsia="Times New Roman" w:hAnsi="Times New Roman" w:cs="Times New Roman"/>
          <w:sz w:val="28"/>
          <w:szCs w:val="28"/>
        </w:rPr>
        <w:t xml:space="preserve">, спеціальний фонд – </w:t>
      </w:r>
      <w:r w:rsidRPr="000E22F8">
        <w:rPr>
          <w:rFonts w:ascii="Times New Roman" w:eastAsia="Times New Roman" w:hAnsi="Times New Roman" w:cs="Times New Roman"/>
          <w:b/>
          <w:sz w:val="28"/>
          <w:szCs w:val="28"/>
        </w:rPr>
        <w:t xml:space="preserve">26,5 млн грн </w:t>
      </w:r>
      <w:r w:rsidRPr="000E22F8">
        <w:rPr>
          <w:rFonts w:ascii="Times New Roman" w:eastAsia="Times New Roman" w:hAnsi="Times New Roman" w:cs="Times New Roman"/>
          <w:sz w:val="28"/>
          <w:szCs w:val="28"/>
        </w:rPr>
        <w:t>(розрахунок додається);</w:t>
      </w:r>
    </w:p>
    <w:p w:rsidR="000E22F8" w:rsidRPr="000E22F8" w:rsidRDefault="000E22F8" w:rsidP="000E22F8">
      <w:pPr>
        <w:widowControl w:val="0"/>
        <w:numPr>
          <w:ilvl w:val="0"/>
          <w:numId w:val="8"/>
        </w:num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b/>
          <w:i/>
          <w:sz w:val="28"/>
          <w:szCs w:val="28"/>
        </w:rPr>
        <w:t xml:space="preserve">природного газу (крім видобування природного газу, визначеного як Актив природних ресурсів) </w:t>
      </w:r>
      <w:r w:rsidRPr="000E22F8">
        <w:rPr>
          <w:rFonts w:ascii="Times New Roman" w:eastAsia="Times New Roman" w:hAnsi="Times New Roman" w:cs="Times New Roman"/>
          <w:sz w:val="28"/>
          <w:szCs w:val="28"/>
        </w:rPr>
        <w:t xml:space="preserve">(код 13030800) </w:t>
      </w:r>
      <w:r w:rsidRPr="000E22F8">
        <w:rPr>
          <w:rFonts w:ascii="Times New Roman" w:eastAsia="Times New Roman" w:hAnsi="Times New Roman" w:cs="Times New Roman"/>
          <w:b/>
          <w:sz w:val="28"/>
          <w:szCs w:val="28"/>
        </w:rPr>
        <w:t>– 34 778,4 млн грн</w:t>
      </w:r>
      <w:r w:rsidRPr="000E22F8">
        <w:rPr>
          <w:rFonts w:ascii="Times New Roman" w:eastAsia="Times New Roman" w:hAnsi="Times New Roman" w:cs="Times New Roman"/>
          <w:sz w:val="28"/>
          <w:szCs w:val="28"/>
        </w:rPr>
        <w:t>,</w:t>
      </w:r>
      <w:r w:rsidRPr="000E22F8">
        <w:rPr>
          <w:rFonts w:ascii="Times New Roman" w:eastAsia="Times New Roman" w:hAnsi="Times New Roman" w:cs="Times New Roman"/>
          <w:b/>
          <w:sz w:val="28"/>
          <w:szCs w:val="28"/>
        </w:rPr>
        <w:t xml:space="preserve"> </w:t>
      </w:r>
      <w:r w:rsidRPr="000E22F8">
        <w:rPr>
          <w:rFonts w:ascii="Times New Roman" w:eastAsia="Times New Roman" w:hAnsi="Times New Roman" w:cs="Times New Roman"/>
          <w:sz w:val="28"/>
          <w:szCs w:val="28"/>
        </w:rPr>
        <w:t xml:space="preserve">у тому числі: загальний фонд – </w:t>
      </w:r>
      <w:r w:rsidRPr="000E22F8">
        <w:rPr>
          <w:rFonts w:ascii="Times New Roman" w:eastAsia="Times New Roman" w:hAnsi="Times New Roman" w:cs="Times New Roman"/>
          <w:b/>
          <w:sz w:val="28"/>
          <w:szCs w:val="28"/>
        </w:rPr>
        <w:t>34 686,9 млн грн</w:t>
      </w:r>
      <w:r w:rsidRPr="000E22F8">
        <w:rPr>
          <w:rFonts w:ascii="Times New Roman" w:eastAsia="Times New Roman" w:hAnsi="Times New Roman" w:cs="Times New Roman"/>
          <w:sz w:val="28"/>
          <w:szCs w:val="28"/>
        </w:rPr>
        <w:t xml:space="preserve">, спеціальний фонд – </w:t>
      </w:r>
      <w:r w:rsidRPr="000E22F8">
        <w:rPr>
          <w:rFonts w:ascii="Times New Roman" w:eastAsia="Times New Roman" w:hAnsi="Times New Roman" w:cs="Times New Roman"/>
          <w:b/>
          <w:sz w:val="28"/>
          <w:szCs w:val="28"/>
        </w:rPr>
        <w:t xml:space="preserve">91,5 млн грн </w:t>
      </w:r>
      <w:r w:rsidRPr="000E22F8">
        <w:rPr>
          <w:rFonts w:ascii="Times New Roman" w:eastAsia="Times New Roman" w:hAnsi="Times New Roman" w:cs="Times New Roman"/>
          <w:sz w:val="28"/>
          <w:szCs w:val="28"/>
        </w:rPr>
        <w:t>(розрахунок додається);</w:t>
      </w:r>
    </w:p>
    <w:p w:rsidR="000E22F8" w:rsidRPr="000E22F8" w:rsidRDefault="000E22F8" w:rsidP="000E22F8">
      <w:pPr>
        <w:widowControl w:val="0"/>
        <w:numPr>
          <w:ilvl w:val="0"/>
          <w:numId w:val="8"/>
        </w:numPr>
        <w:spacing w:after="120" w:line="240" w:lineRule="auto"/>
        <w:ind w:firstLine="567"/>
        <w:jc w:val="both"/>
        <w:rPr>
          <w:rFonts w:ascii="Times New Roman" w:eastAsia="Times New Roman" w:hAnsi="Times New Roman" w:cs="Times New Roman"/>
          <w:b/>
          <w:sz w:val="28"/>
          <w:szCs w:val="28"/>
        </w:rPr>
      </w:pPr>
      <w:r w:rsidRPr="000E22F8">
        <w:rPr>
          <w:rFonts w:ascii="Times New Roman" w:eastAsia="Times New Roman" w:hAnsi="Times New Roman" w:cs="Times New Roman"/>
          <w:b/>
          <w:i/>
          <w:sz w:val="28"/>
          <w:szCs w:val="28"/>
        </w:rPr>
        <w:t xml:space="preserve">газового конденсату </w:t>
      </w:r>
      <w:r w:rsidRPr="000E22F8">
        <w:rPr>
          <w:rFonts w:ascii="Times New Roman" w:eastAsia="Times New Roman" w:hAnsi="Times New Roman" w:cs="Times New Roman"/>
          <w:sz w:val="28"/>
          <w:szCs w:val="28"/>
        </w:rPr>
        <w:t xml:space="preserve">(код 13030900) </w:t>
      </w:r>
      <w:r w:rsidRPr="000E22F8">
        <w:rPr>
          <w:rFonts w:ascii="Times New Roman" w:eastAsia="Times New Roman" w:hAnsi="Times New Roman" w:cs="Times New Roman"/>
          <w:b/>
          <w:sz w:val="28"/>
          <w:szCs w:val="28"/>
        </w:rPr>
        <w:t>– 3 384,9 млн грн,</w:t>
      </w:r>
      <w:r w:rsidRPr="000E22F8">
        <w:rPr>
          <w:rFonts w:ascii="Times New Roman" w:eastAsia="Times New Roman" w:hAnsi="Times New Roman" w:cs="Times New Roman"/>
          <w:sz w:val="28"/>
          <w:szCs w:val="28"/>
        </w:rPr>
        <w:t xml:space="preserve"> у тому числі: загальний фонд – </w:t>
      </w:r>
      <w:r w:rsidRPr="000E22F8">
        <w:rPr>
          <w:rFonts w:ascii="Times New Roman" w:eastAsia="Times New Roman" w:hAnsi="Times New Roman" w:cs="Times New Roman"/>
          <w:b/>
          <w:sz w:val="28"/>
          <w:szCs w:val="28"/>
        </w:rPr>
        <w:t>3 376 млн грн</w:t>
      </w:r>
      <w:r w:rsidRPr="000E22F8">
        <w:rPr>
          <w:rFonts w:ascii="Times New Roman" w:eastAsia="Times New Roman" w:hAnsi="Times New Roman" w:cs="Times New Roman"/>
          <w:sz w:val="28"/>
          <w:szCs w:val="28"/>
        </w:rPr>
        <w:t xml:space="preserve">, спеціальний фонд – </w:t>
      </w:r>
      <w:r w:rsidRPr="000E22F8">
        <w:rPr>
          <w:rFonts w:ascii="Times New Roman" w:eastAsia="Times New Roman" w:hAnsi="Times New Roman" w:cs="Times New Roman"/>
          <w:b/>
          <w:sz w:val="28"/>
          <w:szCs w:val="28"/>
        </w:rPr>
        <w:t xml:space="preserve">8,9 млн грн  </w:t>
      </w:r>
      <w:r w:rsidRPr="000E22F8">
        <w:rPr>
          <w:rFonts w:ascii="Times New Roman" w:eastAsia="Times New Roman" w:hAnsi="Times New Roman" w:cs="Times New Roman"/>
          <w:sz w:val="28"/>
          <w:szCs w:val="28"/>
        </w:rPr>
        <w:t>(розрахунок додається).</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Прогнозний обсяг надходжень рентної плати за користування надрами для видобування вуглеводнів розраховується із урахуванням макр</w:t>
      </w:r>
      <w:r w:rsidR="00BC2744">
        <w:rPr>
          <w:rFonts w:ascii="Times New Roman" w:eastAsia="Times New Roman" w:hAnsi="Times New Roman" w:cs="Times New Roman"/>
          <w:sz w:val="28"/>
          <w:szCs w:val="28"/>
        </w:rPr>
        <w:t>оекономічного прогнозу, зокрема</w:t>
      </w:r>
      <w:r w:rsidRPr="000E22F8">
        <w:rPr>
          <w:rFonts w:ascii="Times New Roman" w:eastAsia="Times New Roman" w:hAnsi="Times New Roman" w:cs="Times New Roman"/>
          <w:sz w:val="28"/>
          <w:szCs w:val="28"/>
        </w:rPr>
        <w:t xml:space="preserve"> середньої ціни реалізації природного газу; середньорічної ціни одного бареля нафти </w:t>
      </w:r>
      <w:proofErr w:type="spellStart"/>
      <w:r w:rsidRPr="000E22F8">
        <w:rPr>
          <w:rFonts w:ascii="Times New Roman" w:eastAsia="Times New Roman" w:hAnsi="Times New Roman" w:cs="Times New Roman"/>
          <w:sz w:val="28"/>
          <w:szCs w:val="28"/>
        </w:rPr>
        <w:t>Urals</w:t>
      </w:r>
      <w:proofErr w:type="spellEnd"/>
      <w:r w:rsidRPr="000E22F8">
        <w:rPr>
          <w:rFonts w:ascii="Times New Roman" w:eastAsia="Times New Roman" w:hAnsi="Times New Roman" w:cs="Times New Roman"/>
          <w:sz w:val="28"/>
          <w:szCs w:val="28"/>
        </w:rPr>
        <w:t xml:space="preserve">, яка розраховується шляхом множення прогнозної середньорічної ціни на нафту марки </w:t>
      </w:r>
      <w:proofErr w:type="spellStart"/>
      <w:r w:rsidRPr="000E22F8">
        <w:rPr>
          <w:rFonts w:ascii="Times New Roman" w:eastAsia="Times New Roman" w:hAnsi="Times New Roman" w:cs="Times New Roman"/>
          <w:sz w:val="28"/>
          <w:szCs w:val="28"/>
        </w:rPr>
        <w:t>Brent</w:t>
      </w:r>
      <w:proofErr w:type="spellEnd"/>
      <w:r w:rsidRPr="000E22F8">
        <w:rPr>
          <w:rFonts w:ascii="Times New Roman" w:eastAsia="Times New Roman" w:hAnsi="Times New Roman" w:cs="Times New Roman"/>
          <w:sz w:val="28"/>
          <w:szCs w:val="28"/>
        </w:rPr>
        <w:t xml:space="preserve"> та середнього коефіцієнту співвідношення ціни нафти марки </w:t>
      </w:r>
      <w:proofErr w:type="spellStart"/>
      <w:r w:rsidRPr="000E22F8">
        <w:rPr>
          <w:rFonts w:ascii="Times New Roman" w:eastAsia="Times New Roman" w:hAnsi="Times New Roman" w:cs="Times New Roman"/>
          <w:sz w:val="28"/>
          <w:szCs w:val="28"/>
        </w:rPr>
        <w:t>Urals</w:t>
      </w:r>
      <w:proofErr w:type="spellEnd"/>
      <w:r w:rsidRPr="000E22F8">
        <w:rPr>
          <w:rFonts w:ascii="Times New Roman" w:eastAsia="Times New Roman" w:hAnsi="Times New Roman" w:cs="Times New Roman"/>
          <w:sz w:val="28"/>
          <w:szCs w:val="28"/>
        </w:rPr>
        <w:t xml:space="preserve"> до </w:t>
      </w:r>
      <w:proofErr w:type="spellStart"/>
      <w:r w:rsidRPr="000E22F8">
        <w:rPr>
          <w:rFonts w:ascii="Times New Roman" w:eastAsia="Times New Roman" w:hAnsi="Times New Roman" w:cs="Times New Roman"/>
          <w:sz w:val="28"/>
          <w:szCs w:val="28"/>
        </w:rPr>
        <w:t>Brent</w:t>
      </w:r>
      <w:proofErr w:type="spellEnd"/>
      <w:r w:rsidRPr="000E22F8">
        <w:rPr>
          <w:rFonts w:ascii="Times New Roman" w:eastAsia="Times New Roman" w:hAnsi="Times New Roman" w:cs="Times New Roman"/>
          <w:sz w:val="28"/>
          <w:szCs w:val="28"/>
        </w:rPr>
        <w:t>; коефіцієнту місткості барелів в 1 тонні нафти (7,28); прогнозного середньорічного обмінного курсу гривні до долара США; прогнозних обсягів видобутку вуглеводневої сировини (природного газу, нафти та газового конденсату); ст</w:t>
      </w:r>
      <w:r w:rsidR="00BC2744">
        <w:rPr>
          <w:rFonts w:ascii="Times New Roman" w:eastAsia="Times New Roman" w:hAnsi="Times New Roman" w:cs="Times New Roman"/>
          <w:sz w:val="28"/>
          <w:szCs w:val="28"/>
        </w:rPr>
        <w:t>авок оподаткування (залежно</w:t>
      </w:r>
      <w:r w:rsidRPr="000E22F8">
        <w:rPr>
          <w:rFonts w:ascii="Times New Roman" w:eastAsia="Times New Roman" w:hAnsi="Times New Roman" w:cs="Times New Roman"/>
          <w:sz w:val="28"/>
          <w:szCs w:val="28"/>
        </w:rPr>
        <w:t xml:space="preserve"> від глибини залягання покладів). </w:t>
      </w:r>
    </w:p>
    <w:p w:rsidR="000E22F8" w:rsidRPr="000E22F8" w:rsidRDefault="000E22F8" w:rsidP="000E22F8">
      <w:pPr>
        <w:widowControl w:val="0"/>
        <w:numPr>
          <w:ilvl w:val="0"/>
          <w:numId w:val="11"/>
        </w:numPr>
        <w:spacing w:after="120" w:line="240" w:lineRule="auto"/>
        <w:ind w:firstLine="567"/>
        <w:jc w:val="both"/>
        <w:rPr>
          <w:rFonts w:ascii="Times New Roman" w:eastAsia="Times New Roman" w:hAnsi="Times New Roman" w:cs="Times New Roman"/>
          <w:b/>
          <w:i/>
          <w:sz w:val="28"/>
          <w:szCs w:val="28"/>
        </w:rPr>
      </w:pPr>
      <w:r w:rsidRPr="000E22F8">
        <w:rPr>
          <w:rFonts w:ascii="Times New Roman" w:eastAsia="Times New Roman" w:hAnsi="Times New Roman" w:cs="Times New Roman"/>
          <w:b/>
          <w:i/>
          <w:sz w:val="28"/>
          <w:szCs w:val="28"/>
        </w:rPr>
        <w:t xml:space="preserve">рентна плата за користування радіочастотним спектром (радіочастотним ресурсом) України </w:t>
      </w:r>
      <w:r w:rsidRPr="000E22F8">
        <w:rPr>
          <w:rFonts w:ascii="Times New Roman" w:eastAsia="Times New Roman" w:hAnsi="Times New Roman" w:cs="Times New Roman"/>
          <w:sz w:val="28"/>
          <w:szCs w:val="28"/>
        </w:rPr>
        <w:t>(код 13060000) </w:t>
      </w:r>
      <w:r w:rsidRPr="000E22F8">
        <w:rPr>
          <w:rFonts w:ascii="Times New Roman" w:eastAsia="Times New Roman" w:hAnsi="Times New Roman" w:cs="Times New Roman"/>
          <w:b/>
          <w:sz w:val="28"/>
          <w:szCs w:val="28"/>
        </w:rPr>
        <w:t xml:space="preserve">– 3 186,1 млн грн </w:t>
      </w:r>
      <w:r w:rsidRPr="000E22F8">
        <w:rPr>
          <w:rFonts w:ascii="Times New Roman" w:eastAsia="Times New Roman" w:hAnsi="Times New Roman" w:cs="Times New Roman"/>
          <w:sz w:val="28"/>
          <w:szCs w:val="28"/>
        </w:rPr>
        <w:t>(розрахунок додається)</w:t>
      </w:r>
      <w:r w:rsidR="00BC2744">
        <w:rPr>
          <w:rFonts w:ascii="Times New Roman" w:eastAsia="Times New Roman" w:hAnsi="Times New Roman" w:cs="Times New Roman"/>
          <w:sz w:val="28"/>
          <w:szCs w:val="28"/>
        </w:rPr>
        <w:t>.</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Прогнозний обсяг надходжень рентної плати за користування радіочастотним спектром (радіочастотним ресурсом) України розраховується виходячи із податкових зобов’язань (нарахованих сум) такої рентної плати за податковий період поточного року (за даними Державної податкової служби України), які враховують анулювання, закінчення строку дії ліцензії на користування радіочастотним ресурсом України або її видачі.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Об’єктом оподаткування рентною платою за радіочастоти є ширина смуги радіочастот, що визначається як частина смуги радіочастот загального користування у відповідному регіоні та зазначена в ліцензії на користування радіочастотним ресурсом України або в дозволі на експлуатацію радіоелектронного засобу та випромінювального пристрою для технологічних користувачів та користувачів, які користуються радіочастотним ресурсом для р</w:t>
      </w:r>
      <w:r w:rsidR="00BC2744">
        <w:rPr>
          <w:rFonts w:ascii="Times New Roman" w:eastAsia="Times New Roman" w:hAnsi="Times New Roman" w:cs="Times New Roman"/>
          <w:sz w:val="28"/>
          <w:szCs w:val="28"/>
        </w:rPr>
        <w:t>озповсюдження телерадіопрограм;</w:t>
      </w:r>
    </w:p>
    <w:p w:rsidR="000E22F8" w:rsidRPr="000E22F8" w:rsidRDefault="000E22F8" w:rsidP="000E22F8">
      <w:pPr>
        <w:widowControl w:val="0"/>
        <w:numPr>
          <w:ilvl w:val="0"/>
          <w:numId w:val="12"/>
        </w:numPr>
        <w:spacing w:after="120" w:line="240" w:lineRule="auto"/>
        <w:ind w:firstLine="567"/>
        <w:jc w:val="both"/>
        <w:rPr>
          <w:rFonts w:ascii="Times New Roman" w:eastAsia="Times New Roman" w:hAnsi="Times New Roman" w:cs="Times New Roman"/>
          <w:b/>
          <w:sz w:val="28"/>
          <w:szCs w:val="28"/>
        </w:rPr>
      </w:pPr>
      <w:r w:rsidRPr="000E22F8">
        <w:rPr>
          <w:rFonts w:ascii="Times New Roman" w:eastAsia="Times New Roman" w:hAnsi="Times New Roman" w:cs="Times New Roman"/>
          <w:b/>
          <w:i/>
          <w:sz w:val="28"/>
          <w:szCs w:val="28"/>
        </w:rPr>
        <w:t>рентна плата за транспортування</w:t>
      </w:r>
      <w:r w:rsidRPr="000E22F8">
        <w:rPr>
          <w:rFonts w:ascii="Times New Roman" w:eastAsia="Times New Roman" w:hAnsi="Times New Roman" w:cs="Times New Roman"/>
          <w:b/>
          <w:sz w:val="28"/>
          <w:szCs w:val="28"/>
        </w:rPr>
        <w:t xml:space="preserve"> </w:t>
      </w:r>
      <w:r w:rsidRPr="000E22F8">
        <w:rPr>
          <w:rFonts w:ascii="Times New Roman" w:eastAsia="Times New Roman" w:hAnsi="Times New Roman" w:cs="Times New Roman"/>
          <w:sz w:val="28"/>
          <w:szCs w:val="28"/>
        </w:rPr>
        <w:t xml:space="preserve">(код 13080000) </w:t>
      </w:r>
      <w:r w:rsidRPr="000E22F8">
        <w:rPr>
          <w:rFonts w:ascii="Times New Roman" w:eastAsia="Times New Roman" w:hAnsi="Times New Roman" w:cs="Times New Roman"/>
          <w:b/>
          <w:sz w:val="28"/>
          <w:szCs w:val="28"/>
        </w:rPr>
        <w:t xml:space="preserve">– 790,8 млн грн </w:t>
      </w:r>
      <w:r w:rsidRPr="000E22F8">
        <w:rPr>
          <w:rFonts w:ascii="Times New Roman" w:eastAsia="Times New Roman" w:hAnsi="Times New Roman" w:cs="Times New Roman"/>
          <w:sz w:val="28"/>
          <w:szCs w:val="28"/>
        </w:rPr>
        <w:t>(розрахунок додається)</w:t>
      </w:r>
    </w:p>
    <w:p w:rsidR="000E22F8" w:rsidRPr="000E22F8" w:rsidRDefault="000E22F8" w:rsidP="000E22F8">
      <w:pPr>
        <w:tabs>
          <w:tab w:val="left" w:pos="709"/>
        </w:tabs>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Прогнозний обсяг надходжень рентної плати за транспортування нафти і нафтопродуктів магістральними нафтопроводами та нафтопродуктопроводами розраховується із урахуванням прогнозного середньорічного обмінного курсу гривні до долара США, прогнозних обсягів транспортування нафти магістральними нафтопроводами та нафтопродуктопроводами, що надаються АТ </w:t>
      </w:r>
      <w:r w:rsidRPr="000E22F8">
        <w:rPr>
          <w:rFonts w:ascii="Times New Roman" w:hAnsi="Times New Roman" w:cs="Times New Roman"/>
          <w:sz w:val="28"/>
          <w:szCs w:val="28"/>
        </w:rPr>
        <w:t>“</w:t>
      </w:r>
      <w:proofErr w:type="spellStart"/>
      <w:r w:rsidRPr="000E22F8">
        <w:rPr>
          <w:rFonts w:ascii="Times New Roman" w:eastAsia="Times New Roman" w:hAnsi="Times New Roman" w:cs="Times New Roman"/>
          <w:sz w:val="28"/>
          <w:szCs w:val="28"/>
        </w:rPr>
        <w:t>Укртранснафта</w:t>
      </w:r>
      <w:proofErr w:type="spellEnd"/>
      <w:r w:rsidRPr="000E22F8">
        <w:rPr>
          <w:rFonts w:ascii="Times New Roman" w:hAnsi="Times New Roman" w:cs="Times New Roman"/>
          <w:sz w:val="28"/>
          <w:szCs w:val="28"/>
        </w:rPr>
        <w:t>”</w:t>
      </w:r>
      <w:r w:rsidRPr="000E22F8">
        <w:rPr>
          <w:rFonts w:ascii="Times New Roman" w:eastAsia="Times New Roman" w:hAnsi="Times New Roman" w:cs="Times New Roman"/>
          <w:sz w:val="28"/>
          <w:szCs w:val="28"/>
        </w:rPr>
        <w:t xml:space="preserve">, ставок оподаткування, а також аналізу динаміки надходжень рентної плати за транспортування нафти у попередніх та поточному періодах. </w:t>
      </w:r>
    </w:p>
    <w:p w:rsidR="000E22F8" w:rsidRDefault="000E22F8" w:rsidP="000E22F8">
      <w:pPr>
        <w:tabs>
          <w:tab w:val="left" w:pos="709"/>
        </w:tabs>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Оскільки транспортування аміаку через т</w:t>
      </w:r>
      <w:r w:rsidR="00BC2744">
        <w:rPr>
          <w:rFonts w:ascii="Times New Roman" w:eastAsia="Times New Roman" w:hAnsi="Times New Roman" w:cs="Times New Roman"/>
          <w:sz w:val="28"/>
          <w:szCs w:val="28"/>
        </w:rPr>
        <w:t>ериторію України призупинено,</w:t>
      </w:r>
      <w:r w:rsidRPr="000E22F8">
        <w:rPr>
          <w:rFonts w:ascii="Times New Roman" w:eastAsia="Times New Roman" w:hAnsi="Times New Roman" w:cs="Times New Roman"/>
          <w:sz w:val="28"/>
          <w:szCs w:val="28"/>
        </w:rPr>
        <w:t xml:space="preserve"> прогнозний показник рентної плати за транзитне транспортування трубопроводами аміаку територією Украї</w:t>
      </w:r>
      <w:r w:rsidR="00BC2744">
        <w:rPr>
          <w:rFonts w:ascii="Times New Roman" w:eastAsia="Times New Roman" w:hAnsi="Times New Roman" w:cs="Times New Roman"/>
          <w:sz w:val="28"/>
          <w:szCs w:val="28"/>
        </w:rPr>
        <w:t>ни на 2026 рік не прогнозувався;</w:t>
      </w:r>
    </w:p>
    <w:p w:rsidR="000E22F8" w:rsidRPr="000E22F8" w:rsidRDefault="000E22F8" w:rsidP="000E22F8">
      <w:pPr>
        <w:widowControl w:val="0"/>
        <w:numPr>
          <w:ilvl w:val="0"/>
          <w:numId w:val="13"/>
        </w:numPr>
        <w:spacing w:after="120" w:line="240" w:lineRule="auto"/>
        <w:ind w:firstLine="567"/>
        <w:jc w:val="both"/>
        <w:rPr>
          <w:rFonts w:ascii="Times New Roman" w:eastAsia="Times New Roman" w:hAnsi="Times New Roman" w:cs="Times New Roman"/>
          <w:b/>
          <w:sz w:val="28"/>
          <w:szCs w:val="28"/>
        </w:rPr>
      </w:pPr>
      <w:r w:rsidRPr="000E22F8">
        <w:rPr>
          <w:rFonts w:ascii="Times New Roman" w:eastAsia="Times New Roman" w:hAnsi="Times New Roman" w:cs="Times New Roman"/>
          <w:b/>
          <w:sz w:val="28"/>
          <w:szCs w:val="28"/>
        </w:rPr>
        <w:t xml:space="preserve">акцизний податок: </w:t>
      </w:r>
    </w:p>
    <w:p w:rsidR="000E22F8" w:rsidRPr="000E22F8" w:rsidRDefault="000E22F8" w:rsidP="000E22F8">
      <w:pPr>
        <w:spacing w:after="120" w:line="240" w:lineRule="auto"/>
        <w:ind w:firstLine="567"/>
        <w:jc w:val="both"/>
        <w:rPr>
          <w:rFonts w:ascii="Times New Roman" w:eastAsia="Times New Roman" w:hAnsi="Times New Roman" w:cs="Times New Roman"/>
          <w:b/>
          <w:sz w:val="28"/>
          <w:szCs w:val="28"/>
        </w:rPr>
      </w:pPr>
      <w:r w:rsidRPr="000E22F8">
        <w:rPr>
          <w:rFonts w:ascii="Times New Roman" w:eastAsia="Times New Roman" w:hAnsi="Times New Roman" w:cs="Times New Roman"/>
          <w:b/>
          <w:i/>
          <w:sz w:val="28"/>
          <w:szCs w:val="28"/>
        </w:rPr>
        <w:t>з вироблених в Україні підакцизних товарів</w:t>
      </w:r>
      <w:r w:rsidRPr="000E22F8">
        <w:rPr>
          <w:rFonts w:ascii="Times New Roman" w:eastAsia="Times New Roman" w:hAnsi="Times New Roman" w:cs="Times New Roman"/>
          <w:i/>
          <w:sz w:val="28"/>
          <w:szCs w:val="28"/>
        </w:rPr>
        <w:t xml:space="preserve"> </w:t>
      </w:r>
      <w:r w:rsidRPr="000E22F8">
        <w:rPr>
          <w:rFonts w:ascii="Times New Roman" w:eastAsia="Times New Roman" w:hAnsi="Times New Roman" w:cs="Times New Roman"/>
          <w:sz w:val="28"/>
          <w:szCs w:val="28"/>
        </w:rPr>
        <w:t xml:space="preserve">(код 14020000) </w:t>
      </w:r>
      <w:r w:rsidRPr="000E22F8">
        <w:rPr>
          <w:rFonts w:ascii="Times New Roman" w:eastAsia="Times New Roman" w:hAnsi="Times New Roman" w:cs="Times New Roman"/>
          <w:b/>
          <w:sz w:val="28"/>
          <w:szCs w:val="28"/>
        </w:rPr>
        <w:t xml:space="preserve">– </w:t>
      </w:r>
      <w:r w:rsidRPr="000E22F8">
        <w:rPr>
          <w:rFonts w:ascii="Times New Roman" w:hAnsi="Times New Roman" w:cs="Times New Roman"/>
          <w:b/>
          <w:bCs/>
          <w:sz w:val="28"/>
          <w:szCs w:val="28"/>
        </w:rPr>
        <w:t>153 359,3 </w:t>
      </w:r>
      <w:r w:rsidRPr="000E22F8">
        <w:rPr>
          <w:rFonts w:ascii="Times New Roman" w:eastAsia="Times New Roman" w:hAnsi="Times New Roman" w:cs="Times New Roman"/>
          <w:b/>
          <w:sz w:val="28"/>
          <w:szCs w:val="28"/>
        </w:rPr>
        <w:t xml:space="preserve">млн грн </w:t>
      </w:r>
      <w:r w:rsidRPr="000E22F8">
        <w:rPr>
          <w:rFonts w:ascii="Times New Roman" w:eastAsia="Times New Roman" w:hAnsi="Times New Roman" w:cs="Times New Roman"/>
          <w:sz w:val="28"/>
          <w:szCs w:val="28"/>
        </w:rPr>
        <w:t>(розрахунки додаються);</w:t>
      </w:r>
      <w:r w:rsidRPr="000E22F8">
        <w:rPr>
          <w:rFonts w:ascii="Times New Roman" w:eastAsia="Times New Roman" w:hAnsi="Times New Roman" w:cs="Times New Roman"/>
          <w:b/>
          <w:sz w:val="28"/>
          <w:szCs w:val="28"/>
        </w:rPr>
        <w:t xml:space="preserve"> </w:t>
      </w:r>
    </w:p>
    <w:p w:rsidR="000E22F8" w:rsidRPr="000E22F8" w:rsidRDefault="000E22F8" w:rsidP="000E22F8">
      <w:pPr>
        <w:spacing w:after="120" w:line="240" w:lineRule="auto"/>
        <w:ind w:firstLine="567"/>
        <w:jc w:val="both"/>
        <w:rPr>
          <w:rFonts w:ascii="Times New Roman" w:eastAsia="Times New Roman" w:hAnsi="Times New Roman" w:cs="Times New Roman"/>
          <w:b/>
          <w:sz w:val="28"/>
          <w:szCs w:val="28"/>
        </w:rPr>
      </w:pPr>
      <w:r w:rsidRPr="000E22F8">
        <w:rPr>
          <w:rFonts w:ascii="Times New Roman" w:eastAsia="Times New Roman" w:hAnsi="Times New Roman" w:cs="Times New Roman"/>
          <w:b/>
          <w:i/>
          <w:sz w:val="28"/>
          <w:szCs w:val="28"/>
        </w:rPr>
        <w:t xml:space="preserve">з ввезених на митну територію України підакцизних товарів </w:t>
      </w:r>
      <w:r w:rsidRPr="000E22F8">
        <w:rPr>
          <w:rFonts w:ascii="Times New Roman" w:eastAsia="Times New Roman" w:hAnsi="Times New Roman" w:cs="Times New Roman"/>
          <w:sz w:val="28"/>
          <w:szCs w:val="28"/>
        </w:rPr>
        <w:t>(код 14030000) </w:t>
      </w:r>
      <w:r w:rsidRPr="000E22F8">
        <w:rPr>
          <w:rFonts w:ascii="Times New Roman" w:eastAsia="Times New Roman" w:hAnsi="Times New Roman" w:cs="Times New Roman"/>
          <w:b/>
          <w:sz w:val="28"/>
          <w:szCs w:val="28"/>
        </w:rPr>
        <w:t>– </w:t>
      </w:r>
      <w:r w:rsidRPr="000E22F8">
        <w:rPr>
          <w:rFonts w:ascii="Times New Roman" w:hAnsi="Times New Roman" w:cs="Times New Roman"/>
          <w:b/>
          <w:bCs/>
          <w:sz w:val="28"/>
          <w:szCs w:val="28"/>
        </w:rPr>
        <w:t>166 943,7 </w:t>
      </w:r>
      <w:r w:rsidRPr="000E22F8">
        <w:rPr>
          <w:rFonts w:ascii="Times New Roman" w:eastAsia="Times New Roman" w:hAnsi="Times New Roman" w:cs="Times New Roman"/>
          <w:b/>
          <w:sz w:val="28"/>
          <w:szCs w:val="28"/>
        </w:rPr>
        <w:t>млн грн</w:t>
      </w:r>
      <w:r w:rsidRPr="000E22F8">
        <w:rPr>
          <w:rFonts w:ascii="Times New Roman" w:eastAsia="Times New Roman" w:hAnsi="Times New Roman" w:cs="Times New Roman"/>
          <w:sz w:val="28"/>
          <w:szCs w:val="28"/>
        </w:rPr>
        <w:t xml:space="preserve"> (розрахунки додаються)</w:t>
      </w:r>
      <w:r w:rsidR="00BC2744">
        <w:rPr>
          <w:rFonts w:ascii="Times New Roman" w:eastAsia="Times New Roman" w:hAnsi="Times New Roman" w:cs="Times New Roman"/>
          <w:sz w:val="28"/>
          <w:szCs w:val="28"/>
        </w:rPr>
        <w:t>.</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hAnsi="Times New Roman" w:cs="Times New Roman"/>
          <w:sz w:val="28"/>
          <w:szCs w:val="28"/>
        </w:rPr>
        <w:t>Прогнозні показники акцизного податку розраховуються окремо з вироблених в Україні товарів та ввезених на територію України товарів у розрізі груп підакцизних товарів з урахуванням макро</w:t>
      </w:r>
      <w:r w:rsidR="00BC2744">
        <w:rPr>
          <w:rFonts w:ascii="Times New Roman" w:hAnsi="Times New Roman" w:cs="Times New Roman"/>
          <w:sz w:val="28"/>
          <w:szCs w:val="28"/>
        </w:rPr>
        <w:t>економічних показників, зокрема</w:t>
      </w:r>
      <w:r w:rsidRPr="000E22F8">
        <w:rPr>
          <w:rFonts w:ascii="Times New Roman" w:hAnsi="Times New Roman" w:cs="Times New Roman"/>
          <w:sz w:val="28"/>
          <w:szCs w:val="28"/>
        </w:rPr>
        <w:t xml:space="preserve"> прогнозного середньорічного обмінного курсу гривні до долара США та євро до долара США, а також ураховуючи прогнозні обсяги реалізації підакцизних товарів з </w:t>
      </w:r>
      <w:r w:rsidR="00BC2744">
        <w:rPr>
          <w:rFonts w:ascii="Times New Roman" w:hAnsi="Times New Roman" w:cs="Times New Roman"/>
          <w:sz w:val="28"/>
          <w:szCs w:val="28"/>
        </w:rPr>
        <w:t>у</w:t>
      </w:r>
      <w:r w:rsidRPr="000E22F8">
        <w:rPr>
          <w:rFonts w:ascii="Times New Roman" w:hAnsi="Times New Roman" w:cs="Times New Roman"/>
          <w:sz w:val="28"/>
          <w:szCs w:val="28"/>
        </w:rPr>
        <w:t>рахуванням обсягів виробництва, експорту та імпорту таких товарів, наданих галузевими міністерствами, відомствами та організаціями</w:t>
      </w:r>
      <w:r w:rsidRPr="000E22F8">
        <w:rPr>
          <w:rFonts w:ascii="Times New Roman" w:eastAsia="Times New Roman" w:hAnsi="Times New Roman" w:cs="Times New Roman"/>
          <w:sz w:val="28"/>
          <w:szCs w:val="28"/>
        </w:rPr>
        <w:t>.</w:t>
      </w:r>
    </w:p>
    <w:p w:rsidR="000E22F8" w:rsidRPr="000E22F8" w:rsidRDefault="000E22F8" w:rsidP="000E22F8">
      <w:pPr>
        <w:autoSpaceDE w:val="0"/>
        <w:autoSpaceDN w:val="0"/>
        <w:adjustRightInd w:val="0"/>
        <w:spacing w:after="120" w:line="240" w:lineRule="auto"/>
        <w:ind w:firstLine="567"/>
        <w:jc w:val="both"/>
        <w:rPr>
          <w:rFonts w:ascii="Times New Roman" w:hAnsi="Times New Roman" w:cs="Times New Roman"/>
          <w:sz w:val="28"/>
          <w:szCs w:val="28"/>
        </w:rPr>
      </w:pPr>
      <w:r w:rsidRPr="000E22F8">
        <w:rPr>
          <w:rFonts w:ascii="Times New Roman" w:hAnsi="Times New Roman" w:cs="Times New Roman"/>
          <w:sz w:val="28"/>
          <w:szCs w:val="28"/>
        </w:rPr>
        <w:t>При цьому прогнозні показники акцизного податку з лікеро-горілчаної продукції, пива, електричної енергії, пального, тютюну та тютюнових виробів, рідин, що використовуються в електронних сигаретах</w:t>
      </w:r>
      <w:r w:rsidR="00BC2744">
        <w:rPr>
          <w:rFonts w:ascii="Times New Roman" w:hAnsi="Times New Roman" w:cs="Times New Roman"/>
          <w:sz w:val="28"/>
          <w:szCs w:val="28"/>
        </w:rPr>
        <w:t>,</w:t>
      </w:r>
      <w:r w:rsidRPr="000E22F8">
        <w:rPr>
          <w:rFonts w:ascii="Times New Roman" w:hAnsi="Times New Roman" w:cs="Times New Roman"/>
          <w:sz w:val="28"/>
          <w:szCs w:val="28"/>
        </w:rPr>
        <w:t xml:space="preserve"> розраховуються за допомогою спеціального програмного забезпечення (</w:t>
      </w:r>
      <w:proofErr w:type="spellStart"/>
      <w:r w:rsidRPr="000E22F8">
        <w:rPr>
          <w:rFonts w:ascii="Times New Roman" w:hAnsi="Times New Roman" w:cs="Times New Roman"/>
          <w:sz w:val="28"/>
          <w:szCs w:val="28"/>
        </w:rPr>
        <w:t>EViews</w:t>
      </w:r>
      <w:proofErr w:type="spellEnd"/>
      <w:r w:rsidRPr="000E22F8">
        <w:rPr>
          <w:rFonts w:ascii="Times New Roman" w:hAnsi="Times New Roman" w:cs="Times New Roman"/>
          <w:sz w:val="28"/>
          <w:szCs w:val="28"/>
        </w:rPr>
        <w:t xml:space="preserve">). </w:t>
      </w:r>
    </w:p>
    <w:p w:rsidR="000E22F8" w:rsidRPr="000E22F8" w:rsidRDefault="00BC2744" w:rsidP="000E22F8">
      <w:pPr>
        <w:spacing w:after="12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Під час</w:t>
      </w:r>
      <w:r w:rsidR="000E22F8" w:rsidRPr="000E22F8">
        <w:rPr>
          <w:rFonts w:ascii="Times New Roman" w:hAnsi="Times New Roman" w:cs="Times New Roman"/>
          <w:sz w:val="28"/>
          <w:szCs w:val="28"/>
        </w:rPr>
        <w:t xml:space="preserve"> прогнозуванні надходжень акцизного податку використовуються окремі показники Державної служби статистики України, Державної казначейської служби України, Державної податкової служби України, Державної митної служби України, Національного банку України</w:t>
      </w:r>
      <w:r w:rsidR="000E22F8" w:rsidRPr="000E22F8">
        <w:rPr>
          <w:rFonts w:ascii="Times New Roman" w:eastAsia="Times New Roman" w:hAnsi="Times New Roman" w:cs="Times New Roman"/>
          <w:sz w:val="28"/>
          <w:szCs w:val="28"/>
        </w:rPr>
        <w:t>.</w:t>
      </w:r>
    </w:p>
    <w:p w:rsidR="000E22F8" w:rsidRPr="000E22F8" w:rsidRDefault="000E22F8" w:rsidP="000E22F8">
      <w:pPr>
        <w:spacing w:after="120" w:line="240" w:lineRule="auto"/>
        <w:ind w:firstLine="567"/>
        <w:jc w:val="both"/>
        <w:rPr>
          <w:rFonts w:ascii="Times New Roman" w:hAnsi="Times New Roman" w:cs="Times New Roman"/>
          <w:sz w:val="28"/>
          <w:szCs w:val="28"/>
        </w:rPr>
      </w:pPr>
      <w:r w:rsidRPr="000E22F8">
        <w:rPr>
          <w:rFonts w:ascii="Times New Roman" w:hAnsi="Times New Roman" w:cs="Times New Roman"/>
          <w:sz w:val="28"/>
          <w:szCs w:val="28"/>
        </w:rPr>
        <w:t>Також прогнозні показники на 2026 рік визначено з врахуванням поступового наближення ставок акцизного податку на тютюнові вироби та пальне до рівня, передбаченого директивами Європейського Союзу, відпові</w:t>
      </w:r>
      <w:r w:rsidR="00A521D0">
        <w:rPr>
          <w:rFonts w:ascii="Times New Roman" w:hAnsi="Times New Roman" w:cs="Times New Roman"/>
          <w:sz w:val="28"/>
          <w:szCs w:val="28"/>
        </w:rPr>
        <w:t xml:space="preserve">дно до Закону України від 04 грудня </w:t>
      </w:r>
      <w:r w:rsidRPr="000E22F8">
        <w:rPr>
          <w:rFonts w:ascii="Times New Roman" w:hAnsi="Times New Roman" w:cs="Times New Roman"/>
          <w:sz w:val="28"/>
          <w:szCs w:val="28"/>
        </w:rPr>
        <w:t xml:space="preserve">2024 </w:t>
      </w:r>
      <w:r w:rsidR="00A521D0">
        <w:rPr>
          <w:rFonts w:ascii="Times New Roman" w:hAnsi="Times New Roman" w:cs="Times New Roman"/>
          <w:sz w:val="28"/>
          <w:szCs w:val="28"/>
        </w:rPr>
        <w:t xml:space="preserve">року </w:t>
      </w:r>
      <w:r w:rsidRPr="000E22F8">
        <w:rPr>
          <w:rFonts w:ascii="Times New Roman" w:hAnsi="Times New Roman" w:cs="Times New Roman"/>
          <w:sz w:val="28"/>
          <w:szCs w:val="28"/>
        </w:rPr>
        <w:t>№ 4115-IX “Про внесення змін до Податкового кодексу України та інших законів України щодо перегляду ставок акцизного податку на тютюнові вироби” т</w:t>
      </w:r>
      <w:r w:rsidR="00AF027F">
        <w:rPr>
          <w:rFonts w:ascii="Times New Roman" w:hAnsi="Times New Roman" w:cs="Times New Roman"/>
          <w:sz w:val="28"/>
          <w:szCs w:val="28"/>
        </w:rPr>
        <w:t>а Закону України від 18.07.2024</w:t>
      </w:r>
      <w:r w:rsidR="00AF027F">
        <w:rPr>
          <w:rFonts w:ascii="Times New Roman" w:hAnsi="Times New Roman" w:cs="Times New Roman"/>
          <w:sz w:val="28"/>
          <w:szCs w:val="28"/>
        </w:rPr>
        <w:br/>
        <w:t>№ </w:t>
      </w:r>
      <w:r w:rsidRPr="000E22F8">
        <w:rPr>
          <w:rFonts w:ascii="Times New Roman" w:hAnsi="Times New Roman" w:cs="Times New Roman"/>
          <w:sz w:val="28"/>
          <w:szCs w:val="28"/>
        </w:rPr>
        <w:t>3878-</w:t>
      </w:r>
      <w:r w:rsidRPr="000E22F8">
        <w:rPr>
          <w:rFonts w:ascii="Times New Roman" w:hAnsi="Times New Roman" w:cs="Times New Roman"/>
          <w:sz w:val="28"/>
          <w:szCs w:val="28"/>
          <w:lang w:val="en-US"/>
        </w:rPr>
        <w:t>IX</w:t>
      </w:r>
      <w:r w:rsidRPr="000E22F8">
        <w:rPr>
          <w:rFonts w:ascii="Times New Roman" w:hAnsi="Times New Roman" w:cs="Times New Roman"/>
          <w:sz w:val="28"/>
          <w:szCs w:val="28"/>
        </w:rPr>
        <w:t xml:space="preserve"> “Про внесення змін до Податкового кодексу України щодо імплементації положень актів права Європейського Союзу щодо акцизного податку”.</w:t>
      </w:r>
    </w:p>
    <w:p w:rsidR="000E22F8" w:rsidRPr="000E22F8" w:rsidRDefault="000E22F8" w:rsidP="000E22F8">
      <w:pPr>
        <w:spacing w:after="120" w:line="240" w:lineRule="auto"/>
        <w:ind w:firstLine="567"/>
        <w:jc w:val="both"/>
        <w:rPr>
          <w:rFonts w:ascii="Times New Roman" w:hAnsi="Times New Roman" w:cs="Times New Roman"/>
          <w:sz w:val="28"/>
          <w:szCs w:val="28"/>
        </w:rPr>
      </w:pPr>
      <w:r w:rsidRPr="000E22F8">
        <w:rPr>
          <w:rFonts w:ascii="Times New Roman" w:hAnsi="Times New Roman" w:cs="Times New Roman"/>
          <w:sz w:val="28"/>
          <w:szCs w:val="28"/>
        </w:rPr>
        <w:t xml:space="preserve">При цьому, у 2026 році передбачено спрямувати </w:t>
      </w:r>
      <w:r w:rsidRPr="000E22F8">
        <w:rPr>
          <w:rFonts w:ascii="Times New Roman" w:hAnsi="Times New Roman" w:cs="Times New Roman"/>
          <w:bCs/>
          <w:sz w:val="28"/>
          <w:szCs w:val="28"/>
        </w:rPr>
        <w:t>86,56</w:t>
      </w:r>
      <w:r w:rsidRPr="000E22F8">
        <w:rPr>
          <w:rFonts w:ascii="Times New Roman" w:hAnsi="Times New Roman" w:cs="Times New Roman"/>
          <w:sz w:val="28"/>
          <w:szCs w:val="28"/>
        </w:rPr>
        <w:t xml:space="preserve"> відсотків акцизного податку з пального до загального фонду державного бюджету; </w:t>
      </w:r>
      <w:r w:rsidRPr="000E22F8">
        <w:rPr>
          <w:rFonts w:ascii="Times New Roman" w:hAnsi="Times New Roman" w:cs="Times New Roman"/>
          <w:bCs/>
          <w:sz w:val="28"/>
          <w:szCs w:val="28"/>
        </w:rPr>
        <w:t>13,44</w:t>
      </w:r>
      <w:r w:rsidRPr="000E22F8">
        <w:rPr>
          <w:rFonts w:ascii="Times New Roman" w:hAnsi="Times New Roman" w:cs="Times New Roman"/>
          <w:sz w:val="28"/>
          <w:szCs w:val="28"/>
        </w:rPr>
        <w:t xml:space="preserve"> відсотка акцизного податку з пального </w:t>
      </w:r>
      <w:r w:rsidRPr="000E22F8">
        <w:rPr>
          <w:rFonts w:ascii="Times New Roman" w:eastAsia="Times New Roman" w:hAnsi="Times New Roman" w:cs="Times New Roman"/>
          <w:b/>
          <w:sz w:val="28"/>
          <w:szCs w:val="28"/>
        </w:rPr>
        <w:t>–</w:t>
      </w:r>
      <w:r w:rsidRPr="000E22F8">
        <w:rPr>
          <w:rFonts w:ascii="Times New Roman" w:hAnsi="Times New Roman" w:cs="Times New Roman"/>
          <w:sz w:val="28"/>
          <w:szCs w:val="28"/>
        </w:rPr>
        <w:t xml:space="preserve"> до бюджетів територіальних громад.</w:t>
      </w:r>
    </w:p>
    <w:p w:rsidR="000E22F8" w:rsidRPr="000E22F8" w:rsidRDefault="000E22F8" w:rsidP="000E22F8">
      <w:pPr>
        <w:widowControl w:val="0"/>
        <w:numPr>
          <w:ilvl w:val="0"/>
          <w:numId w:val="14"/>
        </w:numPr>
        <w:spacing w:after="120" w:line="240" w:lineRule="auto"/>
        <w:ind w:firstLine="567"/>
        <w:jc w:val="both"/>
        <w:rPr>
          <w:rFonts w:ascii="Times New Roman" w:eastAsia="Times New Roman" w:hAnsi="Times New Roman" w:cs="Times New Roman"/>
          <w:b/>
          <w:sz w:val="28"/>
          <w:szCs w:val="28"/>
        </w:rPr>
      </w:pPr>
      <w:r w:rsidRPr="000E22F8">
        <w:rPr>
          <w:rFonts w:ascii="Times New Roman" w:eastAsia="Times New Roman" w:hAnsi="Times New Roman" w:cs="Times New Roman"/>
          <w:b/>
          <w:color w:val="FF0000"/>
          <w:sz w:val="28"/>
          <w:szCs w:val="28"/>
        </w:rPr>
        <w:t xml:space="preserve"> </w:t>
      </w:r>
      <w:r w:rsidRPr="000E22F8">
        <w:rPr>
          <w:rFonts w:ascii="Times New Roman" w:eastAsia="Times New Roman" w:hAnsi="Times New Roman" w:cs="Times New Roman"/>
          <w:b/>
          <w:sz w:val="28"/>
          <w:szCs w:val="28"/>
        </w:rPr>
        <w:t xml:space="preserve">податок на додану вартість </w:t>
      </w:r>
      <w:r w:rsidRPr="000E22F8">
        <w:rPr>
          <w:rFonts w:ascii="Times New Roman" w:eastAsia="Times New Roman" w:hAnsi="Times New Roman" w:cs="Times New Roman"/>
          <w:sz w:val="28"/>
          <w:szCs w:val="28"/>
        </w:rPr>
        <w:t xml:space="preserve">(код 14060000) </w:t>
      </w:r>
      <w:r w:rsidRPr="000E22F8">
        <w:rPr>
          <w:rFonts w:ascii="Times New Roman" w:eastAsia="Times New Roman" w:hAnsi="Times New Roman" w:cs="Times New Roman"/>
          <w:b/>
          <w:sz w:val="28"/>
          <w:szCs w:val="28"/>
        </w:rPr>
        <w:t>– 376</w:t>
      </w:r>
      <w:r w:rsidRPr="000E22F8">
        <w:rPr>
          <w:rFonts w:ascii="Times New Roman" w:eastAsia="Times New Roman" w:hAnsi="Times New Roman" w:cs="Times New Roman"/>
          <w:b/>
          <w:sz w:val="28"/>
          <w:szCs w:val="28"/>
          <w:lang w:val="ru-RU"/>
        </w:rPr>
        <w:t> 8</w:t>
      </w:r>
      <w:r w:rsidRPr="000E22F8">
        <w:rPr>
          <w:rFonts w:ascii="Times New Roman" w:eastAsia="Times New Roman" w:hAnsi="Times New Roman" w:cs="Times New Roman"/>
          <w:b/>
          <w:sz w:val="28"/>
          <w:szCs w:val="28"/>
        </w:rPr>
        <w:t>00 млн грн</w:t>
      </w:r>
      <w:r w:rsidRPr="000E22F8">
        <w:rPr>
          <w:rFonts w:ascii="Times New Roman" w:eastAsia="Times New Roman" w:hAnsi="Times New Roman" w:cs="Times New Roman"/>
          <w:sz w:val="28"/>
          <w:szCs w:val="28"/>
        </w:rPr>
        <w:t>,</w:t>
      </w:r>
      <w:r w:rsidRPr="000E22F8">
        <w:rPr>
          <w:rFonts w:ascii="Times New Roman" w:eastAsia="Times New Roman" w:hAnsi="Times New Roman" w:cs="Times New Roman"/>
          <w:b/>
          <w:sz w:val="28"/>
          <w:szCs w:val="28"/>
        </w:rPr>
        <w:t xml:space="preserve"> </w:t>
      </w:r>
      <w:r w:rsidRPr="000E22F8">
        <w:rPr>
          <w:rFonts w:ascii="Times New Roman" w:eastAsia="Times New Roman" w:hAnsi="Times New Roman" w:cs="Times New Roman"/>
          <w:sz w:val="28"/>
          <w:szCs w:val="28"/>
        </w:rPr>
        <w:t xml:space="preserve">(код 14070000) </w:t>
      </w:r>
      <w:r w:rsidRPr="000E22F8">
        <w:rPr>
          <w:rFonts w:ascii="Times New Roman" w:eastAsia="Times New Roman" w:hAnsi="Times New Roman" w:cs="Times New Roman"/>
          <w:b/>
          <w:sz w:val="28"/>
          <w:szCs w:val="28"/>
        </w:rPr>
        <w:t xml:space="preserve">– </w:t>
      </w:r>
      <w:r w:rsidR="00E44584">
        <w:rPr>
          <w:rFonts w:ascii="Times New Roman" w:eastAsia="Times New Roman" w:hAnsi="Times New Roman" w:cs="Times New Roman"/>
          <w:b/>
          <w:sz w:val="28"/>
          <w:szCs w:val="28"/>
          <w:lang w:val="ru-RU"/>
        </w:rPr>
        <w:t>683 </w:t>
      </w:r>
      <w:r w:rsidRPr="000E22F8">
        <w:rPr>
          <w:rFonts w:ascii="Times New Roman" w:eastAsia="Times New Roman" w:hAnsi="Times New Roman" w:cs="Times New Roman"/>
          <w:b/>
          <w:sz w:val="28"/>
          <w:szCs w:val="28"/>
          <w:lang w:val="ru-RU"/>
        </w:rPr>
        <w:t>600</w:t>
      </w:r>
      <w:r w:rsidRPr="000E22F8">
        <w:rPr>
          <w:rFonts w:ascii="Times New Roman" w:eastAsia="Times New Roman" w:hAnsi="Times New Roman" w:cs="Times New Roman"/>
          <w:b/>
          <w:sz w:val="28"/>
          <w:szCs w:val="28"/>
        </w:rPr>
        <w:t xml:space="preserve"> млн грн </w:t>
      </w:r>
      <w:r w:rsidRPr="000E22F8">
        <w:rPr>
          <w:rFonts w:ascii="Times New Roman" w:eastAsia="Times New Roman" w:hAnsi="Times New Roman" w:cs="Times New Roman"/>
          <w:sz w:val="28"/>
          <w:szCs w:val="28"/>
        </w:rPr>
        <w:t>(розрахунки додаються)</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hAnsi="Times New Roman" w:cs="Times New Roman"/>
          <w:sz w:val="28"/>
          <w:szCs w:val="28"/>
        </w:rPr>
        <w:t xml:space="preserve">Прогнозні показники податку на додану вартість визначено на базі фактичних надходжень податку з урахуванням макроекономічного прогнозу, зокрема, кінцевих споживчих витрат домашніх господарств, валової доданої вартості, експорту та імпорту товарів, зміни обмінного курсу національної валюти. Основою інформаційного забезпечення прогнозних розрахунків податку є макроекономічні показники, а також інформація </w:t>
      </w:r>
      <w:r w:rsidR="00F07357" w:rsidRPr="000E22F8">
        <w:rPr>
          <w:rFonts w:ascii="Times New Roman" w:eastAsia="Times New Roman" w:hAnsi="Times New Roman" w:cs="Times New Roman"/>
          <w:color w:val="000000" w:themeColor="text1"/>
          <w:sz w:val="28"/>
          <w:szCs w:val="28"/>
        </w:rPr>
        <w:t>Міністерства економіки, довкілля та сільського господарства України</w:t>
      </w:r>
      <w:r w:rsidRPr="000E22F8">
        <w:rPr>
          <w:rFonts w:ascii="Times New Roman" w:hAnsi="Times New Roman" w:cs="Times New Roman"/>
          <w:sz w:val="28"/>
          <w:szCs w:val="28"/>
        </w:rPr>
        <w:t>, Національного банку України, Державної служби статистики України, Державної казначейської служби України, Державної митної служби України, Державної податкової служби України</w:t>
      </w:r>
      <w:r w:rsidRPr="000E22F8">
        <w:rPr>
          <w:rFonts w:ascii="Times New Roman" w:eastAsia="Times New Roman" w:hAnsi="Times New Roman" w:cs="Times New Roman"/>
          <w:sz w:val="28"/>
          <w:szCs w:val="28"/>
        </w:rPr>
        <w:t>, а також враховують ресурс від збільшення бази оподаткування (</w:t>
      </w:r>
      <w:r w:rsidRPr="000E22F8">
        <w:rPr>
          <w:rFonts w:ascii="Times New Roman" w:hAnsi="Times New Roman" w:cs="Times New Roman"/>
          <w:sz w:val="28"/>
          <w:szCs w:val="28"/>
        </w:rPr>
        <w:t>поступового наближення ставок акцизного податку на тютюнові вироби та пальне до рівня, передбаченого директивами Європейського Союзу відповід</w:t>
      </w:r>
      <w:r w:rsidR="00AF027F">
        <w:rPr>
          <w:rFonts w:ascii="Times New Roman" w:hAnsi="Times New Roman" w:cs="Times New Roman"/>
          <w:sz w:val="28"/>
          <w:szCs w:val="28"/>
        </w:rPr>
        <w:t xml:space="preserve">но до Законів України від 18 липня </w:t>
      </w:r>
      <w:r w:rsidRPr="000E22F8">
        <w:rPr>
          <w:rFonts w:ascii="Times New Roman" w:hAnsi="Times New Roman" w:cs="Times New Roman"/>
          <w:sz w:val="28"/>
          <w:szCs w:val="28"/>
        </w:rPr>
        <w:t xml:space="preserve">2024 </w:t>
      </w:r>
      <w:r w:rsidR="00AF027F">
        <w:rPr>
          <w:rFonts w:ascii="Times New Roman" w:hAnsi="Times New Roman" w:cs="Times New Roman"/>
          <w:sz w:val="28"/>
          <w:szCs w:val="28"/>
        </w:rPr>
        <w:t xml:space="preserve">року </w:t>
      </w:r>
      <w:r w:rsidRPr="000E22F8">
        <w:rPr>
          <w:rFonts w:ascii="Times New Roman" w:hAnsi="Times New Roman" w:cs="Times New Roman"/>
          <w:sz w:val="28"/>
          <w:szCs w:val="28"/>
        </w:rPr>
        <w:t>№ 3878-IX “Про внесення змін до Податкового кодексу України щодо імплементації положень актів права Європейського Союзу щодо акцизного</w:t>
      </w:r>
      <w:r w:rsidR="00AF027F">
        <w:rPr>
          <w:rFonts w:ascii="Times New Roman" w:hAnsi="Times New Roman" w:cs="Times New Roman"/>
          <w:sz w:val="28"/>
          <w:szCs w:val="28"/>
        </w:rPr>
        <w:t xml:space="preserve"> податку” та від 04 грудня </w:t>
      </w:r>
      <w:r w:rsidRPr="000E22F8">
        <w:rPr>
          <w:rFonts w:ascii="Times New Roman" w:hAnsi="Times New Roman" w:cs="Times New Roman"/>
          <w:sz w:val="28"/>
          <w:szCs w:val="28"/>
        </w:rPr>
        <w:t xml:space="preserve">2024 </w:t>
      </w:r>
      <w:r w:rsidR="00AF027F">
        <w:rPr>
          <w:rFonts w:ascii="Times New Roman" w:hAnsi="Times New Roman" w:cs="Times New Roman"/>
          <w:sz w:val="28"/>
          <w:szCs w:val="28"/>
        </w:rPr>
        <w:t>року</w:t>
      </w:r>
      <w:r w:rsidR="00AF027F">
        <w:rPr>
          <w:rFonts w:ascii="Times New Roman" w:hAnsi="Times New Roman" w:cs="Times New Roman"/>
          <w:sz w:val="28"/>
          <w:szCs w:val="28"/>
        </w:rPr>
        <w:br/>
      </w:r>
      <w:r w:rsidRPr="000E22F8">
        <w:rPr>
          <w:rFonts w:ascii="Times New Roman" w:hAnsi="Times New Roman" w:cs="Times New Roman"/>
          <w:sz w:val="28"/>
          <w:szCs w:val="28"/>
        </w:rPr>
        <w:t xml:space="preserve">№ 4115-ІХ “Про внесення змін до Податкового кодексу України </w:t>
      </w:r>
      <w:r w:rsidRPr="000E22F8">
        <w:rPr>
          <w:rFonts w:ascii="Times New Roman" w:eastAsia="Times New Roman" w:hAnsi="Times New Roman" w:cs="Times New Roman"/>
          <w:sz w:val="28"/>
          <w:szCs w:val="28"/>
        </w:rPr>
        <w:t>та інших законів України щодо перегляду ставок акцизного податку на тютюнові вироби</w:t>
      </w:r>
      <w:r w:rsidRPr="000E22F8">
        <w:rPr>
          <w:rFonts w:ascii="Times New Roman" w:hAnsi="Times New Roman" w:cs="Times New Roman"/>
          <w:sz w:val="28"/>
          <w:szCs w:val="28"/>
        </w:rPr>
        <w:t>”</w:t>
      </w:r>
      <w:r w:rsidR="00846EB1">
        <w:rPr>
          <w:rFonts w:ascii="Times New Roman" w:hAnsi="Times New Roman" w:cs="Times New Roman"/>
          <w:sz w:val="28"/>
          <w:szCs w:val="28"/>
        </w:rPr>
        <w:t>)</w:t>
      </w:r>
      <w:r w:rsidRPr="000E22F8">
        <w:rPr>
          <w:rFonts w:ascii="Times New Roman" w:hAnsi="Times New Roman" w:cs="Times New Roman"/>
          <w:sz w:val="28"/>
          <w:szCs w:val="28"/>
        </w:rPr>
        <w:t xml:space="preserve"> у обсязі </w:t>
      </w:r>
      <w:r w:rsidRPr="000E22F8">
        <w:rPr>
          <w:rFonts w:ascii="Times New Roman" w:eastAsia="Times New Roman" w:hAnsi="Times New Roman" w:cs="Times New Roman"/>
          <w:b/>
          <w:sz w:val="28"/>
          <w:szCs w:val="28"/>
        </w:rPr>
        <w:t>4 785,4 </w:t>
      </w:r>
      <w:r w:rsidRPr="000E22F8">
        <w:rPr>
          <w:rFonts w:ascii="Times New Roman" w:hAnsi="Times New Roman" w:cs="Times New Roman"/>
          <w:sz w:val="28"/>
          <w:szCs w:val="28"/>
        </w:rPr>
        <w:t>млн гривень.</w:t>
      </w:r>
    </w:p>
    <w:p w:rsidR="000E22F8" w:rsidRPr="000E22F8" w:rsidRDefault="000E22F8" w:rsidP="000E22F8">
      <w:pPr>
        <w:widowControl w:val="0"/>
        <w:numPr>
          <w:ilvl w:val="0"/>
          <w:numId w:val="15"/>
        </w:numPr>
        <w:spacing w:after="120" w:line="240" w:lineRule="auto"/>
        <w:ind w:firstLine="567"/>
        <w:jc w:val="both"/>
        <w:rPr>
          <w:rFonts w:ascii="Times New Roman" w:eastAsia="Times New Roman" w:hAnsi="Times New Roman" w:cs="Times New Roman"/>
          <w:b/>
          <w:sz w:val="28"/>
          <w:szCs w:val="28"/>
        </w:rPr>
      </w:pPr>
      <w:r w:rsidRPr="000E22F8">
        <w:rPr>
          <w:rFonts w:ascii="Times New Roman" w:eastAsia="Times New Roman" w:hAnsi="Times New Roman" w:cs="Times New Roman"/>
          <w:b/>
          <w:sz w:val="28"/>
          <w:szCs w:val="28"/>
        </w:rPr>
        <w:t xml:space="preserve">ввізне мито </w:t>
      </w:r>
      <w:r w:rsidRPr="000E22F8">
        <w:rPr>
          <w:rFonts w:ascii="Times New Roman" w:eastAsia="Times New Roman" w:hAnsi="Times New Roman" w:cs="Times New Roman"/>
          <w:sz w:val="28"/>
          <w:szCs w:val="28"/>
        </w:rPr>
        <w:t xml:space="preserve">(код 15010000) </w:t>
      </w:r>
      <w:r w:rsidRPr="000E22F8">
        <w:rPr>
          <w:rFonts w:ascii="Times New Roman" w:eastAsia="Times New Roman" w:hAnsi="Times New Roman" w:cs="Times New Roman"/>
          <w:b/>
          <w:sz w:val="28"/>
          <w:szCs w:val="28"/>
        </w:rPr>
        <w:t xml:space="preserve">– 62 307,4 млн грн, </w:t>
      </w:r>
      <w:r w:rsidRPr="000E22F8">
        <w:rPr>
          <w:rFonts w:ascii="Times New Roman" w:eastAsia="Times New Roman" w:hAnsi="Times New Roman" w:cs="Times New Roman"/>
          <w:sz w:val="28"/>
          <w:szCs w:val="28"/>
        </w:rPr>
        <w:t xml:space="preserve">у тому числі: загальний фонд – </w:t>
      </w:r>
      <w:r w:rsidRPr="000E22F8">
        <w:rPr>
          <w:rFonts w:ascii="Times New Roman" w:eastAsia="Times New Roman" w:hAnsi="Times New Roman" w:cs="Times New Roman"/>
          <w:b/>
          <w:sz w:val="28"/>
          <w:szCs w:val="28"/>
        </w:rPr>
        <w:t>62 306,4 млн грн</w:t>
      </w:r>
      <w:r w:rsidRPr="000E22F8">
        <w:rPr>
          <w:rFonts w:ascii="Times New Roman" w:eastAsia="Times New Roman" w:hAnsi="Times New Roman" w:cs="Times New Roman"/>
          <w:sz w:val="28"/>
          <w:szCs w:val="28"/>
        </w:rPr>
        <w:t xml:space="preserve">, спеціальний фонд – </w:t>
      </w:r>
      <w:r w:rsidRPr="000E22F8">
        <w:rPr>
          <w:rFonts w:ascii="Times New Roman" w:eastAsia="Times New Roman" w:hAnsi="Times New Roman" w:cs="Times New Roman"/>
          <w:b/>
          <w:sz w:val="28"/>
          <w:szCs w:val="28"/>
        </w:rPr>
        <w:t xml:space="preserve">1 млн грн </w:t>
      </w:r>
      <w:r w:rsidRPr="000E22F8">
        <w:rPr>
          <w:rFonts w:ascii="Times New Roman" w:eastAsia="Times New Roman" w:hAnsi="Times New Roman" w:cs="Times New Roman"/>
          <w:sz w:val="28"/>
          <w:szCs w:val="28"/>
        </w:rPr>
        <w:t>(розрахунок додається)</w:t>
      </w:r>
    </w:p>
    <w:p w:rsidR="000E22F8" w:rsidRPr="000E22F8" w:rsidRDefault="000E22F8" w:rsidP="000E22F8">
      <w:pPr>
        <w:spacing w:after="120" w:line="240" w:lineRule="auto"/>
        <w:ind w:firstLine="567"/>
        <w:jc w:val="both"/>
        <w:rPr>
          <w:rFonts w:ascii="Times New Roman" w:hAnsi="Times New Roman" w:cs="Times New Roman"/>
          <w:sz w:val="28"/>
          <w:szCs w:val="28"/>
        </w:rPr>
      </w:pPr>
      <w:r w:rsidRPr="000E22F8">
        <w:rPr>
          <w:rFonts w:ascii="Times New Roman" w:hAnsi="Times New Roman" w:cs="Times New Roman"/>
          <w:sz w:val="28"/>
          <w:szCs w:val="28"/>
        </w:rPr>
        <w:t>Прогнозні показники ввізного мита розраховуються за допомогою спеціального програмного забезпечення (</w:t>
      </w:r>
      <w:proofErr w:type="spellStart"/>
      <w:r w:rsidRPr="000E22F8">
        <w:rPr>
          <w:rFonts w:ascii="Times New Roman" w:hAnsi="Times New Roman" w:cs="Times New Roman"/>
          <w:sz w:val="28"/>
          <w:szCs w:val="28"/>
        </w:rPr>
        <w:t>EViews</w:t>
      </w:r>
      <w:proofErr w:type="spellEnd"/>
      <w:r w:rsidRPr="000E22F8">
        <w:rPr>
          <w:rFonts w:ascii="Times New Roman" w:hAnsi="Times New Roman" w:cs="Times New Roman"/>
          <w:sz w:val="28"/>
          <w:szCs w:val="28"/>
        </w:rPr>
        <w:t xml:space="preserve">) від загального імпорту товарів та окремих товарних груп, середнього офіційного обмінного курсу гривні до долара США, </w:t>
      </w:r>
      <w:proofErr w:type="spellStart"/>
      <w:r w:rsidRPr="000E22F8">
        <w:rPr>
          <w:rFonts w:ascii="Times New Roman" w:hAnsi="Times New Roman" w:cs="Times New Roman"/>
          <w:sz w:val="28"/>
          <w:szCs w:val="28"/>
        </w:rPr>
        <w:t>превалюючої</w:t>
      </w:r>
      <w:proofErr w:type="spellEnd"/>
      <w:r w:rsidRPr="000E22F8">
        <w:rPr>
          <w:rFonts w:ascii="Times New Roman" w:hAnsi="Times New Roman" w:cs="Times New Roman"/>
          <w:sz w:val="28"/>
          <w:szCs w:val="28"/>
        </w:rPr>
        <w:t xml:space="preserve"> ставки ввізного мита за товарною групою 87 УКТ ЗЕД та інших показників, які впливають на надходження ввізного мита.</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hAnsi="Times New Roman" w:cs="Times New Roman"/>
          <w:sz w:val="28"/>
          <w:szCs w:val="28"/>
        </w:rPr>
        <w:t xml:space="preserve">При прогнозуванні надходжень ввізного мита використовується інформація </w:t>
      </w:r>
      <w:r w:rsidR="00F07357" w:rsidRPr="000E22F8">
        <w:rPr>
          <w:rFonts w:ascii="Times New Roman" w:eastAsia="Times New Roman" w:hAnsi="Times New Roman" w:cs="Times New Roman"/>
          <w:color w:val="000000" w:themeColor="text1"/>
          <w:sz w:val="28"/>
          <w:szCs w:val="28"/>
        </w:rPr>
        <w:t>Міністерства економіки, довкілля та сільського господарства України</w:t>
      </w:r>
      <w:r w:rsidRPr="000E22F8">
        <w:rPr>
          <w:rFonts w:ascii="Times New Roman" w:hAnsi="Times New Roman" w:cs="Times New Roman"/>
          <w:sz w:val="28"/>
          <w:szCs w:val="28"/>
        </w:rPr>
        <w:t>, Національного банку України, Державної казначейської служби, Державної служби статистики України та Державної митної служби України</w:t>
      </w:r>
      <w:r w:rsidRPr="000E22F8">
        <w:rPr>
          <w:rFonts w:ascii="Times New Roman" w:eastAsia="Times New Roman" w:hAnsi="Times New Roman" w:cs="Times New Roman"/>
          <w:sz w:val="28"/>
          <w:szCs w:val="28"/>
        </w:rPr>
        <w:t xml:space="preserve">. </w:t>
      </w:r>
    </w:p>
    <w:p w:rsidR="000E22F8" w:rsidRPr="000E22F8" w:rsidRDefault="000E22F8" w:rsidP="000E22F8">
      <w:pPr>
        <w:spacing w:after="120" w:line="240" w:lineRule="auto"/>
        <w:ind w:firstLine="567"/>
        <w:jc w:val="both"/>
        <w:rPr>
          <w:rFonts w:ascii="Times New Roman" w:hAnsi="Times New Roman" w:cs="Times New Roman"/>
          <w:sz w:val="28"/>
          <w:szCs w:val="28"/>
        </w:rPr>
      </w:pPr>
      <w:r w:rsidRPr="000E22F8">
        <w:rPr>
          <w:rFonts w:ascii="Times New Roman" w:hAnsi="Times New Roman" w:cs="Times New Roman"/>
          <w:sz w:val="28"/>
          <w:szCs w:val="28"/>
        </w:rPr>
        <w:t xml:space="preserve">Мито, яке сплачується при поміщенні суден у митний режим тимчасового ввезення з умовним частковим звільненням від оподаткування митними </w:t>
      </w:r>
      <w:proofErr w:type="spellStart"/>
      <w:r w:rsidRPr="000E22F8">
        <w:rPr>
          <w:rFonts w:ascii="Times New Roman" w:hAnsi="Times New Roman" w:cs="Times New Roman"/>
          <w:sz w:val="28"/>
          <w:szCs w:val="28"/>
        </w:rPr>
        <w:t>платежами</w:t>
      </w:r>
      <w:proofErr w:type="spellEnd"/>
      <w:r w:rsidRPr="000E22F8">
        <w:rPr>
          <w:rFonts w:ascii="Times New Roman" w:hAnsi="Times New Roman" w:cs="Times New Roman"/>
          <w:sz w:val="28"/>
          <w:szCs w:val="28"/>
        </w:rPr>
        <w:t xml:space="preserve"> зараховується до спеціального фонду державного бюджету в повному обсязі та спрямовується до державного фонду внутрішніх водних шляхів.</w:t>
      </w:r>
    </w:p>
    <w:p w:rsidR="000E22F8" w:rsidRPr="000E22F8" w:rsidRDefault="000E22F8" w:rsidP="000E22F8">
      <w:pPr>
        <w:widowControl w:val="0"/>
        <w:numPr>
          <w:ilvl w:val="0"/>
          <w:numId w:val="15"/>
        </w:numPr>
        <w:spacing w:after="120" w:line="240" w:lineRule="auto"/>
        <w:ind w:firstLine="567"/>
        <w:jc w:val="both"/>
        <w:rPr>
          <w:rFonts w:ascii="Times New Roman" w:eastAsia="Times New Roman" w:hAnsi="Times New Roman" w:cs="Times New Roman"/>
          <w:b/>
          <w:color w:val="000000" w:themeColor="text1"/>
          <w:sz w:val="28"/>
          <w:szCs w:val="28"/>
        </w:rPr>
      </w:pPr>
      <w:r w:rsidRPr="000E22F8">
        <w:rPr>
          <w:rFonts w:ascii="Times New Roman" w:eastAsia="Times New Roman" w:hAnsi="Times New Roman" w:cs="Times New Roman"/>
          <w:b/>
          <w:color w:val="000000" w:themeColor="text1"/>
          <w:sz w:val="28"/>
          <w:szCs w:val="28"/>
        </w:rPr>
        <w:t xml:space="preserve">вивізне мито </w:t>
      </w:r>
      <w:r w:rsidRPr="000E22F8">
        <w:rPr>
          <w:rFonts w:ascii="Times New Roman" w:eastAsia="Times New Roman" w:hAnsi="Times New Roman" w:cs="Times New Roman"/>
          <w:color w:val="000000" w:themeColor="text1"/>
          <w:sz w:val="28"/>
          <w:szCs w:val="28"/>
        </w:rPr>
        <w:t xml:space="preserve">(код 15020000) </w:t>
      </w:r>
      <w:r w:rsidRPr="000E22F8">
        <w:rPr>
          <w:rFonts w:ascii="Times New Roman" w:eastAsia="Times New Roman" w:hAnsi="Times New Roman" w:cs="Times New Roman"/>
          <w:b/>
          <w:color w:val="000000" w:themeColor="text1"/>
          <w:sz w:val="28"/>
          <w:szCs w:val="28"/>
        </w:rPr>
        <w:t xml:space="preserve">– 9 582,6 млн грн, </w:t>
      </w:r>
      <w:r w:rsidRPr="000E22F8">
        <w:rPr>
          <w:rFonts w:ascii="Times New Roman" w:eastAsia="Times New Roman" w:hAnsi="Times New Roman" w:cs="Times New Roman"/>
          <w:color w:val="000000" w:themeColor="text1"/>
          <w:sz w:val="28"/>
          <w:szCs w:val="28"/>
        </w:rPr>
        <w:t xml:space="preserve">у тому числі: загальний фонд – </w:t>
      </w:r>
      <w:r w:rsidRPr="000E22F8">
        <w:rPr>
          <w:rFonts w:ascii="Times New Roman" w:eastAsia="Times New Roman" w:hAnsi="Times New Roman" w:cs="Times New Roman"/>
          <w:b/>
          <w:color w:val="000000" w:themeColor="text1"/>
          <w:sz w:val="28"/>
          <w:szCs w:val="28"/>
        </w:rPr>
        <w:t xml:space="preserve">326,6 млн грн </w:t>
      </w:r>
      <w:r w:rsidRPr="000E22F8">
        <w:rPr>
          <w:rFonts w:ascii="Times New Roman" w:eastAsia="Times New Roman" w:hAnsi="Times New Roman" w:cs="Times New Roman"/>
          <w:color w:val="000000" w:themeColor="text1"/>
          <w:sz w:val="28"/>
          <w:szCs w:val="28"/>
        </w:rPr>
        <w:t>(розрахунок додається), спеціальний фонд –</w:t>
      </w:r>
      <w:r w:rsidRPr="000E22F8">
        <w:rPr>
          <w:rFonts w:ascii="Times New Roman" w:eastAsia="Times New Roman" w:hAnsi="Times New Roman" w:cs="Times New Roman"/>
          <w:color w:val="000000" w:themeColor="text1"/>
          <w:sz w:val="28"/>
          <w:szCs w:val="28"/>
        </w:rPr>
        <w:br/>
      </w:r>
      <w:r w:rsidRPr="000E22F8">
        <w:rPr>
          <w:rFonts w:ascii="Times New Roman" w:eastAsia="Times New Roman" w:hAnsi="Times New Roman" w:cs="Times New Roman"/>
          <w:b/>
          <w:color w:val="000000" w:themeColor="text1"/>
          <w:sz w:val="28"/>
          <w:szCs w:val="28"/>
        </w:rPr>
        <w:t>9 256 млн гривень</w:t>
      </w:r>
    </w:p>
    <w:p w:rsidR="000E22F8" w:rsidRPr="000E22F8" w:rsidRDefault="000E22F8" w:rsidP="000E22F8">
      <w:pPr>
        <w:spacing w:after="120" w:line="240" w:lineRule="auto"/>
        <w:ind w:firstLine="567"/>
        <w:jc w:val="both"/>
        <w:rPr>
          <w:rFonts w:ascii="Times New Roman" w:hAnsi="Times New Roman" w:cs="Times New Roman"/>
          <w:color w:val="000000" w:themeColor="text1"/>
          <w:sz w:val="28"/>
          <w:szCs w:val="28"/>
        </w:rPr>
      </w:pPr>
      <w:r w:rsidRPr="000E22F8">
        <w:rPr>
          <w:rFonts w:ascii="Times New Roman" w:hAnsi="Times New Roman" w:cs="Times New Roman"/>
          <w:color w:val="000000" w:themeColor="text1"/>
          <w:sz w:val="28"/>
          <w:szCs w:val="28"/>
        </w:rPr>
        <w:t>Прогнозні показники надходжень вивізного мита до загального фонду державного бюджету розраховуються від загального експорту товарів, середнього офіційного обмінного курсу гривні до долара США, ставок вивізного мита та інших показників, які впливають на надходження вивізного мита.</w:t>
      </w:r>
    </w:p>
    <w:p w:rsidR="000E22F8" w:rsidRPr="000E22F8" w:rsidRDefault="000E22F8" w:rsidP="000E22F8">
      <w:pPr>
        <w:spacing w:after="120" w:line="240" w:lineRule="auto"/>
        <w:ind w:firstLine="567"/>
        <w:jc w:val="both"/>
        <w:rPr>
          <w:rFonts w:ascii="Times New Roman" w:eastAsia="Times New Roman" w:hAnsi="Times New Roman" w:cs="Times New Roman"/>
          <w:color w:val="000000" w:themeColor="text1"/>
          <w:sz w:val="28"/>
          <w:szCs w:val="28"/>
        </w:rPr>
      </w:pPr>
      <w:r w:rsidRPr="000E22F8">
        <w:rPr>
          <w:rFonts w:ascii="Times New Roman" w:hAnsi="Times New Roman" w:cs="Times New Roman"/>
          <w:color w:val="000000" w:themeColor="text1"/>
          <w:sz w:val="28"/>
          <w:szCs w:val="28"/>
        </w:rPr>
        <w:t>При прогнозуванні надходжень вивізного мита до загального фонду державного бюджету використовується інформація Міністерства економіки, довкілля та сільського господарства України, Національного банку України, Державної казначейської служби України та Державної митної служби України</w:t>
      </w:r>
      <w:r w:rsidRPr="000E22F8">
        <w:rPr>
          <w:rFonts w:ascii="Times New Roman" w:eastAsia="Times New Roman" w:hAnsi="Times New Roman" w:cs="Times New Roman"/>
          <w:color w:val="000000" w:themeColor="text1"/>
          <w:sz w:val="28"/>
          <w:szCs w:val="28"/>
        </w:rPr>
        <w:t>.</w:t>
      </w:r>
    </w:p>
    <w:p w:rsidR="000E22F8" w:rsidRPr="000E22F8" w:rsidRDefault="000E22F8" w:rsidP="000E22F8">
      <w:pPr>
        <w:spacing w:after="120" w:line="240" w:lineRule="auto"/>
        <w:ind w:firstLine="567"/>
        <w:jc w:val="both"/>
        <w:rPr>
          <w:rFonts w:ascii="Times New Roman" w:eastAsia="Times New Roman" w:hAnsi="Times New Roman" w:cs="Times New Roman"/>
          <w:strike/>
          <w:color w:val="000000" w:themeColor="text1"/>
          <w:sz w:val="28"/>
          <w:szCs w:val="28"/>
          <w:lang w:val="ru-RU"/>
        </w:rPr>
      </w:pPr>
      <w:r w:rsidRPr="000E22F8">
        <w:rPr>
          <w:rFonts w:ascii="Times New Roman" w:eastAsia="Times New Roman" w:hAnsi="Times New Roman" w:cs="Times New Roman"/>
          <w:color w:val="000000" w:themeColor="text1"/>
          <w:sz w:val="28"/>
          <w:szCs w:val="28"/>
        </w:rPr>
        <w:t>Прогнозні показники надходжень вивізного мита на соєві боби, подрібнені або неподрібнені, та на насіння ріпаку або кользи, подрібнене або неподрібнене, запровадженого відпові</w:t>
      </w:r>
      <w:r w:rsidR="00594279">
        <w:rPr>
          <w:rFonts w:ascii="Times New Roman" w:eastAsia="Times New Roman" w:hAnsi="Times New Roman" w:cs="Times New Roman"/>
          <w:color w:val="000000" w:themeColor="text1"/>
          <w:sz w:val="28"/>
          <w:szCs w:val="28"/>
        </w:rPr>
        <w:t xml:space="preserve">дно до Закону України від 16 липня </w:t>
      </w:r>
      <w:r w:rsidRPr="000E22F8">
        <w:rPr>
          <w:rFonts w:ascii="Times New Roman" w:eastAsia="Times New Roman" w:hAnsi="Times New Roman" w:cs="Times New Roman"/>
          <w:color w:val="000000" w:themeColor="text1"/>
          <w:sz w:val="28"/>
          <w:szCs w:val="28"/>
        </w:rPr>
        <w:t>2025</w:t>
      </w:r>
      <w:r w:rsidR="00594279">
        <w:rPr>
          <w:rFonts w:ascii="Times New Roman" w:eastAsia="Times New Roman" w:hAnsi="Times New Roman" w:cs="Times New Roman"/>
          <w:color w:val="000000" w:themeColor="text1"/>
          <w:sz w:val="28"/>
          <w:szCs w:val="28"/>
        </w:rPr>
        <w:t xml:space="preserve"> року</w:t>
      </w:r>
      <w:r w:rsidR="00594279">
        <w:rPr>
          <w:rFonts w:ascii="Times New Roman" w:eastAsia="Times New Roman" w:hAnsi="Times New Roman" w:cs="Times New Roman"/>
          <w:color w:val="000000" w:themeColor="text1"/>
          <w:sz w:val="28"/>
          <w:szCs w:val="28"/>
        </w:rPr>
        <w:br/>
      </w:r>
      <w:r w:rsidRPr="000E22F8">
        <w:rPr>
          <w:rFonts w:ascii="Times New Roman" w:eastAsia="Times New Roman" w:hAnsi="Times New Roman" w:cs="Times New Roman"/>
          <w:color w:val="000000" w:themeColor="text1"/>
          <w:sz w:val="28"/>
          <w:szCs w:val="28"/>
        </w:rPr>
        <w:t xml:space="preserve">№ 4536-ІХ </w:t>
      </w:r>
      <w:r w:rsidRPr="000E22F8">
        <w:rPr>
          <w:rFonts w:ascii="Times New Roman" w:hAnsi="Times New Roman" w:cs="Times New Roman"/>
          <w:sz w:val="28"/>
          <w:szCs w:val="28"/>
        </w:rPr>
        <w:t>“</w:t>
      </w:r>
      <w:r w:rsidRPr="000E22F8">
        <w:rPr>
          <w:rFonts w:ascii="Times New Roman" w:eastAsia="Times New Roman" w:hAnsi="Times New Roman" w:cs="Times New Roman"/>
          <w:color w:val="000000" w:themeColor="text1"/>
          <w:sz w:val="28"/>
          <w:szCs w:val="28"/>
        </w:rPr>
        <w:t xml:space="preserve">Про внесення змін до Податкового кодексу України та інших законодавчих актів України у зв’язку з прийняттям Закону України </w:t>
      </w:r>
      <w:r w:rsidR="00EF3690">
        <w:rPr>
          <w:rFonts w:ascii="Times New Roman" w:hAnsi="Times New Roman" w:cs="Times New Roman"/>
          <w:sz w:val="28"/>
          <w:szCs w:val="28"/>
        </w:rPr>
        <w:t>“</w:t>
      </w:r>
      <w:r w:rsidRPr="000E22F8">
        <w:rPr>
          <w:rFonts w:ascii="Times New Roman" w:eastAsia="Times New Roman" w:hAnsi="Times New Roman" w:cs="Times New Roman"/>
          <w:color w:val="000000" w:themeColor="text1"/>
          <w:sz w:val="28"/>
          <w:szCs w:val="28"/>
        </w:rPr>
        <w:t>Про інтегроване запобігання та контроль промислового забруднення</w:t>
      </w:r>
      <w:r w:rsidR="00EF3690">
        <w:rPr>
          <w:rFonts w:ascii="Times New Roman" w:hAnsi="Times New Roman" w:cs="Times New Roman"/>
          <w:sz w:val="28"/>
          <w:szCs w:val="28"/>
        </w:rPr>
        <w:t>”</w:t>
      </w:r>
      <w:r w:rsidRPr="000E22F8">
        <w:rPr>
          <w:rFonts w:ascii="Times New Roman" w:eastAsia="Times New Roman" w:hAnsi="Times New Roman" w:cs="Times New Roman"/>
          <w:color w:val="000000" w:themeColor="text1"/>
          <w:sz w:val="28"/>
          <w:szCs w:val="28"/>
        </w:rPr>
        <w:t xml:space="preserve"> та з метою удосконалення окремих положень податкового законодавства</w:t>
      </w:r>
      <w:r w:rsidRPr="000E22F8">
        <w:rPr>
          <w:rFonts w:ascii="Times New Roman" w:hAnsi="Times New Roman" w:cs="Times New Roman"/>
          <w:sz w:val="28"/>
          <w:szCs w:val="28"/>
        </w:rPr>
        <w:t>”</w:t>
      </w:r>
      <w:r w:rsidRPr="000E22F8">
        <w:rPr>
          <w:rFonts w:ascii="Times New Roman" w:eastAsia="Times New Roman" w:hAnsi="Times New Roman" w:cs="Times New Roman"/>
          <w:color w:val="000000" w:themeColor="text1"/>
          <w:sz w:val="28"/>
          <w:szCs w:val="28"/>
        </w:rPr>
        <w:t>, враховані у сумі 9 256 млн грн за оцінкою Міністерства економіки, довкілля та сільського господарства України та спрямовуються до спеціального фонду державного бюджету</w:t>
      </w:r>
      <w:r w:rsidRPr="000E22F8">
        <w:rPr>
          <w:rFonts w:ascii="Times New Roman" w:eastAsia="Times New Roman" w:hAnsi="Times New Roman" w:cs="Times New Roman"/>
          <w:color w:val="000000" w:themeColor="text1"/>
          <w:sz w:val="28"/>
          <w:szCs w:val="28"/>
          <w:lang w:val="ru-RU"/>
        </w:rPr>
        <w:t>.</w:t>
      </w:r>
    </w:p>
    <w:p w:rsidR="000E22F8" w:rsidRPr="000E22F8" w:rsidRDefault="000E22F8" w:rsidP="000E22F8">
      <w:pPr>
        <w:widowControl w:val="0"/>
        <w:numPr>
          <w:ilvl w:val="0"/>
          <w:numId w:val="6"/>
        </w:numPr>
        <w:tabs>
          <w:tab w:val="num" w:pos="0"/>
        </w:tabs>
        <w:spacing w:after="120" w:line="240" w:lineRule="auto"/>
        <w:ind w:left="0" w:firstLine="567"/>
        <w:jc w:val="both"/>
        <w:rPr>
          <w:rFonts w:ascii="Times New Roman" w:eastAsia="Times New Roman" w:hAnsi="Times New Roman" w:cs="Times New Roman"/>
          <w:b/>
          <w:sz w:val="28"/>
          <w:szCs w:val="28"/>
        </w:rPr>
      </w:pPr>
      <w:bookmarkStart w:id="0" w:name="_Hlk207363585"/>
      <w:r w:rsidRPr="000E22F8">
        <w:rPr>
          <w:rFonts w:ascii="Times New Roman" w:eastAsia="Times New Roman" w:hAnsi="Times New Roman" w:cs="Times New Roman"/>
          <w:b/>
          <w:sz w:val="28"/>
          <w:szCs w:val="28"/>
        </w:rPr>
        <w:t xml:space="preserve">частина чистого прибутку та дивіденди </w:t>
      </w:r>
      <w:r w:rsidRPr="000E22F8">
        <w:rPr>
          <w:rFonts w:ascii="Times New Roman" w:eastAsia="Times New Roman" w:hAnsi="Times New Roman" w:cs="Times New Roman"/>
          <w:sz w:val="28"/>
          <w:szCs w:val="28"/>
        </w:rPr>
        <w:t>(код 21010000) </w:t>
      </w:r>
      <w:r w:rsidRPr="000E22F8">
        <w:rPr>
          <w:rFonts w:ascii="Times New Roman" w:eastAsia="Times New Roman" w:hAnsi="Times New Roman" w:cs="Times New Roman"/>
          <w:b/>
          <w:sz w:val="28"/>
          <w:szCs w:val="28"/>
        </w:rPr>
        <w:t>–70 340,9 млн грн</w:t>
      </w:r>
      <w:r w:rsidRPr="000E22F8">
        <w:rPr>
          <w:rFonts w:ascii="Times New Roman" w:eastAsia="Times New Roman" w:hAnsi="Times New Roman" w:cs="Times New Roman"/>
          <w:sz w:val="28"/>
          <w:szCs w:val="28"/>
          <w:lang w:val="ru-RU"/>
        </w:rPr>
        <w:t xml:space="preserve"> </w:t>
      </w:r>
      <w:r w:rsidRPr="000E22F8">
        <w:rPr>
          <w:rFonts w:ascii="Times New Roman" w:eastAsia="Times New Roman" w:hAnsi="Times New Roman" w:cs="Times New Roman"/>
          <w:sz w:val="28"/>
          <w:szCs w:val="28"/>
        </w:rPr>
        <w:t>(розрахунок додається)</w:t>
      </w:r>
    </w:p>
    <w:bookmarkEnd w:id="0"/>
    <w:p w:rsidR="000E22F8" w:rsidRPr="000E22F8" w:rsidRDefault="000E22F8" w:rsidP="000E22F8">
      <w:pPr>
        <w:spacing w:after="120" w:line="240" w:lineRule="auto"/>
        <w:ind w:firstLine="567"/>
        <w:jc w:val="both"/>
        <w:rPr>
          <w:rFonts w:ascii="Times New Roman" w:hAnsi="Times New Roman" w:cs="Times New Roman"/>
          <w:sz w:val="28"/>
          <w:szCs w:val="28"/>
        </w:rPr>
      </w:pPr>
      <w:r w:rsidRPr="000E22F8">
        <w:rPr>
          <w:rFonts w:ascii="Times New Roman" w:hAnsi="Times New Roman" w:cs="Times New Roman"/>
          <w:sz w:val="28"/>
          <w:szCs w:val="28"/>
        </w:rPr>
        <w:t>Розрахунок частини чистого прибутку (доходу) державних унітарних підприємств та їх об'єднань, що вилучається до державного бюджету, та дивіденди (дохід), нараховані на акції (частки) господарських товариств, у статутних капіталах яких є державна власність, здійснювався виходячи із прогнозних показників фінансово-господарської діяльності суб’єктів господарювання державного сектору економіки.</w:t>
      </w:r>
    </w:p>
    <w:p w:rsidR="000E22F8" w:rsidRDefault="000E22F8" w:rsidP="000E22F8">
      <w:pPr>
        <w:spacing w:after="120" w:line="240" w:lineRule="auto"/>
        <w:ind w:firstLine="567"/>
        <w:jc w:val="both"/>
        <w:rPr>
          <w:rFonts w:ascii="Times New Roman" w:hAnsi="Times New Roman" w:cs="Times New Roman"/>
          <w:sz w:val="28"/>
          <w:szCs w:val="28"/>
        </w:rPr>
      </w:pPr>
      <w:r w:rsidRPr="000E22F8">
        <w:rPr>
          <w:rFonts w:ascii="Times New Roman" w:hAnsi="Times New Roman" w:cs="Times New Roman"/>
          <w:sz w:val="28"/>
          <w:szCs w:val="28"/>
        </w:rPr>
        <w:t>Прогноз в частині надходжень дивідендів (доходу), нарахованих на акції (частки) господарських товариств, у статутних капіталах яких є державна власність, здійснювався виходячи з</w:t>
      </w:r>
      <w:r w:rsidRPr="000E22F8">
        <w:rPr>
          <w:rFonts w:ascii="Times New Roman" w:hAnsi="Times New Roman" w:cs="Times New Roman"/>
          <w:sz w:val="28"/>
          <w:szCs w:val="28"/>
          <w:lang w:val="ru-RU"/>
        </w:rPr>
        <w:t xml:space="preserve"> </w:t>
      </w:r>
      <w:r w:rsidRPr="000E22F8">
        <w:rPr>
          <w:rFonts w:ascii="Times New Roman" w:hAnsi="Times New Roman" w:cs="Times New Roman"/>
          <w:sz w:val="28"/>
          <w:szCs w:val="28"/>
        </w:rPr>
        <w:t>принципу забезпечення балансу між короткостроковими фіскальними цілями держави та довгостроковими цілями господарських товариств, у статутному капіталі яких є акції (частки), що прямо або опосередковано належать державі.</w:t>
      </w:r>
    </w:p>
    <w:p w:rsidR="000E22F8" w:rsidRPr="000E22F8" w:rsidRDefault="000E22F8" w:rsidP="000E22F8">
      <w:pPr>
        <w:widowControl w:val="0"/>
        <w:numPr>
          <w:ilvl w:val="0"/>
          <w:numId w:val="16"/>
        </w:numPr>
        <w:spacing w:after="120" w:line="240" w:lineRule="auto"/>
        <w:ind w:firstLine="567"/>
        <w:jc w:val="both"/>
        <w:rPr>
          <w:rFonts w:ascii="Times New Roman" w:eastAsia="Times New Roman" w:hAnsi="Times New Roman" w:cs="Times New Roman"/>
          <w:b/>
          <w:sz w:val="28"/>
          <w:szCs w:val="28"/>
        </w:rPr>
      </w:pPr>
      <w:r w:rsidRPr="000E22F8">
        <w:rPr>
          <w:rFonts w:ascii="Times New Roman" w:eastAsia="Times New Roman" w:hAnsi="Times New Roman" w:cs="Times New Roman"/>
          <w:b/>
          <w:sz w:val="28"/>
          <w:szCs w:val="28"/>
        </w:rPr>
        <w:t xml:space="preserve">кошти, що перераховуються Національним банком України </w:t>
      </w:r>
      <w:r w:rsidRPr="000E22F8">
        <w:rPr>
          <w:rFonts w:ascii="Times New Roman" w:eastAsia="Times New Roman" w:hAnsi="Times New Roman" w:cs="Times New Roman"/>
          <w:sz w:val="28"/>
          <w:szCs w:val="28"/>
        </w:rPr>
        <w:t xml:space="preserve">(код 21020000) </w:t>
      </w:r>
      <w:r w:rsidRPr="000E22F8">
        <w:rPr>
          <w:rFonts w:ascii="Times New Roman" w:eastAsia="Times New Roman" w:hAnsi="Times New Roman" w:cs="Times New Roman"/>
          <w:b/>
          <w:sz w:val="28"/>
          <w:szCs w:val="28"/>
        </w:rPr>
        <w:t>– 146 000 млн гривень</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Прогноз коштів, що перераховуються Національним банком України відповідно до Закону України </w:t>
      </w:r>
      <w:r w:rsidRPr="000E22F8">
        <w:rPr>
          <w:rFonts w:ascii="Times New Roman" w:hAnsi="Times New Roman" w:cs="Times New Roman"/>
          <w:sz w:val="28"/>
          <w:szCs w:val="28"/>
        </w:rPr>
        <w:t>“</w:t>
      </w:r>
      <w:r w:rsidRPr="000E22F8">
        <w:rPr>
          <w:rFonts w:ascii="Times New Roman" w:eastAsia="Times New Roman" w:hAnsi="Times New Roman" w:cs="Times New Roman"/>
          <w:sz w:val="28"/>
          <w:szCs w:val="28"/>
        </w:rPr>
        <w:t>Про Національний банк України</w:t>
      </w:r>
      <w:r w:rsidRPr="000E22F8">
        <w:rPr>
          <w:rFonts w:ascii="Times New Roman" w:hAnsi="Times New Roman" w:cs="Times New Roman"/>
          <w:sz w:val="28"/>
          <w:szCs w:val="28"/>
        </w:rPr>
        <w:t>”</w:t>
      </w:r>
      <w:r w:rsidRPr="000E22F8">
        <w:rPr>
          <w:rFonts w:ascii="Times New Roman" w:eastAsia="Times New Roman" w:hAnsi="Times New Roman" w:cs="Times New Roman"/>
          <w:sz w:val="28"/>
          <w:szCs w:val="28"/>
        </w:rPr>
        <w:t>, врахований за даними Національного банку</w:t>
      </w:r>
      <w:r w:rsidRPr="000E22F8">
        <w:rPr>
          <w:rFonts w:ascii="Times New Roman" w:hAnsi="Times New Roman" w:cs="Times New Roman"/>
          <w:color w:val="000000" w:themeColor="text1"/>
          <w:sz w:val="28"/>
          <w:szCs w:val="28"/>
        </w:rPr>
        <w:t xml:space="preserve"> України</w:t>
      </w:r>
      <w:r w:rsidRPr="000E22F8">
        <w:rPr>
          <w:rFonts w:ascii="Times New Roman" w:eastAsia="Times New Roman" w:hAnsi="Times New Roman" w:cs="Times New Roman"/>
          <w:sz w:val="28"/>
          <w:szCs w:val="28"/>
        </w:rPr>
        <w:t>.</w:t>
      </w:r>
    </w:p>
    <w:p w:rsidR="000E22F8" w:rsidRPr="000E22F8" w:rsidRDefault="000E22F8" w:rsidP="000E22F8">
      <w:pPr>
        <w:widowControl w:val="0"/>
        <w:numPr>
          <w:ilvl w:val="0"/>
          <w:numId w:val="16"/>
        </w:numPr>
        <w:spacing w:after="120" w:line="240" w:lineRule="auto"/>
        <w:ind w:firstLine="567"/>
        <w:jc w:val="both"/>
        <w:rPr>
          <w:rFonts w:ascii="Times New Roman" w:eastAsia="Times New Roman" w:hAnsi="Times New Roman" w:cs="Times New Roman"/>
          <w:b/>
          <w:sz w:val="28"/>
          <w:szCs w:val="28"/>
        </w:rPr>
      </w:pPr>
      <w:r w:rsidRPr="000E22F8">
        <w:rPr>
          <w:rFonts w:ascii="Times New Roman" w:eastAsia="Times New Roman" w:hAnsi="Times New Roman" w:cs="Times New Roman"/>
          <w:b/>
          <w:sz w:val="28"/>
          <w:szCs w:val="28"/>
        </w:rPr>
        <w:t xml:space="preserve">плата за ліцензії у сфері діяльності з організації та проведення азартних ігор і за ліцензії на випуск та проведення лотерей </w:t>
      </w:r>
      <w:r w:rsidRPr="000E22F8">
        <w:rPr>
          <w:rFonts w:ascii="Times New Roman" w:eastAsia="Times New Roman" w:hAnsi="Times New Roman" w:cs="Times New Roman"/>
          <w:sz w:val="28"/>
          <w:szCs w:val="28"/>
        </w:rPr>
        <w:t>(код 22020000)</w:t>
      </w:r>
      <w:r w:rsidRPr="000E22F8">
        <w:rPr>
          <w:rFonts w:ascii="Times New Roman" w:eastAsia="Times New Roman" w:hAnsi="Times New Roman" w:cs="Times New Roman"/>
          <w:i/>
          <w:sz w:val="28"/>
          <w:szCs w:val="28"/>
        </w:rPr>
        <w:t xml:space="preserve"> – </w:t>
      </w:r>
      <w:r w:rsidRPr="000E22F8">
        <w:rPr>
          <w:rFonts w:ascii="Times New Roman" w:eastAsia="Times New Roman" w:hAnsi="Times New Roman" w:cs="Times New Roman"/>
          <w:b/>
          <w:sz w:val="28"/>
          <w:szCs w:val="28"/>
        </w:rPr>
        <w:t>1 062,1 млн гривень</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Прогноз плати за ліцензії у сфері діяльності з організації та проведення азартних ігор і за ліцензії на випуск та проведення</w:t>
      </w:r>
      <w:r w:rsidRPr="000E22F8">
        <w:rPr>
          <w:rFonts w:ascii="Times New Roman" w:eastAsia="Times New Roman" w:hAnsi="Times New Roman" w:cs="Times New Roman"/>
          <w:b/>
          <w:sz w:val="28"/>
          <w:szCs w:val="28"/>
        </w:rPr>
        <w:t xml:space="preserve"> </w:t>
      </w:r>
      <w:r w:rsidRPr="000E22F8">
        <w:rPr>
          <w:rFonts w:ascii="Times New Roman" w:eastAsia="Times New Roman" w:hAnsi="Times New Roman" w:cs="Times New Roman"/>
          <w:sz w:val="28"/>
          <w:szCs w:val="28"/>
        </w:rPr>
        <w:t xml:space="preserve">лотерей (у розрізі видів плат за ліцензії), врахований за даними Державного агентства України </w:t>
      </w:r>
      <w:proofErr w:type="spellStart"/>
      <w:r w:rsidRPr="000E22F8">
        <w:rPr>
          <w:rFonts w:ascii="Times New Roman" w:eastAsia="Times New Roman" w:hAnsi="Times New Roman" w:cs="Times New Roman"/>
          <w:sz w:val="28"/>
          <w:szCs w:val="28"/>
        </w:rPr>
        <w:t>ПлейСіті</w:t>
      </w:r>
      <w:proofErr w:type="spellEnd"/>
      <w:r w:rsidRPr="000E22F8">
        <w:rPr>
          <w:rFonts w:ascii="Times New Roman" w:eastAsia="Times New Roman" w:hAnsi="Times New Roman" w:cs="Times New Roman"/>
          <w:sz w:val="28"/>
          <w:szCs w:val="28"/>
        </w:rPr>
        <w:t xml:space="preserve"> з регулювання азартних ігор та лотерей.</w:t>
      </w:r>
    </w:p>
    <w:p w:rsidR="000E22F8" w:rsidRPr="000E22F8" w:rsidRDefault="000E22F8" w:rsidP="000E22F8">
      <w:pPr>
        <w:widowControl w:val="0"/>
        <w:numPr>
          <w:ilvl w:val="0"/>
          <w:numId w:val="18"/>
        </w:num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b/>
          <w:sz w:val="28"/>
          <w:szCs w:val="28"/>
        </w:rPr>
        <w:t xml:space="preserve">плата за надання державних гарантій та кредитів (позик), залучених державою </w:t>
      </w:r>
      <w:r w:rsidRPr="000E22F8">
        <w:rPr>
          <w:rFonts w:ascii="Times New Roman" w:eastAsia="Times New Roman" w:hAnsi="Times New Roman" w:cs="Times New Roman"/>
          <w:sz w:val="28"/>
          <w:szCs w:val="28"/>
        </w:rPr>
        <w:t>(код 24110100)</w:t>
      </w:r>
      <w:r w:rsidRPr="000E22F8">
        <w:rPr>
          <w:rFonts w:ascii="Times New Roman" w:eastAsia="Times New Roman" w:hAnsi="Times New Roman" w:cs="Times New Roman"/>
          <w:i/>
          <w:sz w:val="28"/>
          <w:szCs w:val="28"/>
        </w:rPr>
        <w:t xml:space="preserve"> – </w:t>
      </w:r>
      <w:r w:rsidRPr="000E22F8">
        <w:rPr>
          <w:rFonts w:ascii="Times New Roman" w:eastAsia="Times New Roman" w:hAnsi="Times New Roman" w:cs="Times New Roman"/>
          <w:b/>
          <w:sz w:val="28"/>
          <w:szCs w:val="28"/>
        </w:rPr>
        <w:t>1 06</w:t>
      </w:r>
      <w:r w:rsidRPr="000E22F8">
        <w:rPr>
          <w:rFonts w:ascii="Times New Roman" w:eastAsia="Times New Roman" w:hAnsi="Times New Roman" w:cs="Times New Roman"/>
          <w:b/>
          <w:sz w:val="28"/>
          <w:szCs w:val="28"/>
          <w:lang w:val="ru-RU"/>
        </w:rPr>
        <w:t>1</w:t>
      </w:r>
      <w:r w:rsidRPr="000E22F8">
        <w:rPr>
          <w:rFonts w:ascii="Times New Roman" w:eastAsia="Times New Roman" w:hAnsi="Times New Roman" w:cs="Times New Roman"/>
          <w:b/>
          <w:sz w:val="28"/>
          <w:szCs w:val="28"/>
        </w:rPr>
        <w:t>,2 млн грн</w:t>
      </w:r>
      <w:r w:rsidRPr="000E22F8">
        <w:rPr>
          <w:rFonts w:ascii="Times New Roman" w:eastAsia="Times New Roman" w:hAnsi="Times New Roman" w:cs="Times New Roman"/>
          <w:i/>
          <w:sz w:val="28"/>
          <w:szCs w:val="28"/>
        </w:rPr>
        <w:t>,</w:t>
      </w:r>
      <w:r w:rsidRPr="000E22F8">
        <w:rPr>
          <w:rFonts w:ascii="Times New Roman" w:eastAsia="Times New Roman" w:hAnsi="Times New Roman" w:cs="Times New Roman"/>
          <w:b/>
          <w:sz w:val="28"/>
          <w:szCs w:val="28"/>
        </w:rPr>
        <w:t xml:space="preserve"> плата за користування кредитами (позиками), залученими державою </w:t>
      </w:r>
      <w:r w:rsidRPr="000E22F8">
        <w:rPr>
          <w:rFonts w:ascii="Times New Roman" w:eastAsia="Times New Roman" w:hAnsi="Times New Roman" w:cs="Times New Roman"/>
          <w:sz w:val="28"/>
          <w:szCs w:val="28"/>
        </w:rPr>
        <w:t>(код 24110200)</w:t>
      </w:r>
      <w:r w:rsidRPr="000E22F8">
        <w:rPr>
          <w:rFonts w:ascii="Times New Roman" w:eastAsia="Times New Roman" w:hAnsi="Times New Roman" w:cs="Times New Roman"/>
          <w:i/>
          <w:sz w:val="28"/>
          <w:szCs w:val="28"/>
        </w:rPr>
        <w:t xml:space="preserve"> – </w:t>
      </w:r>
      <w:r w:rsidRPr="000E22F8">
        <w:rPr>
          <w:rFonts w:ascii="Times New Roman" w:eastAsia="Times New Roman" w:hAnsi="Times New Roman" w:cs="Times New Roman"/>
          <w:b/>
          <w:sz w:val="28"/>
          <w:szCs w:val="28"/>
        </w:rPr>
        <w:t>5 034,3 млн гривень</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hAnsi="Times New Roman" w:cs="Times New Roman"/>
          <w:sz w:val="28"/>
          <w:szCs w:val="28"/>
        </w:rPr>
        <w:t xml:space="preserve">Прогнозні показники плат за надання державних гарантій та кредитів (позик), користування кредитами (позиками), залученими державою, розраховані з урахуванням положень міжнародних договорів та угод, укладених між Міністерством фінансів України та підприємствами-позичальниками, та </w:t>
      </w:r>
      <w:proofErr w:type="spellStart"/>
      <w:r w:rsidRPr="000E22F8">
        <w:rPr>
          <w:rFonts w:ascii="Times New Roman" w:hAnsi="Times New Roman" w:cs="Times New Roman"/>
          <w:sz w:val="28"/>
          <w:szCs w:val="28"/>
        </w:rPr>
        <w:t>субкредитних</w:t>
      </w:r>
      <w:proofErr w:type="spellEnd"/>
      <w:r w:rsidRPr="000E22F8">
        <w:rPr>
          <w:rFonts w:ascii="Times New Roman" w:hAnsi="Times New Roman" w:cs="Times New Roman"/>
          <w:sz w:val="28"/>
          <w:szCs w:val="28"/>
        </w:rPr>
        <w:t xml:space="preserve"> угод, укладених між Міністерством фінансів України та </w:t>
      </w:r>
      <w:proofErr w:type="spellStart"/>
      <w:r w:rsidRPr="000E22F8">
        <w:rPr>
          <w:rFonts w:ascii="Times New Roman" w:hAnsi="Times New Roman" w:cs="Times New Roman"/>
          <w:sz w:val="28"/>
          <w:szCs w:val="28"/>
        </w:rPr>
        <w:t>бенефіціарами</w:t>
      </w:r>
      <w:proofErr w:type="spellEnd"/>
      <w:r w:rsidRPr="000E22F8">
        <w:rPr>
          <w:rFonts w:ascii="Times New Roman" w:hAnsi="Times New Roman" w:cs="Times New Roman"/>
          <w:sz w:val="28"/>
          <w:szCs w:val="28"/>
        </w:rPr>
        <w:t xml:space="preserve"> спільних з міжнародними фінансовими організаціями проектів</w:t>
      </w:r>
      <w:r w:rsidRPr="000E22F8">
        <w:rPr>
          <w:rFonts w:ascii="Times New Roman" w:eastAsia="Times New Roman" w:hAnsi="Times New Roman" w:cs="Times New Roman"/>
          <w:sz w:val="28"/>
          <w:szCs w:val="28"/>
        </w:rPr>
        <w:t>.</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hAnsi="Times New Roman" w:cs="Times New Roman"/>
          <w:sz w:val="28"/>
          <w:szCs w:val="28"/>
        </w:rPr>
        <w:t>При цьому беруться до уваги суми позик, строки та прогнозні суми використання позик, графіки погашення позик, види та розміри платежів з обслуговування позик, стан підготовки та реалізації проектів.</w:t>
      </w:r>
    </w:p>
    <w:p w:rsidR="000E22F8" w:rsidRPr="000E22F8" w:rsidRDefault="000E22F8" w:rsidP="000E22F8">
      <w:pPr>
        <w:widowControl w:val="0"/>
        <w:numPr>
          <w:ilvl w:val="0"/>
          <w:numId w:val="19"/>
        </w:num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b/>
          <w:sz w:val="28"/>
          <w:szCs w:val="28"/>
        </w:rPr>
        <w:t xml:space="preserve">власні надходження бюджетних установ </w:t>
      </w:r>
      <w:r w:rsidRPr="000E22F8">
        <w:rPr>
          <w:rFonts w:ascii="Times New Roman" w:eastAsia="Times New Roman" w:hAnsi="Times New Roman" w:cs="Times New Roman"/>
          <w:sz w:val="28"/>
          <w:szCs w:val="28"/>
        </w:rPr>
        <w:t xml:space="preserve">(код 25000000) </w:t>
      </w:r>
      <w:r w:rsidRPr="000E22F8">
        <w:rPr>
          <w:rFonts w:ascii="Times New Roman" w:eastAsia="Times New Roman" w:hAnsi="Times New Roman" w:cs="Times New Roman"/>
          <w:b/>
          <w:sz w:val="28"/>
          <w:szCs w:val="28"/>
        </w:rPr>
        <w:t xml:space="preserve">– 63 081,6 млн грн, </w:t>
      </w:r>
      <w:r w:rsidRPr="000E22F8">
        <w:rPr>
          <w:rFonts w:ascii="Times New Roman" w:eastAsia="Times New Roman" w:hAnsi="Times New Roman" w:cs="Times New Roman"/>
          <w:sz w:val="28"/>
          <w:szCs w:val="28"/>
        </w:rPr>
        <w:t xml:space="preserve">у тому числі: код 25010000 – </w:t>
      </w:r>
      <w:r w:rsidRPr="000E22F8">
        <w:rPr>
          <w:rFonts w:ascii="Times New Roman" w:eastAsia="Times New Roman" w:hAnsi="Times New Roman" w:cs="Times New Roman"/>
          <w:b/>
          <w:sz w:val="28"/>
          <w:szCs w:val="28"/>
        </w:rPr>
        <w:t>62 658,3 млн грн</w:t>
      </w:r>
      <w:r w:rsidRPr="000E22F8">
        <w:rPr>
          <w:rFonts w:ascii="Times New Roman" w:eastAsia="Times New Roman" w:hAnsi="Times New Roman" w:cs="Times New Roman"/>
          <w:sz w:val="28"/>
          <w:szCs w:val="28"/>
        </w:rPr>
        <w:t xml:space="preserve">, код 25020000 – </w:t>
      </w:r>
      <w:r w:rsidRPr="000E22F8">
        <w:rPr>
          <w:rFonts w:ascii="Times New Roman" w:eastAsia="Times New Roman" w:hAnsi="Times New Roman" w:cs="Times New Roman"/>
          <w:b/>
          <w:sz w:val="28"/>
          <w:szCs w:val="28"/>
        </w:rPr>
        <w:t>423,3 млн гривень</w:t>
      </w:r>
    </w:p>
    <w:p w:rsidR="000E22F8" w:rsidRPr="000E22F8" w:rsidRDefault="000E22F8" w:rsidP="000E22F8">
      <w:pPr>
        <w:tabs>
          <w:tab w:val="left" w:pos="0"/>
        </w:tabs>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Прогнозний обсяг власних надходжень бюджетних установ, які зараховуються до спеціального фонду державного бюджету, визначений відповідно до прогнозних показників головних розпорядників бюджетних коштів щодо доходів та видатків, які здійснюються за рахунок цих коштів. </w:t>
      </w:r>
    </w:p>
    <w:p w:rsidR="000E22F8" w:rsidRPr="000E22F8" w:rsidRDefault="000E22F8" w:rsidP="000E22F8">
      <w:pPr>
        <w:widowControl w:val="0"/>
        <w:numPr>
          <w:ilvl w:val="0"/>
          <w:numId w:val="16"/>
        </w:numPr>
        <w:spacing w:after="120" w:line="240" w:lineRule="auto"/>
        <w:ind w:firstLine="567"/>
        <w:jc w:val="both"/>
        <w:rPr>
          <w:rFonts w:ascii="Times New Roman" w:hAnsi="Times New Roman" w:cs="Times New Roman"/>
          <w:sz w:val="28"/>
          <w:szCs w:val="28"/>
        </w:rPr>
      </w:pPr>
      <w:r w:rsidRPr="000E22F8">
        <w:rPr>
          <w:rFonts w:ascii="Times New Roman" w:eastAsia="Times New Roman" w:hAnsi="Times New Roman" w:cs="Times New Roman"/>
          <w:b/>
          <w:sz w:val="28"/>
          <w:szCs w:val="28"/>
        </w:rPr>
        <w:t xml:space="preserve">надходження в рамках програм допомоги Європейського Союзу, урядів іноземних держав, міжнародних організацій, донорських установ </w:t>
      </w:r>
      <w:r w:rsidRPr="000E22F8">
        <w:rPr>
          <w:rFonts w:ascii="Times New Roman" w:eastAsia="Times New Roman" w:hAnsi="Times New Roman" w:cs="Times New Roman"/>
          <w:sz w:val="28"/>
          <w:szCs w:val="28"/>
        </w:rPr>
        <w:t xml:space="preserve">(код 42030000) </w:t>
      </w:r>
      <w:r w:rsidRPr="000E22F8">
        <w:rPr>
          <w:rFonts w:ascii="Times New Roman" w:eastAsia="Times New Roman" w:hAnsi="Times New Roman" w:cs="Times New Roman"/>
          <w:b/>
          <w:sz w:val="28"/>
          <w:szCs w:val="28"/>
        </w:rPr>
        <w:t>– 24 678 млн гривень</w:t>
      </w:r>
    </w:p>
    <w:p w:rsidR="000E22F8" w:rsidRPr="000E22F8" w:rsidRDefault="000E22F8" w:rsidP="000E22F8">
      <w:pPr>
        <w:widowControl w:val="0"/>
        <w:spacing w:after="120" w:line="240" w:lineRule="auto"/>
        <w:ind w:firstLine="567"/>
        <w:jc w:val="both"/>
        <w:rPr>
          <w:rFonts w:ascii="Times New Roman" w:hAnsi="Times New Roman" w:cs="Times New Roman"/>
          <w:sz w:val="28"/>
          <w:szCs w:val="28"/>
        </w:rPr>
      </w:pPr>
      <w:r w:rsidRPr="000E22F8">
        <w:rPr>
          <w:rFonts w:ascii="Times New Roman" w:hAnsi="Times New Roman" w:cs="Times New Roman"/>
          <w:sz w:val="28"/>
          <w:szCs w:val="28"/>
        </w:rPr>
        <w:t xml:space="preserve">Прогнозний обсяг надходжень безоплатної та безповоротної фінансової допомоги Європейського Союзу в рамках реалізації Угоди про фінансування між Україною та Європейським Союзом, представленої Європейською Комісією від 08 липня 2024 року, укладеної сторонами на виконання Рамкової угоди між Україною та Європейським Союзом щодо спеціальних механізмів реалізації фінансування Союзу для України згідно з інструментом </w:t>
      </w:r>
      <w:r w:rsidRPr="000E22F8">
        <w:rPr>
          <w:rFonts w:ascii="Times New Roman" w:hAnsi="Times New Roman" w:cs="Times New Roman"/>
          <w:sz w:val="28"/>
          <w:szCs w:val="28"/>
          <w:lang w:val="en-US"/>
        </w:rPr>
        <w:t>Ukraine</w:t>
      </w:r>
      <w:r w:rsidRPr="000E22F8">
        <w:rPr>
          <w:rFonts w:ascii="Times New Roman" w:hAnsi="Times New Roman" w:cs="Times New Roman"/>
          <w:sz w:val="28"/>
          <w:szCs w:val="28"/>
        </w:rPr>
        <w:t xml:space="preserve"> </w:t>
      </w:r>
      <w:r w:rsidRPr="000E22F8">
        <w:rPr>
          <w:rFonts w:ascii="Times New Roman" w:hAnsi="Times New Roman" w:cs="Times New Roman"/>
          <w:sz w:val="28"/>
          <w:szCs w:val="28"/>
          <w:lang w:val="en-US"/>
        </w:rPr>
        <w:t>Facility</w:t>
      </w:r>
      <w:r w:rsidRPr="000E22F8">
        <w:rPr>
          <w:rFonts w:ascii="Times New Roman" w:hAnsi="Times New Roman" w:cs="Times New Roman"/>
          <w:sz w:val="28"/>
          <w:szCs w:val="28"/>
        </w:rPr>
        <w:t>,</w:t>
      </w:r>
      <w:r w:rsidRPr="000E22F8">
        <w:rPr>
          <w:rFonts w:ascii="Times New Roman" w:hAnsi="Times New Roman" w:cs="Times New Roman"/>
          <w:shd w:val="clear" w:color="auto" w:fill="FFFFFF"/>
        </w:rPr>
        <w:t xml:space="preserve"> </w:t>
      </w:r>
      <w:r w:rsidRPr="000E22F8">
        <w:rPr>
          <w:rFonts w:ascii="Times New Roman" w:hAnsi="Times New Roman" w:cs="Times New Roman"/>
          <w:sz w:val="28"/>
          <w:szCs w:val="28"/>
        </w:rPr>
        <w:t>підписаної 21 травня 2024 року у м. Києві та 22 травня 2024 року у м. Брюсселі (ратифіко</w:t>
      </w:r>
      <w:r w:rsidR="00594279">
        <w:rPr>
          <w:rFonts w:ascii="Times New Roman" w:hAnsi="Times New Roman" w:cs="Times New Roman"/>
          <w:sz w:val="28"/>
          <w:szCs w:val="28"/>
        </w:rPr>
        <w:t xml:space="preserve">ваної Законом України від 06 червня </w:t>
      </w:r>
      <w:r w:rsidRPr="000E22F8">
        <w:rPr>
          <w:rFonts w:ascii="Times New Roman" w:hAnsi="Times New Roman" w:cs="Times New Roman"/>
          <w:sz w:val="28"/>
          <w:szCs w:val="28"/>
        </w:rPr>
        <w:t xml:space="preserve">2024 </w:t>
      </w:r>
      <w:r w:rsidR="00594279">
        <w:rPr>
          <w:rFonts w:ascii="Times New Roman" w:hAnsi="Times New Roman" w:cs="Times New Roman"/>
          <w:sz w:val="28"/>
          <w:szCs w:val="28"/>
        </w:rPr>
        <w:t xml:space="preserve">року </w:t>
      </w:r>
      <w:r w:rsidRPr="000E22F8">
        <w:rPr>
          <w:rFonts w:ascii="Times New Roman" w:hAnsi="Times New Roman" w:cs="Times New Roman"/>
          <w:sz w:val="28"/>
          <w:szCs w:val="28"/>
        </w:rPr>
        <w:t>№ 3786-</w:t>
      </w:r>
      <w:r w:rsidRPr="000E22F8">
        <w:rPr>
          <w:rFonts w:ascii="Times New Roman" w:hAnsi="Times New Roman" w:cs="Times New Roman"/>
          <w:sz w:val="28"/>
          <w:szCs w:val="28"/>
          <w:lang w:val="en-US"/>
        </w:rPr>
        <w:t>IX</w:t>
      </w:r>
      <w:r w:rsidRPr="000E22F8">
        <w:rPr>
          <w:rFonts w:ascii="Times New Roman" w:hAnsi="Times New Roman" w:cs="Times New Roman"/>
          <w:sz w:val="28"/>
          <w:szCs w:val="28"/>
        </w:rPr>
        <w:t xml:space="preserve"> “Про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w:t>
      </w:r>
      <w:r w:rsidRPr="000E22F8">
        <w:rPr>
          <w:rFonts w:ascii="Times New Roman" w:hAnsi="Times New Roman" w:cs="Times New Roman"/>
          <w:sz w:val="28"/>
          <w:szCs w:val="28"/>
          <w:lang w:val="en-US"/>
        </w:rPr>
        <w:t>Ukraine</w:t>
      </w:r>
      <w:r w:rsidRPr="000E22F8">
        <w:rPr>
          <w:rFonts w:ascii="Times New Roman" w:hAnsi="Times New Roman" w:cs="Times New Roman"/>
          <w:sz w:val="28"/>
          <w:szCs w:val="28"/>
        </w:rPr>
        <w:t xml:space="preserve"> </w:t>
      </w:r>
      <w:r w:rsidRPr="000E22F8">
        <w:rPr>
          <w:rFonts w:ascii="Times New Roman" w:hAnsi="Times New Roman" w:cs="Times New Roman"/>
          <w:sz w:val="28"/>
          <w:szCs w:val="28"/>
          <w:lang w:val="en-US"/>
        </w:rPr>
        <w:t>Facility</w:t>
      </w:r>
      <w:r w:rsidRPr="000E22F8">
        <w:rPr>
          <w:rFonts w:ascii="Times New Roman" w:hAnsi="Times New Roman" w:cs="Times New Roman"/>
          <w:sz w:val="28"/>
          <w:szCs w:val="28"/>
        </w:rPr>
        <w:t>”).</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Також на підставі макроекономічних показників та/або динаміки фактичних надходжень протягом минулих та поточного років прогнозувалися доходи по наступних </w:t>
      </w:r>
      <w:proofErr w:type="spellStart"/>
      <w:r w:rsidRPr="000E22F8">
        <w:rPr>
          <w:rFonts w:ascii="Times New Roman" w:eastAsia="Times New Roman" w:hAnsi="Times New Roman" w:cs="Times New Roman"/>
          <w:sz w:val="28"/>
          <w:szCs w:val="28"/>
        </w:rPr>
        <w:t>платежах</w:t>
      </w:r>
      <w:proofErr w:type="spellEnd"/>
      <w:r w:rsidRPr="000E22F8">
        <w:rPr>
          <w:rFonts w:ascii="Times New Roman" w:eastAsia="Times New Roman" w:hAnsi="Times New Roman" w:cs="Times New Roman"/>
          <w:sz w:val="28"/>
          <w:szCs w:val="28"/>
        </w:rPr>
        <w:t xml:space="preserve"> (розрахунки додаються):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особливі види мита та сезонне мито (код 15030000);</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податки і збори, не віднесені до інших категорій, та кошти, що передаються (отримуються) відповідно до бюджетного законодавства (код 19090000);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плата за розміщення тимчасово вільних коштів державного бюджету (код 21040000);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інші надходження (код 21080500);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суми, стягнені з винних осіб за шкоду, заподіяну державі, підприємству, установі, організації (код 21080600);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суми, стягнені з винних осіб за порушення правил пожежної безпеки (код 21080800);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штрафні санкції за порушення законодавства про патентування, за порушення норм регулювання обігу готівки та про застосування реєстраторів розрахункових операцій у сфері торгівлі, громадського харчування та послуг (код 21080900);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пеня за порушення термінів розрахунків у сфері зовнішньоекономічної діяльності, за невиконання зобов’язань та штрафні санкції за порушення вимог валютного законодавства (код 21081000);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адміністративні штрафи та інші санкції (код 21081100);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кошти гарантійного та реєстраційного внесків, що визначені Законом України «Про оренду державного та комунального майна», які підлягають перерахуванню оператором електронного майданчика до відповідного бюджету (код 21082400);</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єдиний збір, який справляється у пунктах пропуску (пунктах контролю) через державний кордон України (код 22110000);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плата за виконання митних формальностей митними органами поза місцем розташування цих органів або поза робочим часом, установленим для них (код 22200000);</w:t>
      </w:r>
    </w:p>
    <w:p w:rsidR="000E22F8" w:rsidRPr="008C7BCA"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кошти від реалізації майна, конфіскованого за рішенням суду (крім майна, конфіскованого за вчинення корупційного та </w:t>
      </w:r>
      <w:r w:rsidRPr="008C7BCA">
        <w:rPr>
          <w:rFonts w:ascii="Times New Roman" w:eastAsia="Times New Roman" w:hAnsi="Times New Roman" w:cs="Times New Roman"/>
          <w:sz w:val="28"/>
          <w:szCs w:val="28"/>
        </w:rPr>
        <w:t>пов</w:t>
      </w:r>
      <w:r w:rsidR="00A521D0" w:rsidRPr="008C7BCA">
        <w:rPr>
          <w:rFonts w:ascii="Times New Roman" w:eastAsia="Times New Roman" w:hAnsi="Times New Roman" w:cs="Times New Roman"/>
          <w:sz w:val="28"/>
          <w:szCs w:val="28"/>
        </w:rPr>
        <w:t>’</w:t>
      </w:r>
      <w:r w:rsidRPr="008C7BCA">
        <w:rPr>
          <w:rFonts w:ascii="Times New Roman" w:eastAsia="Times New Roman" w:hAnsi="Times New Roman" w:cs="Times New Roman"/>
          <w:sz w:val="28"/>
          <w:szCs w:val="28"/>
        </w:rPr>
        <w:t xml:space="preserve">язаного з корупцією правопорушення) (код 24010000);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надходження сум кредиторської та депонентської заборгованості підприємств, організацій та установ, щодо яких минув строк позовної давності (код 24030000);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інші надходження (код 24060300);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 xml:space="preserve">плата за подання скарги щодо процедур закупівлі до органу оскарження (код 24061800);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кошти, отримані від надання</w:t>
      </w:r>
      <w:r w:rsidR="00EF3690">
        <w:rPr>
          <w:rFonts w:ascii="Times New Roman" w:eastAsia="Times New Roman" w:hAnsi="Times New Roman" w:cs="Times New Roman"/>
          <w:sz w:val="28"/>
          <w:szCs w:val="28"/>
        </w:rPr>
        <w:t xml:space="preserve"> учасниками процедури закупівлі/</w:t>
      </w:r>
      <w:r w:rsidRPr="000E22F8">
        <w:rPr>
          <w:rFonts w:ascii="Times New Roman" w:eastAsia="Times New Roman" w:hAnsi="Times New Roman" w:cs="Times New Roman"/>
          <w:sz w:val="28"/>
          <w:szCs w:val="28"/>
        </w:rPr>
        <w:t>спрощеної закупівлі як забез</w:t>
      </w:r>
      <w:r w:rsidR="00EF3690">
        <w:rPr>
          <w:rFonts w:ascii="Times New Roman" w:eastAsia="Times New Roman" w:hAnsi="Times New Roman" w:cs="Times New Roman"/>
          <w:sz w:val="28"/>
          <w:szCs w:val="28"/>
        </w:rPr>
        <w:t>печення їх тендерної пропозиції/</w:t>
      </w:r>
      <w:r w:rsidRPr="000E22F8">
        <w:rPr>
          <w:rFonts w:ascii="Times New Roman" w:eastAsia="Times New Roman" w:hAnsi="Times New Roman" w:cs="Times New Roman"/>
          <w:sz w:val="28"/>
          <w:szCs w:val="28"/>
        </w:rPr>
        <w:t xml:space="preserve">пропозиції учасника спрощеної закупівлі, які не підлягають поверненню цим </w:t>
      </w:r>
      <w:r w:rsidR="00EF3690">
        <w:rPr>
          <w:rFonts w:ascii="Times New Roman" w:eastAsia="Times New Roman" w:hAnsi="Times New Roman" w:cs="Times New Roman"/>
          <w:sz w:val="28"/>
          <w:szCs w:val="28"/>
        </w:rPr>
        <w:t>учасникам</w:t>
      </w:r>
      <w:r w:rsidR="00EF3690">
        <w:rPr>
          <w:rFonts w:ascii="Times New Roman" w:eastAsia="Times New Roman" w:hAnsi="Times New Roman" w:cs="Times New Roman"/>
          <w:sz w:val="28"/>
          <w:szCs w:val="28"/>
        </w:rPr>
        <w:br/>
      </w:r>
      <w:r w:rsidRPr="000E22F8">
        <w:rPr>
          <w:rFonts w:ascii="Times New Roman" w:eastAsia="Times New Roman" w:hAnsi="Times New Roman" w:cs="Times New Roman"/>
          <w:sz w:val="28"/>
          <w:szCs w:val="28"/>
        </w:rPr>
        <w:t>(код 24061900);</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кошти, отримані від переможця процедури закупівлі</w:t>
      </w:r>
      <w:r w:rsidR="00A521D0">
        <w:rPr>
          <w:rFonts w:ascii="Times New Roman" w:eastAsia="Times New Roman" w:hAnsi="Times New Roman" w:cs="Times New Roman"/>
          <w:sz w:val="28"/>
          <w:szCs w:val="28"/>
        </w:rPr>
        <w:t> </w:t>
      </w:r>
      <w:r w:rsidRPr="000E22F8">
        <w:rPr>
          <w:rFonts w:ascii="Times New Roman" w:eastAsia="Times New Roman" w:hAnsi="Times New Roman" w:cs="Times New Roman"/>
          <w:sz w:val="28"/>
          <w:szCs w:val="28"/>
        </w:rPr>
        <w:t>/</w:t>
      </w:r>
      <w:r w:rsidR="00A521D0">
        <w:rPr>
          <w:rFonts w:ascii="Times New Roman" w:eastAsia="Times New Roman" w:hAnsi="Times New Roman" w:cs="Times New Roman"/>
          <w:sz w:val="28"/>
          <w:szCs w:val="28"/>
        </w:rPr>
        <w:t> </w:t>
      </w:r>
      <w:r w:rsidRPr="000E22F8">
        <w:rPr>
          <w:rFonts w:ascii="Times New Roman" w:eastAsia="Times New Roman" w:hAnsi="Times New Roman" w:cs="Times New Roman"/>
          <w:sz w:val="28"/>
          <w:szCs w:val="28"/>
        </w:rPr>
        <w:t xml:space="preserve">спрощеної закупівлі під час укладення договору про закупівлю як забезпечення виконання такого договору, які не підлягають поверненню учаснику (код 24062000); </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кошти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ґрунтового покриву (родючого шару ґрунту) без спеціального дозволу; відшкодування збитків за погіршення якості ґрунтового покриву тощо та за неодержання доходів у зв’язку з тимчасовим невикористанням земельних ділянок (код 24062200);</w:t>
      </w:r>
    </w:p>
    <w:p w:rsidR="000E22F8" w:rsidRPr="000E22F8" w:rsidRDefault="000E22F8" w:rsidP="000E22F8">
      <w:pPr>
        <w:spacing w:after="120" w:line="240" w:lineRule="auto"/>
        <w:ind w:firstLine="567"/>
        <w:jc w:val="both"/>
        <w:rPr>
          <w:rFonts w:ascii="Times New Roman" w:eastAsia="Times New Roman" w:hAnsi="Times New Roman" w:cs="Times New Roman"/>
          <w:sz w:val="28"/>
          <w:szCs w:val="28"/>
        </w:rPr>
      </w:pPr>
      <w:r w:rsidRPr="000E22F8">
        <w:rPr>
          <w:rFonts w:ascii="Times New Roman" w:eastAsia="Times New Roman" w:hAnsi="Times New Roman" w:cs="Times New Roman"/>
          <w:sz w:val="28"/>
          <w:szCs w:val="28"/>
        </w:rPr>
        <w:t>кошти від реалізації скарбів, майна, одержаного державою або територіальною громадою в порядку спадкування чи дарування, безхазяйного майна, знахідок, а також валютних цінностей і грошових коштів, власники яких невідомі (код 31010000).</w:t>
      </w:r>
    </w:p>
    <w:p w:rsidR="000E22F8" w:rsidRPr="00AD28D7" w:rsidRDefault="000E22F8" w:rsidP="000E22F8">
      <w:pPr>
        <w:tabs>
          <w:tab w:val="left" w:pos="851"/>
        </w:tabs>
        <w:spacing w:after="120" w:line="240" w:lineRule="auto"/>
        <w:ind w:firstLine="567"/>
        <w:jc w:val="both"/>
      </w:pPr>
      <w:r w:rsidRPr="000E22F8">
        <w:rPr>
          <w:rFonts w:ascii="Times New Roman" w:eastAsia="Times New Roman" w:hAnsi="Times New Roman" w:cs="Times New Roman"/>
          <w:sz w:val="28"/>
          <w:szCs w:val="28"/>
        </w:rPr>
        <w:t>Інші доходи у розрізі кодів класифікації доходів бюджету, крім наведених вище, прогнозуються іншими органами виконавчої влади.</w:t>
      </w:r>
    </w:p>
    <w:p w:rsidR="00460B6A" w:rsidRDefault="00460B6A" w:rsidP="007C5836">
      <w:pPr>
        <w:spacing w:after="0" w:line="240" w:lineRule="auto"/>
        <w:ind w:firstLine="709"/>
        <w:jc w:val="center"/>
        <w:rPr>
          <w:rFonts w:ascii="Times New Roman" w:hAnsi="Times New Roman" w:cs="Times New Roman"/>
          <w:b/>
          <w:sz w:val="28"/>
          <w:szCs w:val="28"/>
        </w:rPr>
      </w:pPr>
    </w:p>
    <w:p w:rsidR="00EE5944" w:rsidRDefault="00EE5944" w:rsidP="007C5836">
      <w:pPr>
        <w:spacing w:after="0" w:line="240" w:lineRule="auto"/>
        <w:ind w:firstLine="709"/>
        <w:jc w:val="center"/>
        <w:rPr>
          <w:rFonts w:ascii="Times New Roman" w:hAnsi="Times New Roman" w:cs="Times New Roman"/>
          <w:b/>
          <w:sz w:val="28"/>
          <w:szCs w:val="28"/>
        </w:rPr>
      </w:pPr>
    </w:p>
    <w:p w:rsidR="007C5836" w:rsidRPr="00B530E7" w:rsidRDefault="007C5836" w:rsidP="007C5836">
      <w:pPr>
        <w:spacing w:after="0" w:line="240" w:lineRule="auto"/>
        <w:ind w:firstLine="709"/>
        <w:jc w:val="center"/>
        <w:rPr>
          <w:rFonts w:ascii="Times New Roman" w:hAnsi="Times New Roman" w:cs="Times New Roman"/>
          <w:b/>
          <w:sz w:val="28"/>
          <w:szCs w:val="28"/>
        </w:rPr>
      </w:pPr>
      <w:r w:rsidRPr="00B530E7">
        <w:rPr>
          <w:rFonts w:ascii="Times New Roman" w:hAnsi="Times New Roman" w:cs="Times New Roman"/>
          <w:b/>
          <w:sz w:val="28"/>
          <w:szCs w:val="28"/>
        </w:rPr>
        <w:t>Дефіцит, фінансування державного бюджету та</w:t>
      </w:r>
    </w:p>
    <w:p w:rsidR="007C5836" w:rsidRDefault="007C5836" w:rsidP="007C5836">
      <w:pPr>
        <w:spacing w:after="120" w:line="240" w:lineRule="auto"/>
        <w:ind w:firstLine="709"/>
        <w:jc w:val="center"/>
        <w:rPr>
          <w:rFonts w:ascii="Times New Roman" w:hAnsi="Times New Roman" w:cs="Times New Roman"/>
          <w:b/>
          <w:sz w:val="28"/>
          <w:szCs w:val="28"/>
        </w:rPr>
      </w:pPr>
      <w:r w:rsidRPr="00B530E7">
        <w:rPr>
          <w:rFonts w:ascii="Times New Roman" w:hAnsi="Times New Roman" w:cs="Times New Roman"/>
          <w:b/>
          <w:sz w:val="28"/>
          <w:szCs w:val="28"/>
        </w:rPr>
        <w:t>державний борг</w:t>
      </w:r>
    </w:p>
    <w:p w:rsidR="004D0FC8" w:rsidRDefault="004D0FC8" w:rsidP="00887160">
      <w:pPr>
        <w:spacing w:after="120" w:line="240" w:lineRule="auto"/>
        <w:ind w:firstLine="567"/>
        <w:jc w:val="both"/>
        <w:rPr>
          <w:rFonts w:ascii="Times New Roman" w:eastAsia="Times New Roman" w:hAnsi="Times New Roman" w:cs="Times New Roman"/>
          <w:sz w:val="28"/>
          <w:szCs w:val="28"/>
        </w:rPr>
      </w:pPr>
      <w:r w:rsidRPr="00B530E7">
        <w:rPr>
          <w:rFonts w:ascii="Times New Roman" w:eastAsia="Times New Roman" w:hAnsi="Times New Roman" w:cs="Times New Roman"/>
          <w:b/>
          <w:sz w:val="28"/>
          <w:szCs w:val="28"/>
        </w:rPr>
        <w:t>Дефіцит державного бюджету</w:t>
      </w:r>
      <w:r w:rsidRPr="00B530E7">
        <w:rPr>
          <w:rFonts w:ascii="Times New Roman" w:eastAsia="Times New Roman" w:hAnsi="Times New Roman" w:cs="Times New Roman"/>
          <w:sz w:val="28"/>
          <w:szCs w:val="28"/>
        </w:rPr>
        <w:t xml:space="preserve"> у 202</w:t>
      </w:r>
      <w:r>
        <w:rPr>
          <w:rFonts w:ascii="Times New Roman" w:eastAsia="Times New Roman" w:hAnsi="Times New Roman" w:cs="Times New Roman"/>
          <w:sz w:val="28"/>
          <w:szCs w:val="28"/>
        </w:rPr>
        <w:t>6</w:t>
      </w:r>
      <w:r w:rsidRPr="00B530E7">
        <w:rPr>
          <w:rFonts w:ascii="Times New Roman" w:eastAsia="Times New Roman" w:hAnsi="Times New Roman" w:cs="Times New Roman"/>
          <w:sz w:val="28"/>
          <w:szCs w:val="28"/>
        </w:rPr>
        <w:t xml:space="preserve"> році передбачається на рівні </w:t>
      </w:r>
      <w:r>
        <w:rPr>
          <w:rFonts w:ascii="Times New Roman" w:eastAsia="Times New Roman" w:hAnsi="Times New Roman" w:cs="Times New Roman"/>
          <w:b/>
          <w:sz w:val="28"/>
          <w:szCs w:val="28"/>
        </w:rPr>
        <w:t>1</w:t>
      </w:r>
      <w:r w:rsidR="00EE58BD">
        <w:rPr>
          <w:rFonts w:ascii="Times New Roman" w:eastAsia="Times New Roman" w:hAnsi="Times New Roman" w:cs="Times New Roman"/>
          <w:b/>
          <w:sz w:val="28"/>
          <w:szCs w:val="28"/>
        </w:rPr>
        <w:t>8</w:t>
      </w:r>
      <w:r w:rsidRPr="00B530E7">
        <w:rPr>
          <w:rFonts w:ascii="Times New Roman" w:eastAsia="Times New Roman" w:hAnsi="Times New Roman" w:cs="Times New Roman"/>
          <w:b/>
          <w:sz w:val="28"/>
          <w:szCs w:val="28"/>
        </w:rPr>
        <w:t>,4 </w:t>
      </w:r>
      <w:r w:rsidRPr="007A695A">
        <w:rPr>
          <w:rFonts w:ascii="Times New Roman" w:eastAsia="Times New Roman" w:hAnsi="Times New Roman" w:cs="Times New Roman"/>
          <w:sz w:val="28"/>
          <w:szCs w:val="28"/>
        </w:rPr>
        <w:t>відсотк</w:t>
      </w:r>
      <w:r w:rsidR="00BA2488">
        <w:rPr>
          <w:rFonts w:ascii="Times New Roman" w:eastAsia="Times New Roman" w:hAnsi="Times New Roman" w:cs="Times New Roman"/>
          <w:sz w:val="28"/>
          <w:szCs w:val="28"/>
        </w:rPr>
        <w:t>а</w:t>
      </w:r>
      <w:r w:rsidRPr="00B530E7">
        <w:rPr>
          <w:rFonts w:ascii="Times New Roman" w:eastAsia="Times New Roman" w:hAnsi="Times New Roman" w:cs="Times New Roman"/>
          <w:b/>
          <w:sz w:val="28"/>
          <w:szCs w:val="28"/>
        </w:rPr>
        <w:t> ВВП</w:t>
      </w:r>
      <w:r w:rsidRPr="00B530E7">
        <w:rPr>
          <w:rFonts w:ascii="Times New Roman" w:eastAsia="Times New Roman" w:hAnsi="Times New Roman" w:cs="Times New Roman"/>
          <w:sz w:val="28"/>
          <w:szCs w:val="28"/>
        </w:rPr>
        <w:t xml:space="preserve">, у тому числі </w:t>
      </w:r>
      <w:r w:rsidRPr="00B530E7">
        <w:rPr>
          <w:rFonts w:ascii="Times New Roman" w:eastAsia="Times New Roman" w:hAnsi="Times New Roman" w:cs="Times New Roman"/>
          <w:b/>
          <w:sz w:val="28"/>
          <w:szCs w:val="28"/>
        </w:rPr>
        <w:t>загальний фонд</w:t>
      </w:r>
      <w:r w:rsidRPr="00B530E7">
        <w:rPr>
          <w:rFonts w:ascii="Times New Roman" w:eastAsia="Times New Roman" w:hAnsi="Times New Roman" w:cs="Times New Roman"/>
          <w:sz w:val="28"/>
          <w:szCs w:val="28"/>
        </w:rPr>
        <w:t xml:space="preserve"> – </w:t>
      </w:r>
      <w:r>
        <w:rPr>
          <w:rFonts w:ascii="Times New Roman" w:eastAsia="Times New Roman" w:hAnsi="Times New Roman" w:cs="Times New Roman"/>
          <w:b/>
          <w:sz w:val="28"/>
          <w:szCs w:val="28"/>
        </w:rPr>
        <w:t>1</w:t>
      </w:r>
      <w:r w:rsidR="00EE58BD">
        <w:rPr>
          <w:rFonts w:ascii="Times New Roman" w:eastAsia="Times New Roman" w:hAnsi="Times New Roman" w:cs="Times New Roman"/>
          <w:b/>
          <w:sz w:val="28"/>
          <w:szCs w:val="28"/>
        </w:rPr>
        <w:t>7</w:t>
      </w:r>
      <w:r w:rsidRPr="00B530E7">
        <w:rPr>
          <w:rFonts w:ascii="Times New Roman" w:eastAsia="Times New Roman" w:hAnsi="Times New Roman" w:cs="Times New Roman"/>
          <w:b/>
          <w:sz w:val="28"/>
          <w:szCs w:val="28"/>
        </w:rPr>
        <w:t>,</w:t>
      </w:r>
      <w:r w:rsidR="00EE58BD">
        <w:rPr>
          <w:rFonts w:ascii="Times New Roman" w:eastAsia="Times New Roman" w:hAnsi="Times New Roman" w:cs="Times New Roman"/>
          <w:b/>
          <w:sz w:val="28"/>
          <w:szCs w:val="28"/>
        </w:rPr>
        <w:t>2</w:t>
      </w:r>
      <w:r w:rsidRPr="00B530E7">
        <w:rPr>
          <w:rFonts w:ascii="Times New Roman" w:eastAsia="Times New Roman" w:hAnsi="Times New Roman" w:cs="Times New Roman"/>
          <w:b/>
          <w:sz w:val="28"/>
          <w:szCs w:val="28"/>
        </w:rPr>
        <w:t> </w:t>
      </w:r>
      <w:r w:rsidRPr="007A695A">
        <w:rPr>
          <w:rFonts w:ascii="Times New Roman" w:eastAsia="Times New Roman" w:hAnsi="Times New Roman" w:cs="Times New Roman"/>
          <w:sz w:val="28"/>
          <w:szCs w:val="28"/>
        </w:rPr>
        <w:t>відсотка</w:t>
      </w:r>
      <w:r w:rsidRPr="00B530E7">
        <w:rPr>
          <w:rFonts w:ascii="Times New Roman" w:eastAsia="Times New Roman" w:hAnsi="Times New Roman" w:cs="Times New Roman"/>
          <w:b/>
          <w:sz w:val="28"/>
          <w:szCs w:val="28"/>
        </w:rPr>
        <w:t> ВВП</w:t>
      </w:r>
      <w:r w:rsidRPr="00B530E7">
        <w:rPr>
          <w:rFonts w:ascii="Times New Roman" w:eastAsia="Times New Roman" w:hAnsi="Times New Roman" w:cs="Times New Roman"/>
          <w:sz w:val="28"/>
          <w:szCs w:val="28"/>
        </w:rPr>
        <w:t xml:space="preserve"> та </w:t>
      </w:r>
      <w:r w:rsidRPr="00B530E7">
        <w:rPr>
          <w:rFonts w:ascii="Times New Roman" w:eastAsia="Times New Roman" w:hAnsi="Times New Roman" w:cs="Times New Roman"/>
          <w:b/>
          <w:sz w:val="28"/>
          <w:szCs w:val="28"/>
        </w:rPr>
        <w:t>спеціальний фонд</w:t>
      </w:r>
      <w:r w:rsidRPr="00B530E7">
        <w:rPr>
          <w:rFonts w:ascii="Times New Roman" w:eastAsia="Times New Roman" w:hAnsi="Times New Roman" w:cs="Times New Roman"/>
          <w:sz w:val="28"/>
          <w:szCs w:val="28"/>
        </w:rPr>
        <w:t xml:space="preserve"> – </w:t>
      </w:r>
      <w:r>
        <w:rPr>
          <w:rFonts w:ascii="Times New Roman" w:eastAsia="Times New Roman" w:hAnsi="Times New Roman" w:cs="Times New Roman"/>
          <w:b/>
          <w:sz w:val="28"/>
          <w:szCs w:val="28"/>
        </w:rPr>
        <w:t>1,</w:t>
      </w:r>
      <w:r w:rsidR="00EE58BD">
        <w:rPr>
          <w:rFonts w:ascii="Times New Roman" w:eastAsia="Times New Roman" w:hAnsi="Times New Roman" w:cs="Times New Roman"/>
          <w:b/>
          <w:sz w:val="28"/>
          <w:szCs w:val="28"/>
        </w:rPr>
        <w:t>2</w:t>
      </w:r>
      <w:r w:rsidRPr="00B530E7">
        <w:rPr>
          <w:rFonts w:ascii="Times New Roman" w:eastAsia="Times New Roman" w:hAnsi="Times New Roman" w:cs="Times New Roman"/>
          <w:b/>
          <w:sz w:val="28"/>
          <w:szCs w:val="28"/>
        </w:rPr>
        <w:t> </w:t>
      </w:r>
      <w:r w:rsidRPr="007A695A">
        <w:rPr>
          <w:rFonts w:ascii="Times New Roman" w:eastAsia="Times New Roman" w:hAnsi="Times New Roman" w:cs="Times New Roman"/>
          <w:sz w:val="28"/>
          <w:szCs w:val="28"/>
        </w:rPr>
        <w:t>відсотка</w:t>
      </w:r>
      <w:r w:rsidRPr="00B530E7">
        <w:rPr>
          <w:rFonts w:ascii="Times New Roman" w:eastAsia="Times New Roman" w:hAnsi="Times New Roman" w:cs="Times New Roman"/>
          <w:b/>
          <w:sz w:val="28"/>
          <w:szCs w:val="28"/>
        </w:rPr>
        <w:t xml:space="preserve"> ВВП</w:t>
      </w:r>
      <w:r w:rsidRPr="00B530E7">
        <w:rPr>
          <w:rFonts w:ascii="Times New Roman" w:eastAsia="Times New Roman" w:hAnsi="Times New Roman" w:cs="Times New Roman"/>
          <w:sz w:val="28"/>
          <w:szCs w:val="28"/>
        </w:rPr>
        <w:t>.</w:t>
      </w:r>
    </w:p>
    <w:p w:rsidR="00887160" w:rsidRDefault="00887160" w:rsidP="00887160">
      <w:pPr>
        <w:shd w:val="clear" w:color="auto" w:fill="FFFFFF"/>
        <w:tabs>
          <w:tab w:val="left" w:pos="993"/>
        </w:tabs>
        <w:spacing w:after="120" w:line="240" w:lineRule="auto"/>
        <w:ind w:firstLine="567"/>
        <w:jc w:val="both"/>
        <w:textAlignment w:val="baseline"/>
        <w:rPr>
          <w:rFonts w:ascii="Times New Roman" w:hAnsi="Times New Roman" w:cs="Times New Roman"/>
          <w:b/>
          <w:sz w:val="28"/>
          <w:szCs w:val="28"/>
        </w:rPr>
      </w:pPr>
      <w:r w:rsidRPr="007926F5">
        <w:rPr>
          <w:rFonts w:ascii="Times New Roman" w:hAnsi="Times New Roman" w:cs="Times New Roman"/>
          <w:sz w:val="28"/>
          <w:szCs w:val="28"/>
        </w:rPr>
        <w:t xml:space="preserve">Фінансування загального </w:t>
      </w:r>
      <w:r>
        <w:rPr>
          <w:rFonts w:ascii="Times New Roman" w:hAnsi="Times New Roman" w:cs="Times New Roman"/>
          <w:sz w:val="28"/>
          <w:szCs w:val="28"/>
        </w:rPr>
        <w:t xml:space="preserve">фонду державного бюджету </w:t>
      </w:r>
      <w:r w:rsidRPr="007926F5">
        <w:rPr>
          <w:rFonts w:ascii="Times New Roman" w:hAnsi="Times New Roman" w:cs="Times New Roman"/>
          <w:sz w:val="28"/>
          <w:szCs w:val="28"/>
        </w:rPr>
        <w:t>у 202</w:t>
      </w:r>
      <w:r>
        <w:rPr>
          <w:rFonts w:ascii="Times New Roman" w:hAnsi="Times New Roman" w:cs="Times New Roman"/>
          <w:sz w:val="28"/>
          <w:szCs w:val="28"/>
        </w:rPr>
        <w:t>6</w:t>
      </w:r>
      <w:r w:rsidRPr="007926F5">
        <w:rPr>
          <w:rFonts w:ascii="Times New Roman" w:hAnsi="Times New Roman" w:cs="Times New Roman"/>
          <w:sz w:val="28"/>
          <w:szCs w:val="28"/>
        </w:rPr>
        <w:t xml:space="preserve"> році планується за рахунок</w:t>
      </w:r>
      <w:r>
        <w:rPr>
          <w:rFonts w:ascii="Times New Roman" w:hAnsi="Times New Roman" w:cs="Times New Roman"/>
          <w:sz w:val="28"/>
          <w:szCs w:val="28"/>
        </w:rPr>
        <w:t xml:space="preserve"> здійснення </w:t>
      </w:r>
      <w:r w:rsidRPr="006E2FA3">
        <w:rPr>
          <w:rFonts w:ascii="Times New Roman" w:hAnsi="Times New Roman" w:cs="Times New Roman"/>
          <w:sz w:val="28"/>
          <w:szCs w:val="28"/>
        </w:rPr>
        <w:t>державн</w:t>
      </w:r>
      <w:r>
        <w:rPr>
          <w:rFonts w:ascii="Times New Roman" w:hAnsi="Times New Roman" w:cs="Times New Roman"/>
          <w:sz w:val="28"/>
          <w:szCs w:val="28"/>
        </w:rPr>
        <w:t>их</w:t>
      </w:r>
      <w:r w:rsidRPr="006E2FA3">
        <w:rPr>
          <w:rFonts w:ascii="Times New Roman" w:hAnsi="Times New Roman" w:cs="Times New Roman"/>
          <w:sz w:val="28"/>
          <w:szCs w:val="28"/>
        </w:rPr>
        <w:t xml:space="preserve"> </w:t>
      </w:r>
      <w:r>
        <w:rPr>
          <w:rFonts w:ascii="Times New Roman" w:hAnsi="Times New Roman" w:cs="Times New Roman"/>
          <w:sz w:val="28"/>
          <w:szCs w:val="28"/>
        </w:rPr>
        <w:t xml:space="preserve">запозичень у сумі </w:t>
      </w:r>
      <w:r w:rsidRPr="003B13DC">
        <w:rPr>
          <w:rFonts w:ascii="Times New Roman" w:hAnsi="Times New Roman" w:cs="Times New Roman"/>
          <w:b/>
          <w:sz w:val="28"/>
          <w:szCs w:val="28"/>
        </w:rPr>
        <w:t>2 429 316,6 </w:t>
      </w:r>
      <w:r>
        <w:rPr>
          <w:rFonts w:ascii="Times New Roman" w:hAnsi="Times New Roman" w:cs="Times New Roman"/>
          <w:b/>
          <w:sz w:val="28"/>
          <w:szCs w:val="28"/>
        </w:rPr>
        <w:t>млн</w:t>
      </w:r>
      <w:r w:rsidRPr="003B13DC">
        <w:rPr>
          <w:rFonts w:ascii="Times New Roman" w:hAnsi="Times New Roman" w:cs="Times New Roman"/>
          <w:b/>
          <w:sz w:val="28"/>
          <w:szCs w:val="28"/>
        </w:rPr>
        <w:t> грн</w:t>
      </w:r>
      <w:r>
        <w:rPr>
          <w:rFonts w:ascii="Times New Roman" w:hAnsi="Times New Roman" w:cs="Times New Roman"/>
          <w:sz w:val="28"/>
          <w:szCs w:val="28"/>
        </w:rPr>
        <w:t xml:space="preserve">, у тому числі зовнішніх у сумі </w:t>
      </w:r>
      <w:r>
        <w:rPr>
          <w:rFonts w:ascii="Times New Roman" w:hAnsi="Times New Roman" w:cs="Times New Roman"/>
          <w:b/>
          <w:sz w:val="28"/>
          <w:szCs w:val="28"/>
        </w:rPr>
        <w:t>2</w:t>
      </w:r>
      <w:r w:rsidRPr="00EE0562">
        <w:rPr>
          <w:rFonts w:ascii="Times New Roman" w:hAnsi="Times New Roman" w:cs="Times New Roman"/>
          <w:b/>
          <w:sz w:val="28"/>
          <w:szCs w:val="28"/>
        </w:rPr>
        <w:t> </w:t>
      </w:r>
      <w:r>
        <w:rPr>
          <w:rFonts w:ascii="Times New Roman" w:hAnsi="Times New Roman" w:cs="Times New Roman"/>
          <w:b/>
          <w:sz w:val="28"/>
          <w:szCs w:val="28"/>
        </w:rPr>
        <w:t>009</w:t>
      </w:r>
      <w:r w:rsidRPr="00EE0562">
        <w:rPr>
          <w:rFonts w:ascii="Times New Roman" w:hAnsi="Times New Roman" w:cs="Times New Roman"/>
          <w:b/>
          <w:sz w:val="28"/>
          <w:szCs w:val="28"/>
        </w:rPr>
        <w:t> </w:t>
      </w:r>
      <w:r>
        <w:rPr>
          <w:rFonts w:ascii="Times New Roman" w:hAnsi="Times New Roman" w:cs="Times New Roman"/>
          <w:b/>
          <w:sz w:val="28"/>
          <w:szCs w:val="28"/>
        </w:rPr>
        <w:t>747</w:t>
      </w:r>
      <w:r w:rsidRPr="00EE0562">
        <w:rPr>
          <w:rFonts w:ascii="Times New Roman" w:hAnsi="Times New Roman" w:cs="Times New Roman"/>
          <w:b/>
          <w:sz w:val="28"/>
          <w:szCs w:val="28"/>
        </w:rPr>
        <w:t>,</w:t>
      </w:r>
      <w:r>
        <w:rPr>
          <w:rFonts w:ascii="Times New Roman" w:hAnsi="Times New Roman" w:cs="Times New Roman"/>
          <w:b/>
          <w:sz w:val="28"/>
          <w:szCs w:val="28"/>
        </w:rPr>
        <w:t>5 млн </w:t>
      </w:r>
      <w:r w:rsidRPr="00EE0562">
        <w:rPr>
          <w:rFonts w:ascii="Times New Roman" w:hAnsi="Times New Roman" w:cs="Times New Roman"/>
          <w:b/>
          <w:sz w:val="28"/>
          <w:szCs w:val="28"/>
        </w:rPr>
        <w:t>грн</w:t>
      </w:r>
      <w:r>
        <w:rPr>
          <w:rFonts w:ascii="Times New Roman" w:hAnsi="Times New Roman" w:cs="Times New Roman"/>
          <w:sz w:val="28"/>
          <w:szCs w:val="28"/>
        </w:rPr>
        <w:t xml:space="preserve">, внутрішніх – </w:t>
      </w:r>
      <w:r>
        <w:rPr>
          <w:rFonts w:ascii="Times New Roman" w:hAnsi="Times New Roman" w:cs="Times New Roman"/>
          <w:b/>
          <w:sz w:val="28"/>
          <w:szCs w:val="28"/>
        </w:rPr>
        <w:t>419</w:t>
      </w:r>
      <w:r w:rsidRPr="00EE0562">
        <w:rPr>
          <w:rFonts w:ascii="Times New Roman" w:hAnsi="Times New Roman" w:cs="Times New Roman"/>
          <w:b/>
          <w:sz w:val="28"/>
          <w:szCs w:val="28"/>
        </w:rPr>
        <w:t> </w:t>
      </w:r>
      <w:r>
        <w:rPr>
          <w:rFonts w:ascii="Times New Roman" w:hAnsi="Times New Roman" w:cs="Times New Roman"/>
          <w:b/>
          <w:sz w:val="28"/>
          <w:szCs w:val="28"/>
        </w:rPr>
        <w:t>569</w:t>
      </w:r>
      <w:r w:rsidRPr="00EE0562">
        <w:rPr>
          <w:rFonts w:ascii="Times New Roman" w:hAnsi="Times New Roman" w:cs="Times New Roman"/>
          <w:b/>
          <w:sz w:val="28"/>
          <w:szCs w:val="28"/>
        </w:rPr>
        <w:t>,</w:t>
      </w:r>
      <w:r>
        <w:rPr>
          <w:rFonts w:ascii="Times New Roman" w:hAnsi="Times New Roman" w:cs="Times New Roman"/>
          <w:b/>
          <w:sz w:val="28"/>
          <w:szCs w:val="28"/>
        </w:rPr>
        <w:t>1</w:t>
      </w:r>
      <w:r w:rsidRPr="00EE0562">
        <w:rPr>
          <w:rFonts w:ascii="Times New Roman" w:hAnsi="Times New Roman" w:cs="Times New Roman"/>
          <w:b/>
          <w:sz w:val="28"/>
          <w:szCs w:val="28"/>
        </w:rPr>
        <w:t xml:space="preserve"> млн гр</w:t>
      </w:r>
      <w:r>
        <w:rPr>
          <w:rFonts w:ascii="Times New Roman" w:hAnsi="Times New Roman" w:cs="Times New Roman"/>
          <w:b/>
          <w:sz w:val="28"/>
          <w:szCs w:val="28"/>
        </w:rPr>
        <w:t>ивень.</w:t>
      </w:r>
    </w:p>
    <w:p w:rsidR="00887160" w:rsidRDefault="00887160" w:rsidP="00887160">
      <w:pPr>
        <w:shd w:val="clear" w:color="auto" w:fill="FFFFFF"/>
        <w:tabs>
          <w:tab w:val="left" w:pos="993"/>
        </w:tabs>
        <w:spacing w:after="12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При цьому, платежі з погашення державного боргу складуть </w:t>
      </w:r>
      <w:r w:rsidRPr="003B21DB">
        <w:rPr>
          <w:rFonts w:ascii="Times New Roman" w:hAnsi="Times New Roman" w:cs="Times New Roman"/>
          <w:b/>
          <w:sz w:val="28"/>
          <w:szCs w:val="28"/>
        </w:rPr>
        <w:t>656 821,9 млн грн</w:t>
      </w:r>
      <w:r>
        <w:rPr>
          <w:rFonts w:ascii="Times New Roman" w:hAnsi="Times New Roman" w:cs="Times New Roman"/>
          <w:sz w:val="28"/>
          <w:szCs w:val="28"/>
        </w:rPr>
        <w:t xml:space="preserve">, у тому числі зовнішніх у сумі </w:t>
      </w:r>
      <w:r w:rsidRPr="00EE0562">
        <w:rPr>
          <w:rFonts w:ascii="Times New Roman" w:hAnsi="Times New Roman" w:cs="Times New Roman"/>
          <w:b/>
          <w:sz w:val="28"/>
          <w:szCs w:val="28"/>
        </w:rPr>
        <w:t>1</w:t>
      </w:r>
      <w:r>
        <w:rPr>
          <w:rFonts w:ascii="Times New Roman" w:hAnsi="Times New Roman" w:cs="Times New Roman"/>
          <w:b/>
          <w:sz w:val="28"/>
          <w:szCs w:val="28"/>
        </w:rPr>
        <w:t>32</w:t>
      </w:r>
      <w:r w:rsidRPr="00EE0562">
        <w:rPr>
          <w:rFonts w:ascii="Times New Roman" w:hAnsi="Times New Roman" w:cs="Times New Roman"/>
          <w:b/>
          <w:sz w:val="28"/>
          <w:szCs w:val="28"/>
        </w:rPr>
        <w:t> </w:t>
      </w:r>
      <w:r>
        <w:rPr>
          <w:rFonts w:ascii="Times New Roman" w:hAnsi="Times New Roman" w:cs="Times New Roman"/>
          <w:b/>
          <w:sz w:val="28"/>
          <w:szCs w:val="28"/>
        </w:rPr>
        <w:t>360</w:t>
      </w:r>
      <w:r w:rsidRPr="00EE0562">
        <w:rPr>
          <w:rFonts w:ascii="Times New Roman" w:hAnsi="Times New Roman" w:cs="Times New Roman"/>
          <w:b/>
          <w:sz w:val="28"/>
          <w:szCs w:val="28"/>
        </w:rPr>
        <w:t>,</w:t>
      </w:r>
      <w:r>
        <w:rPr>
          <w:rFonts w:ascii="Times New Roman" w:hAnsi="Times New Roman" w:cs="Times New Roman"/>
          <w:b/>
          <w:sz w:val="28"/>
          <w:szCs w:val="28"/>
        </w:rPr>
        <w:t>5 </w:t>
      </w:r>
      <w:r w:rsidRPr="00EE0562">
        <w:rPr>
          <w:rFonts w:ascii="Times New Roman" w:hAnsi="Times New Roman" w:cs="Times New Roman"/>
          <w:b/>
          <w:sz w:val="28"/>
          <w:szCs w:val="28"/>
        </w:rPr>
        <w:t>млн</w:t>
      </w:r>
      <w:r>
        <w:rPr>
          <w:rFonts w:ascii="Times New Roman" w:hAnsi="Times New Roman" w:cs="Times New Roman"/>
          <w:b/>
          <w:sz w:val="28"/>
          <w:szCs w:val="28"/>
        </w:rPr>
        <w:t> </w:t>
      </w:r>
      <w:r w:rsidRPr="00EE0562">
        <w:rPr>
          <w:rFonts w:ascii="Times New Roman" w:hAnsi="Times New Roman" w:cs="Times New Roman"/>
          <w:b/>
          <w:sz w:val="28"/>
          <w:szCs w:val="28"/>
        </w:rPr>
        <w:t>грн</w:t>
      </w:r>
      <w:r>
        <w:rPr>
          <w:rFonts w:ascii="Times New Roman" w:hAnsi="Times New Roman" w:cs="Times New Roman"/>
          <w:sz w:val="28"/>
          <w:szCs w:val="28"/>
        </w:rPr>
        <w:t xml:space="preserve"> та внутрішніх – </w:t>
      </w:r>
      <w:r w:rsidRPr="00EE0562">
        <w:rPr>
          <w:rFonts w:ascii="Times New Roman" w:hAnsi="Times New Roman" w:cs="Times New Roman"/>
          <w:b/>
          <w:sz w:val="28"/>
          <w:szCs w:val="28"/>
        </w:rPr>
        <w:t>5</w:t>
      </w:r>
      <w:r>
        <w:rPr>
          <w:rFonts w:ascii="Times New Roman" w:hAnsi="Times New Roman" w:cs="Times New Roman"/>
          <w:b/>
          <w:sz w:val="28"/>
          <w:szCs w:val="28"/>
        </w:rPr>
        <w:t>24</w:t>
      </w:r>
      <w:r w:rsidRPr="00EE0562">
        <w:rPr>
          <w:rFonts w:ascii="Times New Roman" w:hAnsi="Times New Roman" w:cs="Times New Roman"/>
          <w:b/>
          <w:sz w:val="28"/>
          <w:szCs w:val="28"/>
        </w:rPr>
        <w:t> </w:t>
      </w:r>
      <w:r>
        <w:rPr>
          <w:rFonts w:ascii="Times New Roman" w:hAnsi="Times New Roman" w:cs="Times New Roman"/>
          <w:b/>
          <w:sz w:val="28"/>
          <w:szCs w:val="28"/>
        </w:rPr>
        <w:t>461</w:t>
      </w:r>
      <w:r w:rsidRPr="00EE0562">
        <w:rPr>
          <w:rFonts w:ascii="Times New Roman" w:hAnsi="Times New Roman" w:cs="Times New Roman"/>
          <w:b/>
          <w:sz w:val="28"/>
          <w:szCs w:val="28"/>
        </w:rPr>
        <w:t>,</w:t>
      </w:r>
      <w:r>
        <w:rPr>
          <w:rFonts w:ascii="Times New Roman" w:hAnsi="Times New Roman" w:cs="Times New Roman"/>
          <w:b/>
          <w:sz w:val="28"/>
          <w:szCs w:val="28"/>
        </w:rPr>
        <w:t>4</w:t>
      </w:r>
      <w:r w:rsidRPr="00EE0562">
        <w:rPr>
          <w:rFonts w:ascii="Times New Roman" w:hAnsi="Times New Roman" w:cs="Times New Roman"/>
          <w:b/>
          <w:sz w:val="28"/>
          <w:szCs w:val="28"/>
        </w:rPr>
        <w:t xml:space="preserve"> млн гр</w:t>
      </w:r>
      <w:r>
        <w:rPr>
          <w:rFonts w:ascii="Times New Roman" w:hAnsi="Times New Roman" w:cs="Times New Roman"/>
          <w:b/>
          <w:sz w:val="28"/>
          <w:szCs w:val="28"/>
        </w:rPr>
        <w:t>ивень</w:t>
      </w:r>
      <w:r>
        <w:rPr>
          <w:rFonts w:ascii="Times New Roman" w:hAnsi="Times New Roman" w:cs="Times New Roman"/>
          <w:sz w:val="28"/>
          <w:szCs w:val="28"/>
        </w:rPr>
        <w:t xml:space="preserve">. </w:t>
      </w:r>
    </w:p>
    <w:p w:rsidR="00887160" w:rsidRDefault="00887160" w:rsidP="00887160">
      <w:pPr>
        <w:shd w:val="clear" w:color="auto" w:fill="FFFFFF"/>
        <w:tabs>
          <w:tab w:val="left" w:pos="993"/>
        </w:tabs>
        <w:spacing w:after="120" w:line="240" w:lineRule="auto"/>
        <w:ind w:firstLine="567"/>
        <w:jc w:val="both"/>
        <w:textAlignment w:val="baseline"/>
        <w:rPr>
          <w:rFonts w:ascii="Times New Roman" w:hAnsi="Times New Roman" w:cs="Times New Roman"/>
          <w:spacing w:val="-4"/>
          <w:sz w:val="28"/>
          <w:szCs w:val="28"/>
        </w:rPr>
      </w:pPr>
      <w:r w:rsidRPr="007926F5">
        <w:rPr>
          <w:rFonts w:ascii="Times New Roman" w:hAnsi="Times New Roman" w:cs="Times New Roman"/>
          <w:sz w:val="28"/>
          <w:szCs w:val="28"/>
        </w:rPr>
        <w:t xml:space="preserve">Державні запозичення здійснюватимуться відповідно до умов, що </w:t>
      </w:r>
      <w:proofErr w:type="spellStart"/>
      <w:r w:rsidRPr="007926F5">
        <w:rPr>
          <w:rFonts w:ascii="Times New Roman" w:hAnsi="Times New Roman" w:cs="Times New Roman"/>
          <w:sz w:val="28"/>
          <w:szCs w:val="28"/>
        </w:rPr>
        <w:t>складатимуться</w:t>
      </w:r>
      <w:proofErr w:type="spellEnd"/>
      <w:r w:rsidRPr="007926F5">
        <w:rPr>
          <w:rFonts w:ascii="Times New Roman" w:hAnsi="Times New Roman" w:cs="Times New Roman"/>
          <w:sz w:val="28"/>
          <w:szCs w:val="28"/>
        </w:rPr>
        <w:t xml:space="preserve"> на фінансових ринках та умов кредитування відповідних міжнародних фінансових організацій і країн-партнерів. При цьому, </w:t>
      </w:r>
      <w:r w:rsidRPr="0003128A">
        <w:rPr>
          <w:rFonts w:ascii="Times New Roman" w:hAnsi="Times New Roman" w:cs="Times New Roman"/>
          <w:sz w:val="28"/>
          <w:szCs w:val="28"/>
        </w:rPr>
        <w:t>середньозважена ставка для внутрішніх боргових інструментів складає близько 17,1 відсотків річних, для зовнішніх бо</w:t>
      </w:r>
      <w:r>
        <w:rPr>
          <w:rFonts w:ascii="Times New Roman" w:hAnsi="Times New Roman" w:cs="Times New Roman"/>
          <w:sz w:val="28"/>
          <w:szCs w:val="28"/>
        </w:rPr>
        <w:t>ргових інструментів – близько 5</w:t>
      </w:r>
      <w:r w:rsidRPr="0003128A">
        <w:rPr>
          <w:rFonts w:ascii="Times New Roman" w:hAnsi="Times New Roman" w:cs="Times New Roman"/>
          <w:sz w:val="28"/>
          <w:szCs w:val="28"/>
        </w:rPr>
        <w:t> </w:t>
      </w:r>
      <w:r w:rsidRPr="007926F5">
        <w:rPr>
          <w:rFonts w:ascii="Times New Roman" w:hAnsi="Times New Roman" w:cs="Times New Roman"/>
          <w:sz w:val="28"/>
          <w:szCs w:val="28"/>
        </w:rPr>
        <w:t>відсотків річних. Разом з цим, умови державних запозичень можуть змінюватися, залежно від впливу політичних, економічних та геополітичних чинників.</w:t>
      </w:r>
      <w:bookmarkStart w:id="1" w:name="OLE_LINK2"/>
      <w:r w:rsidRPr="00C45973">
        <w:rPr>
          <w:rFonts w:ascii="Times New Roman" w:hAnsi="Times New Roman" w:cs="Times New Roman"/>
          <w:spacing w:val="-4"/>
          <w:sz w:val="28"/>
          <w:szCs w:val="28"/>
        </w:rPr>
        <w:t xml:space="preserve"> </w:t>
      </w:r>
    </w:p>
    <w:p w:rsidR="00887160" w:rsidRPr="00EE0562" w:rsidRDefault="00887160" w:rsidP="00887160">
      <w:pPr>
        <w:shd w:val="clear" w:color="auto" w:fill="FFFFFF"/>
        <w:tabs>
          <w:tab w:val="left" w:pos="993"/>
        </w:tabs>
        <w:spacing w:after="120" w:line="240" w:lineRule="auto"/>
        <w:ind w:firstLine="567"/>
        <w:jc w:val="both"/>
        <w:textAlignment w:val="baseline"/>
        <w:rPr>
          <w:rFonts w:ascii="Times New Roman" w:hAnsi="Times New Roman" w:cs="Times New Roman"/>
          <w:spacing w:val="-4"/>
          <w:sz w:val="28"/>
          <w:szCs w:val="28"/>
        </w:rPr>
      </w:pPr>
      <w:r>
        <w:rPr>
          <w:rFonts w:ascii="Times New Roman" w:hAnsi="Times New Roman" w:cs="Times New Roman"/>
          <w:spacing w:val="-4"/>
          <w:sz w:val="28"/>
          <w:szCs w:val="28"/>
        </w:rPr>
        <w:t>Таким чином, о</w:t>
      </w:r>
      <w:r w:rsidRPr="00A158D8">
        <w:rPr>
          <w:rFonts w:ascii="Times New Roman" w:hAnsi="Times New Roman" w:cs="Times New Roman"/>
          <w:spacing w:val="-4"/>
          <w:sz w:val="28"/>
          <w:szCs w:val="28"/>
        </w:rPr>
        <w:t>бсяг платежів з обслуговування державного боргу на 202</w:t>
      </w:r>
      <w:r>
        <w:rPr>
          <w:rFonts w:ascii="Times New Roman" w:hAnsi="Times New Roman" w:cs="Times New Roman"/>
          <w:spacing w:val="-4"/>
          <w:sz w:val="28"/>
          <w:szCs w:val="28"/>
          <w:lang w:val="ru-RU"/>
        </w:rPr>
        <w:t>6</w:t>
      </w:r>
      <w:r w:rsidRPr="00A158D8">
        <w:rPr>
          <w:rFonts w:ascii="Times New Roman" w:hAnsi="Times New Roman" w:cs="Times New Roman"/>
          <w:spacing w:val="-4"/>
          <w:sz w:val="28"/>
          <w:szCs w:val="28"/>
        </w:rPr>
        <w:t xml:space="preserve"> рік прогнозується в обсязі </w:t>
      </w:r>
      <w:r w:rsidRPr="003B21DB">
        <w:rPr>
          <w:rFonts w:ascii="Times New Roman" w:hAnsi="Times New Roman" w:cs="Times New Roman"/>
          <w:b/>
          <w:spacing w:val="-4"/>
          <w:sz w:val="28"/>
          <w:szCs w:val="28"/>
          <w:lang w:val="ru-RU"/>
        </w:rPr>
        <w:t>513</w:t>
      </w:r>
      <w:r w:rsidRPr="003B21DB">
        <w:rPr>
          <w:rFonts w:ascii="Times New Roman" w:hAnsi="Times New Roman" w:cs="Times New Roman"/>
          <w:b/>
          <w:spacing w:val="-4"/>
          <w:sz w:val="28"/>
          <w:szCs w:val="28"/>
        </w:rPr>
        <w:t> </w:t>
      </w:r>
      <w:r w:rsidRPr="003B21DB">
        <w:rPr>
          <w:rFonts w:ascii="Times New Roman" w:hAnsi="Times New Roman" w:cs="Times New Roman"/>
          <w:b/>
          <w:spacing w:val="-4"/>
          <w:sz w:val="28"/>
          <w:szCs w:val="28"/>
          <w:lang w:val="ru-RU"/>
        </w:rPr>
        <w:t>121</w:t>
      </w:r>
      <w:r w:rsidRPr="003B21DB">
        <w:rPr>
          <w:rFonts w:ascii="Times New Roman" w:hAnsi="Times New Roman" w:cs="Times New Roman"/>
          <w:b/>
          <w:spacing w:val="-4"/>
          <w:sz w:val="28"/>
          <w:szCs w:val="28"/>
        </w:rPr>
        <w:t>,9 млн грн</w:t>
      </w:r>
      <w:r w:rsidRPr="00A158D8">
        <w:rPr>
          <w:rFonts w:ascii="Times New Roman" w:hAnsi="Times New Roman" w:cs="Times New Roman"/>
          <w:spacing w:val="-4"/>
          <w:sz w:val="28"/>
          <w:szCs w:val="28"/>
        </w:rPr>
        <w:t>, в тому числі державного внутрішнього боргу – </w:t>
      </w:r>
      <w:r w:rsidRPr="003B21DB">
        <w:rPr>
          <w:rFonts w:ascii="Times New Roman" w:hAnsi="Times New Roman" w:cs="Times New Roman"/>
          <w:b/>
          <w:spacing w:val="-4"/>
          <w:sz w:val="28"/>
          <w:szCs w:val="28"/>
          <w:lang w:val="ru-RU"/>
        </w:rPr>
        <w:t>322</w:t>
      </w:r>
      <w:r w:rsidRPr="003B21DB">
        <w:rPr>
          <w:rFonts w:ascii="Times New Roman" w:hAnsi="Times New Roman" w:cs="Times New Roman"/>
          <w:b/>
          <w:spacing w:val="-4"/>
          <w:sz w:val="28"/>
          <w:szCs w:val="28"/>
        </w:rPr>
        <w:t> 769 млн грн</w:t>
      </w:r>
      <w:r w:rsidRPr="00A158D8">
        <w:rPr>
          <w:rFonts w:ascii="Times New Roman" w:hAnsi="Times New Roman" w:cs="Times New Roman"/>
          <w:spacing w:val="-4"/>
          <w:sz w:val="28"/>
          <w:szCs w:val="28"/>
        </w:rPr>
        <w:t>, державного зовнішнього боргу –</w:t>
      </w:r>
      <w:r>
        <w:rPr>
          <w:rFonts w:ascii="Times New Roman" w:hAnsi="Times New Roman" w:cs="Times New Roman"/>
          <w:spacing w:val="-4"/>
          <w:sz w:val="28"/>
          <w:szCs w:val="28"/>
        </w:rPr>
        <w:t xml:space="preserve"> </w:t>
      </w:r>
      <w:r w:rsidRPr="003B21DB">
        <w:rPr>
          <w:rFonts w:ascii="Times New Roman" w:hAnsi="Times New Roman" w:cs="Times New Roman"/>
          <w:b/>
          <w:spacing w:val="-4"/>
          <w:sz w:val="28"/>
          <w:szCs w:val="28"/>
          <w:lang w:val="ru-RU"/>
        </w:rPr>
        <w:t>190</w:t>
      </w:r>
      <w:r w:rsidRPr="003B21DB">
        <w:rPr>
          <w:rFonts w:ascii="Times New Roman" w:hAnsi="Times New Roman" w:cs="Times New Roman"/>
          <w:b/>
          <w:spacing w:val="-4"/>
          <w:sz w:val="28"/>
          <w:szCs w:val="28"/>
        </w:rPr>
        <w:t> </w:t>
      </w:r>
      <w:r w:rsidRPr="003B21DB">
        <w:rPr>
          <w:rFonts w:ascii="Times New Roman" w:hAnsi="Times New Roman" w:cs="Times New Roman"/>
          <w:b/>
          <w:spacing w:val="-4"/>
          <w:sz w:val="28"/>
          <w:szCs w:val="28"/>
          <w:lang w:val="ru-RU"/>
        </w:rPr>
        <w:t>352</w:t>
      </w:r>
      <w:r w:rsidRPr="003B21DB">
        <w:rPr>
          <w:rFonts w:ascii="Times New Roman" w:hAnsi="Times New Roman" w:cs="Times New Roman"/>
          <w:b/>
          <w:spacing w:val="-4"/>
          <w:sz w:val="28"/>
          <w:szCs w:val="28"/>
        </w:rPr>
        <w:t>,</w:t>
      </w:r>
      <w:r w:rsidRPr="003B21DB">
        <w:rPr>
          <w:rFonts w:ascii="Times New Roman" w:hAnsi="Times New Roman" w:cs="Times New Roman"/>
          <w:b/>
          <w:spacing w:val="-4"/>
          <w:sz w:val="28"/>
          <w:szCs w:val="28"/>
          <w:lang w:val="ru-RU"/>
        </w:rPr>
        <w:t>8</w:t>
      </w:r>
      <w:r w:rsidRPr="003B21DB">
        <w:rPr>
          <w:rFonts w:ascii="Times New Roman" w:hAnsi="Times New Roman" w:cs="Times New Roman"/>
          <w:b/>
          <w:spacing w:val="-4"/>
          <w:sz w:val="28"/>
          <w:szCs w:val="28"/>
        </w:rPr>
        <w:t> млн гривень</w:t>
      </w:r>
      <w:r w:rsidRPr="00A158D8">
        <w:rPr>
          <w:rFonts w:ascii="Times New Roman" w:hAnsi="Times New Roman" w:cs="Times New Roman"/>
          <w:spacing w:val="-4"/>
          <w:sz w:val="28"/>
          <w:szCs w:val="28"/>
        </w:rPr>
        <w:t xml:space="preserve">. </w:t>
      </w:r>
    </w:p>
    <w:bookmarkEnd w:id="1"/>
    <w:p w:rsidR="00887160" w:rsidRPr="00AA6046" w:rsidRDefault="00887160" w:rsidP="00887160">
      <w:pPr>
        <w:spacing w:after="12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 метою мінімізації впливу фіскальних ризиків на державний бюджет г</w:t>
      </w:r>
      <w:r w:rsidRPr="0068665F">
        <w:rPr>
          <w:rFonts w:ascii="Times New Roman" w:eastAsia="Calibri" w:hAnsi="Times New Roman" w:cs="Times New Roman"/>
          <w:sz w:val="28"/>
          <w:szCs w:val="28"/>
        </w:rPr>
        <w:t>раничний обсяг надання державних гарантій</w:t>
      </w:r>
      <w:r>
        <w:rPr>
          <w:rFonts w:ascii="Times New Roman" w:eastAsia="Calibri" w:hAnsi="Times New Roman" w:cs="Times New Roman"/>
          <w:sz w:val="28"/>
          <w:szCs w:val="28"/>
        </w:rPr>
        <w:t xml:space="preserve"> за</w:t>
      </w:r>
      <w:r w:rsidRPr="0068665F">
        <w:rPr>
          <w:rFonts w:ascii="Times New Roman" w:eastAsia="Calibri" w:hAnsi="Times New Roman" w:cs="Times New Roman"/>
          <w:sz w:val="28"/>
          <w:szCs w:val="28"/>
        </w:rPr>
        <w:t xml:space="preserve"> рішен</w:t>
      </w:r>
      <w:r>
        <w:rPr>
          <w:rFonts w:ascii="Times New Roman" w:eastAsia="Calibri" w:hAnsi="Times New Roman" w:cs="Times New Roman"/>
          <w:sz w:val="28"/>
          <w:szCs w:val="28"/>
        </w:rPr>
        <w:t>ням</w:t>
      </w:r>
      <w:r w:rsidRPr="0068665F">
        <w:rPr>
          <w:rFonts w:ascii="Times New Roman" w:eastAsia="Calibri" w:hAnsi="Times New Roman" w:cs="Times New Roman"/>
          <w:sz w:val="28"/>
          <w:szCs w:val="28"/>
        </w:rPr>
        <w:t xml:space="preserve"> Кабінету Міністрів України на 202</w:t>
      </w:r>
      <w:r>
        <w:rPr>
          <w:rFonts w:ascii="Times New Roman" w:eastAsia="Calibri" w:hAnsi="Times New Roman" w:cs="Times New Roman"/>
          <w:sz w:val="28"/>
          <w:szCs w:val="28"/>
        </w:rPr>
        <w:t>6</w:t>
      </w:r>
      <w:r w:rsidRPr="0068665F">
        <w:rPr>
          <w:rFonts w:ascii="Times New Roman" w:eastAsia="Calibri" w:hAnsi="Times New Roman" w:cs="Times New Roman"/>
          <w:sz w:val="28"/>
          <w:szCs w:val="28"/>
        </w:rPr>
        <w:t xml:space="preserve"> рік визначено на рівні, що </w:t>
      </w:r>
      <w:r>
        <w:rPr>
          <w:rFonts w:ascii="Times New Roman" w:eastAsia="Calibri" w:hAnsi="Times New Roman" w:cs="Times New Roman"/>
          <w:sz w:val="28"/>
          <w:szCs w:val="28"/>
        </w:rPr>
        <w:t>становить</w:t>
      </w:r>
      <w:r w:rsidRPr="0068665F">
        <w:rPr>
          <w:rFonts w:ascii="Times New Roman" w:eastAsia="Calibri" w:hAnsi="Times New Roman" w:cs="Times New Roman"/>
          <w:sz w:val="28"/>
          <w:szCs w:val="28"/>
        </w:rPr>
        <w:t xml:space="preserve"> </w:t>
      </w:r>
      <w:r>
        <w:rPr>
          <w:rFonts w:ascii="Times New Roman" w:eastAsia="Calibri" w:hAnsi="Times New Roman" w:cs="Times New Roman"/>
          <w:sz w:val="28"/>
          <w:szCs w:val="28"/>
        </w:rPr>
        <w:t>2,</w:t>
      </w:r>
      <w:r w:rsidRPr="00AA6046">
        <w:rPr>
          <w:rFonts w:ascii="Times New Roman" w:eastAsia="Calibri" w:hAnsi="Times New Roman" w:cs="Times New Roman"/>
          <w:sz w:val="28"/>
          <w:szCs w:val="28"/>
        </w:rPr>
        <w:t xml:space="preserve">5 відсотки планових доходів загального фонду державного бюджету, </w:t>
      </w:r>
      <w:r>
        <w:rPr>
          <w:rFonts w:ascii="Times New Roman" w:eastAsia="Calibri" w:hAnsi="Times New Roman" w:cs="Times New Roman"/>
          <w:sz w:val="28"/>
          <w:szCs w:val="28"/>
        </w:rPr>
        <w:t xml:space="preserve">що в абсолютному значенні не нижче рівня поточного року, </w:t>
      </w:r>
      <w:bookmarkStart w:id="2" w:name="n4327"/>
      <w:bookmarkEnd w:id="2"/>
      <w:r>
        <w:rPr>
          <w:rFonts w:ascii="Times New Roman" w:eastAsia="Calibri" w:hAnsi="Times New Roman" w:cs="Times New Roman"/>
          <w:sz w:val="28"/>
          <w:szCs w:val="28"/>
        </w:rPr>
        <w:t>і складає</w:t>
      </w:r>
      <w:r w:rsidRPr="00AA6046">
        <w:rPr>
          <w:rFonts w:ascii="Times New Roman" w:eastAsia="Calibri" w:hAnsi="Times New Roman" w:cs="Times New Roman"/>
          <w:sz w:val="28"/>
          <w:szCs w:val="28"/>
        </w:rPr>
        <w:t xml:space="preserve"> </w:t>
      </w:r>
      <w:r w:rsidRPr="003B21DB">
        <w:rPr>
          <w:rFonts w:ascii="Times New Roman" w:eastAsia="Calibri" w:hAnsi="Times New Roman" w:cs="Times New Roman"/>
          <w:b/>
          <w:sz w:val="28"/>
          <w:szCs w:val="28"/>
        </w:rPr>
        <w:t>64 946 млн гривень</w:t>
      </w:r>
      <w:r>
        <w:rPr>
          <w:rFonts w:ascii="Times New Roman" w:eastAsia="Calibri" w:hAnsi="Times New Roman" w:cs="Times New Roman"/>
          <w:sz w:val="28"/>
          <w:szCs w:val="28"/>
        </w:rPr>
        <w:t>.</w:t>
      </w:r>
    </w:p>
    <w:p w:rsidR="00887160" w:rsidRPr="007926F5" w:rsidRDefault="00887160" w:rsidP="00887160">
      <w:pPr>
        <w:shd w:val="clear" w:color="auto" w:fill="FFFFFF"/>
        <w:tabs>
          <w:tab w:val="left" w:pos="993"/>
        </w:tabs>
        <w:spacing w:after="120" w:line="240" w:lineRule="auto"/>
        <w:ind w:firstLine="567"/>
        <w:jc w:val="both"/>
        <w:textAlignment w:val="baseline"/>
        <w:rPr>
          <w:rFonts w:ascii="Times New Roman" w:hAnsi="Times New Roman" w:cs="Times New Roman"/>
          <w:sz w:val="28"/>
          <w:szCs w:val="28"/>
        </w:rPr>
      </w:pPr>
      <w:r w:rsidRPr="007926F5">
        <w:rPr>
          <w:rFonts w:ascii="Times New Roman" w:hAnsi="Times New Roman" w:cs="Times New Roman"/>
          <w:sz w:val="28"/>
          <w:szCs w:val="28"/>
        </w:rPr>
        <w:t>У 202</w:t>
      </w:r>
      <w:r>
        <w:rPr>
          <w:rFonts w:ascii="Times New Roman" w:hAnsi="Times New Roman" w:cs="Times New Roman"/>
          <w:sz w:val="28"/>
          <w:szCs w:val="28"/>
        </w:rPr>
        <w:t>6</w:t>
      </w:r>
      <w:r w:rsidRPr="007926F5">
        <w:rPr>
          <w:rFonts w:ascii="Times New Roman" w:hAnsi="Times New Roman" w:cs="Times New Roman"/>
          <w:sz w:val="28"/>
          <w:szCs w:val="28"/>
        </w:rPr>
        <w:t> році передбачено здійснення платежів на виконання державою гарантійних зобов</w:t>
      </w:r>
      <w:r>
        <w:rPr>
          <w:rFonts w:ascii="Times New Roman" w:hAnsi="Times New Roman" w:cs="Times New Roman"/>
          <w:sz w:val="28"/>
          <w:szCs w:val="28"/>
        </w:rPr>
        <w:t>’</w:t>
      </w:r>
      <w:r w:rsidRPr="007926F5">
        <w:rPr>
          <w:rFonts w:ascii="Times New Roman" w:hAnsi="Times New Roman" w:cs="Times New Roman"/>
          <w:sz w:val="28"/>
          <w:szCs w:val="28"/>
        </w:rPr>
        <w:t xml:space="preserve">язань за кредитами, залученими під державні гарантії, у сумі </w:t>
      </w:r>
      <w:r w:rsidRPr="003B21DB">
        <w:rPr>
          <w:rFonts w:ascii="Times New Roman" w:hAnsi="Times New Roman" w:cs="Times New Roman"/>
          <w:b/>
          <w:sz w:val="28"/>
          <w:szCs w:val="28"/>
          <w:lang w:val="ru-RU"/>
        </w:rPr>
        <w:t>23</w:t>
      </w:r>
      <w:r w:rsidRPr="003B21DB">
        <w:rPr>
          <w:rFonts w:ascii="Times New Roman" w:hAnsi="Times New Roman" w:cs="Times New Roman"/>
          <w:b/>
          <w:sz w:val="28"/>
          <w:szCs w:val="28"/>
        </w:rPr>
        <w:t> </w:t>
      </w:r>
      <w:r w:rsidRPr="003B21DB">
        <w:rPr>
          <w:rFonts w:ascii="Times New Roman" w:hAnsi="Times New Roman" w:cs="Times New Roman"/>
          <w:b/>
          <w:sz w:val="28"/>
          <w:szCs w:val="28"/>
          <w:lang w:val="ru-RU"/>
        </w:rPr>
        <w:t>837</w:t>
      </w:r>
      <w:r w:rsidRPr="003B21DB">
        <w:rPr>
          <w:rFonts w:ascii="Times New Roman" w:hAnsi="Times New Roman" w:cs="Times New Roman"/>
          <w:b/>
          <w:sz w:val="28"/>
          <w:szCs w:val="28"/>
        </w:rPr>
        <w:t>,</w:t>
      </w:r>
      <w:r w:rsidRPr="003B21DB">
        <w:rPr>
          <w:rFonts w:ascii="Times New Roman" w:hAnsi="Times New Roman" w:cs="Times New Roman"/>
          <w:b/>
          <w:sz w:val="28"/>
          <w:szCs w:val="28"/>
          <w:lang w:val="ru-RU"/>
        </w:rPr>
        <w:t>7</w:t>
      </w:r>
      <w:r w:rsidRPr="003B21DB">
        <w:rPr>
          <w:rFonts w:ascii="Times New Roman" w:hAnsi="Times New Roman" w:cs="Times New Roman"/>
          <w:b/>
          <w:sz w:val="28"/>
          <w:szCs w:val="28"/>
        </w:rPr>
        <w:t xml:space="preserve"> млн гривень</w:t>
      </w:r>
      <w:r w:rsidRPr="007926F5">
        <w:rPr>
          <w:rFonts w:ascii="Times New Roman" w:hAnsi="Times New Roman" w:cs="Times New Roman"/>
          <w:sz w:val="28"/>
          <w:szCs w:val="28"/>
        </w:rPr>
        <w:t>.</w:t>
      </w:r>
    </w:p>
    <w:p w:rsidR="00887160" w:rsidRPr="00DD4059" w:rsidRDefault="00887160" w:rsidP="00887160">
      <w:pPr>
        <w:shd w:val="clear" w:color="auto" w:fill="FFFFFF"/>
        <w:spacing w:after="120" w:line="240" w:lineRule="auto"/>
        <w:ind w:firstLine="567"/>
        <w:jc w:val="both"/>
        <w:textAlignment w:val="baseline"/>
        <w:rPr>
          <w:rFonts w:ascii="Times New Roman" w:hAnsi="Times New Roman" w:cs="Times New Roman"/>
          <w:sz w:val="28"/>
          <w:szCs w:val="28"/>
        </w:rPr>
      </w:pPr>
      <w:r w:rsidRPr="002C6E2D">
        <w:rPr>
          <w:rFonts w:ascii="Times New Roman" w:hAnsi="Times New Roman" w:cs="Times New Roman"/>
          <w:sz w:val="28"/>
          <w:szCs w:val="28"/>
        </w:rPr>
        <w:t xml:space="preserve">Згідно із розрахунками прогнозний граничний обсяг державного боргу складе </w:t>
      </w:r>
      <w:r w:rsidRPr="003B21DB">
        <w:rPr>
          <w:rFonts w:ascii="Times New Roman" w:hAnsi="Times New Roman" w:cs="Times New Roman"/>
          <w:b/>
          <w:sz w:val="28"/>
          <w:szCs w:val="28"/>
          <w:lang w:val="ru-RU"/>
        </w:rPr>
        <w:t>10</w:t>
      </w:r>
      <w:r w:rsidRPr="003B21DB">
        <w:rPr>
          <w:rFonts w:ascii="Times New Roman" w:hAnsi="Times New Roman" w:cs="Times New Roman"/>
          <w:b/>
          <w:sz w:val="28"/>
          <w:szCs w:val="28"/>
        </w:rPr>
        <w:t> </w:t>
      </w:r>
      <w:r w:rsidRPr="003B21DB">
        <w:rPr>
          <w:rFonts w:ascii="Times New Roman" w:hAnsi="Times New Roman" w:cs="Times New Roman"/>
          <w:b/>
          <w:sz w:val="28"/>
          <w:szCs w:val="28"/>
          <w:lang w:val="ru-RU"/>
        </w:rPr>
        <w:t>472</w:t>
      </w:r>
      <w:r w:rsidRPr="003B21DB">
        <w:rPr>
          <w:rFonts w:ascii="Times New Roman" w:hAnsi="Times New Roman" w:cs="Times New Roman"/>
          <w:b/>
          <w:sz w:val="28"/>
          <w:szCs w:val="28"/>
        </w:rPr>
        <w:t> </w:t>
      </w:r>
      <w:r w:rsidRPr="003B21DB">
        <w:rPr>
          <w:rFonts w:ascii="Times New Roman" w:hAnsi="Times New Roman" w:cs="Times New Roman"/>
          <w:b/>
          <w:sz w:val="28"/>
          <w:szCs w:val="28"/>
          <w:lang w:val="ru-RU"/>
        </w:rPr>
        <w:t>472</w:t>
      </w:r>
      <w:r w:rsidRPr="003B21DB">
        <w:rPr>
          <w:rFonts w:ascii="Times New Roman" w:hAnsi="Times New Roman" w:cs="Times New Roman"/>
          <w:b/>
          <w:sz w:val="28"/>
          <w:szCs w:val="28"/>
        </w:rPr>
        <w:t xml:space="preserve"> млн грн </w:t>
      </w:r>
      <w:r w:rsidRPr="002C6E2D">
        <w:rPr>
          <w:rFonts w:ascii="Times New Roman" w:hAnsi="Times New Roman" w:cs="Times New Roman"/>
          <w:sz w:val="28"/>
          <w:szCs w:val="28"/>
        </w:rPr>
        <w:t xml:space="preserve">та </w:t>
      </w:r>
      <w:r w:rsidRPr="00A93858">
        <w:rPr>
          <w:rFonts w:ascii="Times New Roman" w:hAnsi="Times New Roman" w:cs="Times New Roman"/>
          <w:sz w:val="28"/>
          <w:szCs w:val="28"/>
        </w:rPr>
        <w:t xml:space="preserve">становитиме </w:t>
      </w:r>
      <w:r w:rsidRPr="008449C7">
        <w:rPr>
          <w:rFonts w:ascii="Times New Roman" w:hAnsi="Times New Roman" w:cs="Times New Roman"/>
          <w:sz w:val="28"/>
          <w:szCs w:val="28"/>
          <w:lang w:val="ru-RU"/>
        </w:rPr>
        <w:t>10</w:t>
      </w:r>
      <w:r w:rsidRPr="00AA6046">
        <w:rPr>
          <w:rFonts w:ascii="Times New Roman" w:hAnsi="Times New Roman" w:cs="Times New Roman"/>
          <w:sz w:val="28"/>
          <w:szCs w:val="28"/>
          <w:lang w:val="ru-RU"/>
        </w:rPr>
        <w:t>1</w:t>
      </w:r>
      <w:r w:rsidRPr="008449C7">
        <w:rPr>
          <w:rFonts w:ascii="Times New Roman" w:hAnsi="Times New Roman" w:cs="Times New Roman"/>
          <w:sz w:val="28"/>
          <w:szCs w:val="28"/>
        </w:rPr>
        <w:t>,</w:t>
      </w:r>
      <w:r w:rsidRPr="00AA6046">
        <w:rPr>
          <w:rFonts w:ascii="Times New Roman" w:hAnsi="Times New Roman" w:cs="Times New Roman"/>
          <w:sz w:val="28"/>
          <w:szCs w:val="28"/>
          <w:lang w:val="ru-RU"/>
        </w:rPr>
        <w:t>6</w:t>
      </w:r>
      <w:r w:rsidRPr="008449C7">
        <w:rPr>
          <w:rFonts w:ascii="Times New Roman" w:hAnsi="Times New Roman" w:cs="Times New Roman"/>
          <w:sz w:val="28"/>
          <w:szCs w:val="28"/>
        </w:rPr>
        <w:t xml:space="preserve"> відсотка </w:t>
      </w:r>
      <w:r w:rsidRPr="002C6E2D">
        <w:rPr>
          <w:rFonts w:ascii="Times New Roman" w:hAnsi="Times New Roman" w:cs="Times New Roman"/>
          <w:sz w:val="28"/>
          <w:szCs w:val="28"/>
        </w:rPr>
        <w:t xml:space="preserve">від ВВП, прогнозний граничний обсяг гарантованого державою боргу складе </w:t>
      </w:r>
      <w:r w:rsidRPr="003B21DB">
        <w:rPr>
          <w:rFonts w:ascii="Times New Roman" w:hAnsi="Times New Roman" w:cs="Times New Roman"/>
          <w:b/>
          <w:sz w:val="28"/>
          <w:szCs w:val="28"/>
        </w:rPr>
        <w:t>455 950,8 млн грн</w:t>
      </w:r>
      <w:r w:rsidRPr="002C6E2D">
        <w:rPr>
          <w:rFonts w:ascii="Times New Roman" w:hAnsi="Times New Roman" w:cs="Times New Roman"/>
          <w:sz w:val="28"/>
          <w:szCs w:val="28"/>
        </w:rPr>
        <w:t xml:space="preserve"> та </w:t>
      </w:r>
      <w:r w:rsidRPr="00AA6046">
        <w:rPr>
          <w:rFonts w:ascii="Times New Roman" w:hAnsi="Times New Roman" w:cs="Times New Roman"/>
          <w:sz w:val="28"/>
          <w:szCs w:val="28"/>
        </w:rPr>
        <w:t>становитиме 4,</w:t>
      </w:r>
      <w:r>
        <w:rPr>
          <w:rFonts w:ascii="Times New Roman" w:hAnsi="Times New Roman" w:cs="Times New Roman"/>
          <w:sz w:val="28"/>
          <w:szCs w:val="28"/>
        </w:rPr>
        <w:t>4</w:t>
      </w:r>
      <w:r w:rsidRPr="00AA6046">
        <w:rPr>
          <w:rFonts w:ascii="Times New Roman" w:hAnsi="Times New Roman" w:cs="Times New Roman"/>
          <w:sz w:val="28"/>
          <w:szCs w:val="28"/>
        </w:rPr>
        <w:t xml:space="preserve"> відсотка </w:t>
      </w:r>
      <w:r w:rsidRPr="002C6E2D">
        <w:rPr>
          <w:rFonts w:ascii="Times New Roman" w:hAnsi="Times New Roman" w:cs="Times New Roman"/>
          <w:sz w:val="28"/>
          <w:szCs w:val="28"/>
        </w:rPr>
        <w:t>від ВВП.</w:t>
      </w:r>
    </w:p>
    <w:p w:rsidR="00887160" w:rsidRPr="00887160" w:rsidRDefault="00887160" w:rsidP="00887160">
      <w:pPr>
        <w:shd w:val="clear" w:color="auto" w:fill="FFFFFF"/>
        <w:spacing w:after="120" w:line="240" w:lineRule="auto"/>
        <w:ind w:firstLine="567"/>
        <w:jc w:val="both"/>
        <w:textAlignment w:val="baseline"/>
        <w:rPr>
          <w:rFonts w:ascii="Times New Roman" w:eastAsia="Calibri" w:hAnsi="Times New Roman" w:cs="Times New Roman"/>
          <w:sz w:val="28"/>
          <w:szCs w:val="28"/>
        </w:rPr>
      </w:pPr>
      <w:r w:rsidRPr="00DD4059">
        <w:rPr>
          <w:rFonts w:ascii="Times New Roman" w:eastAsia="Calibri" w:hAnsi="Times New Roman" w:cs="Times New Roman"/>
          <w:sz w:val="28"/>
          <w:szCs w:val="28"/>
        </w:rPr>
        <w:t>Враховуючи структуру державних запозичень у 202</w:t>
      </w:r>
      <w:r w:rsidRPr="0003128A">
        <w:rPr>
          <w:rFonts w:ascii="Times New Roman" w:eastAsia="Calibri" w:hAnsi="Times New Roman" w:cs="Times New Roman"/>
          <w:sz w:val="28"/>
          <w:szCs w:val="28"/>
          <w:lang w:val="ru-RU"/>
        </w:rPr>
        <w:t>5</w:t>
      </w:r>
      <w:r w:rsidRPr="00DD4059">
        <w:rPr>
          <w:rFonts w:ascii="Times New Roman" w:eastAsia="Calibri" w:hAnsi="Times New Roman" w:cs="Times New Roman"/>
          <w:sz w:val="28"/>
          <w:szCs w:val="28"/>
        </w:rPr>
        <w:t xml:space="preserve"> році та прогнозних запозичень у 202</w:t>
      </w:r>
      <w:r w:rsidRPr="0003128A">
        <w:rPr>
          <w:rFonts w:ascii="Times New Roman" w:eastAsia="Calibri" w:hAnsi="Times New Roman" w:cs="Times New Roman"/>
          <w:sz w:val="28"/>
          <w:szCs w:val="28"/>
          <w:lang w:val="ru-RU"/>
        </w:rPr>
        <w:t>6</w:t>
      </w:r>
      <w:r w:rsidRPr="00DD4059">
        <w:rPr>
          <w:rFonts w:ascii="Times New Roman" w:eastAsia="Calibri" w:hAnsi="Times New Roman" w:cs="Times New Roman"/>
          <w:sz w:val="28"/>
          <w:szCs w:val="28"/>
        </w:rPr>
        <w:t xml:space="preserve"> році на кінець 202</w:t>
      </w:r>
      <w:r w:rsidRPr="0003128A">
        <w:rPr>
          <w:rFonts w:ascii="Times New Roman" w:eastAsia="Calibri" w:hAnsi="Times New Roman" w:cs="Times New Roman"/>
          <w:sz w:val="28"/>
          <w:szCs w:val="28"/>
          <w:lang w:val="ru-RU"/>
        </w:rPr>
        <w:t>6</w:t>
      </w:r>
      <w:r w:rsidRPr="00DD4059">
        <w:rPr>
          <w:rFonts w:ascii="Times New Roman" w:eastAsia="Calibri" w:hAnsi="Times New Roman" w:cs="Times New Roman"/>
          <w:sz w:val="28"/>
          <w:szCs w:val="28"/>
        </w:rPr>
        <w:t> року частка державного внутрішнього боргу</w:t>
      </w:r>
      <w:r w:rsidRPr="0003128A">
        <w:rPr>
          <w:rFonts w:ascii="Times New Roman" w:eastAsia="Calibri" w:hAnsi="Times New Roman" w:cs="Times New Roman"/>
          <w:sz w:val="28"/>
          <w:szCs w:val="28"/>
          <w:lang w:val="ru-RU"/>
        </w:rPr>
        <w:t xml:space="preserve"> </w:t>
      </w:r>
      <w:r w:rsidRPr="00DD4059">
        <w:rPr>
          <w:rFonts w:ascii="Times New Roman" w:eastAsia="Calibri" w:hAnsi="Times New Roman" w:cs="Times New Roman"/>
          <w:sz w:val="28"/>
          <w:szCs w:val="28"/>
        </w:rPr>
        <w:t>становитиме</w:t>
      </w:r>
      <w:r>
        <w:rPr>
          <w:rFonts w:ascii="Times New Roman" w:eastAsia="Calibri" w:hAnsi="Times New Roman" w:cs="Times New Roman"/>
          <w:sz w:val="28"/>
          <w:szCs w:val="28"/>
        </w:rPr>
        <w:t xml:space="preserve"> </w:t>
      </w:r>
      <w:r w:rsidRPr="00FD5A42">
        <w:rPr>
          <w:rFonts w:ascii="Times New Roman" w:eastAsia="Calibri" w:hAnsi="Times New Roman" w:cs="Times New Roman"/>
          <w:sz w:val="28"/>
          <w:szCs w:val="28"/>
        </w:rPr>
        <w:t>19</w:t>
      </w:r>
      <w:r w:rsidRPr="00FD5A42">
        <w:rPr>
          <w:rFonts w:ascii="Times New Roman" w:eastAsia="Calibri" w:hAnsi="Times New Roman" w:cs="Times New Roman"/>
          <w:sz w:val="28"/>
          <w:szCs w:val="28"/>
          <w:lang w:val="ru-RU"/>
        </w:rPr>
        <w:t>,9</w:t>
      </w:r>
      <w:r w:rsidRPr="00FD5A42">
        <w:rPr>
          <w:rFonts w:ascii="Times New Roman" w:eastAsia="Calibri" w:hAnsi="Times New Roman" w:cs="Times New Roman"/>
          <w:sz w:val="28"/>
          <w:szCs w:val="28"/>
        </w:rPr>
        <w:t xml:space="preserve"> відсотка від обсягу державного боргу, а частка державного зовнішнього боргу </w:t>
      </w:r>
      <w:r w:rsidRPr="00A158D8">
        <w:rPr>
          <w:rFonts w:ascii="Times New Roman" w:hAnsi="Times New Roman" w:cs="Times New Roman"/>
          <w:spacing w:val="-4"/>
          <w:sz w:val="28"/>
          <w:szCs w:val="28"/>
        </w:rPr>
        <w:t>–</w:t>
      </w:r>
      <w:r>
        <w:rPr>
          <w:rFonts w:ascii="Times New Roman" w:eastAsia="Calibri" w:hAnsi="Times New Roman" w:cs="Times New Roman"/>
          <w:sz w:val="28"/>
          <w:szCs w:val="28"/>
        </w:rPr>
        <w:t xml:space="preserve"> </w:t>
      </w:r>
      <w:r w:rsidRPr="00FD5A42">
        <w:rPr>
          <w:rFonts w:ascii="Times New Roman" w:eastAsia="Calibri" w:hAnsi="Times New Roman" w:cs="Times New Roman"/>
          <w:sz w:val="28"/>
          <w:szCs w:val="28"/>
        </w:rPr>
        <w:t>80,1 відсотка</w:t>
      </w:r>
      <w:r w:rsidRPr="00DD4059">
        <w:rPr>
          <w:rFonts w:ascii="Times New Roman" w:eastAsia="Calibri" w:hAnsi="Times New Roman" w:cs="Times New Roman"/>
          <w:sz w:val="28"/>
          <w:szCs w:val="28"/>
        </w:rPr>
        <w:t>.</w:t>
      </w:r>
    </w:p>
    <w:p w:rsidR="00B557F0" w:rsidRPr="00751378" w:rsidRDefault="00B557F0" w:rsidP="00887160">
      <w:pPr>
        <w:pStyle w:val="a3"/>
        <w:shd w:val="clear" w:color="auto" w:fill="FFFFFF"/>
        <w:spacing w:after="120" w:line="240" w:lineRule="auto"/>
        <w:ind w:left="0" w:firstLine="567"/>
        <w:contextualSpacing w:val="0"/>
        <w:jc w:val="both"/>
        <w:rPr>
          <w:rFonts w:ascii="Times New Roman" w:hAnsi="Times New Roman" w:cs="Times New Roman"/>
          <w:sz w:val="28"/>
          <w:szCs w:val="28"/>
          <w:lang w:eastAsia="uk-UA"/>
        </w:rPr>
      </w:pPr>
      <w:r w:rsidRPr="00735252">
        <w:rPr>
          <w:rFonts w:ascii="Times New Roman" w:hAnsi="Times New Roman" w:cs="Times New Roman"/>
          <w:sz w:val="28"/>
          <w:szCs w:val="28"/>
          <w:lang w:eastAsia="uk-UA"/>
        </w:rPr>
        <w:t xml:space="preserve">В умовах воєнного стану та обмежених ресурсів бюджету пріоритетом залишається залучення довгострокових пільгових кредитів  для підтримки обороноздатності держави, енергетичного сектору, реалізації заходів з енергоефективності та відновлення муніципальної інфраструктури, ремонту доріг та дорожньої інфраструктури, охорони здоров’я, освіти та соціальних послуг, </w:t>
      </w:r>
      <w:r>
        <w:rPr>
          <w:rFonts w:ascii="Times New Roman" w:hAnsi="Times New Roman" w:cs="Times New Roman"/>
          <w:sz w:val="28"/>
          <w:szCs w:val="28"/>
          <w:lang w:eastAsia="uk-UA"/>
        </w:rPr>
        <w:t xml:space="preserve">а також відновлення та відбудови інфраструктурних об’єктів, постраждалих внаслідок збройної агресії Російської Федерації проти України, </w:t>
      </w:r>
      <w:r w:rsidRPr="00735252">
        <w:rPr>
          <w:rFonts w:ascii="Times New Roman" w:hAnsi="Times New Roman" w:cs="Times New Roman"/>
          <w:sz w:val="28"/>
          <w:szCs w:val="28"/>
          <w:lang w:eastAsia="uk-UA"/>
        </w:rPr>
        <w:t xml:space="preserve">на реалізацію яких спрямовується значний обсяг </w:t>
      </w:r>
      <w:r w:rsidRPr="00751378">
        <w:rPr>
          <w:rFonts w:ascii="Times New Roman" w:hAnsi="Times New Roman" w:cs="Times New Roman"/>
          <w:sz w:val="28"/>
          <w:szCs w:val="28"/>
          <w:lang w:eastAsia="uk-UA"/>
        </w:rPr>
        <w:t>кредитів (позик) іноземних держав, іноземних фінансових установ і міжнародних фінансових організацій, а також грантових коштів, що надаються іноземними партнерами.</w:t>
      </w:r>
    </w:p>
    <w:p w:rsidR="00B557F0" w:rsidRPr="00751378" w:rsidRDefault="00B557F0" w:rsidP="00B557F0">
      <w:pPr>
        <w:pStyle w:val="af5"/>
        <w:shd w:val="clear" w:color="auto" w:fill="FFFFFF"/>
        <w:spacing w:before="0" w:beforeAutospacing="0" w:after="120" w:afterAutospacing="0"/>
        <w:ind w:firstLine="567"/>
        <w:jc w:val="both"/>
        <w:textAlignment w:val="baseline"/>
        <w:rPr>
          <w:sz w:val="28"/>
          <w:szCs w:val="28"/>
        </w:rPr>
      </w:pPr>
      <w:r w:rsidRPr="00751378">
        <w:rPr>
          <w:sz w:val="28"/>
          <w:szCs w:val="28"/>
        </w:rPr>
        <w:t>З урахуванням пропозиції щодо єдиного проектного портфелю здійснення публічних інвестицій та переліку пріоритетних публічних інвестиційних проектів проекту Державного бюджету України на 2026 рік (із відповідним розподілом фінансових ресурсів за рахунок коштів, що надійшли, зокрема, від іноземних держав, міжнародних фінансових установ і міжнародних фінансових організацій в рамках чинних проектів (кредити та гранти)</w:t>
      </w:r>
      <w:r>
        <w:rPr>
          <w:sz w:val="28"/>
          <w:szCs w:val="28"/>
        </w:rPr>
        <w:t>), які підтримані</w:t>
      </w:r>
      <w:r>
        <w:rPr>
          <w:sz w:val="28"/>
          <w:szCs w:val="28"/>
        </w:rPr>
        <w:br/>
      </w:r>
      <w:r w:rsidRPr="00751378">
        <w:rPr>
          <w:sz w:val="28"/>
          <w:szCs w:val="28"/>
        </w:rPr>
        <w:t>28</w:t>
      </w:r>
      <w:r>
        <w:rPr>
          <w:sz w:val="28"/>
          <w:szCs w:val="28"/>
        </w:rPr>
        <w:t xml:space="preserve"> серпня </w:t>
      </w:r>
      <w:r w:rsidRPr="00751378">
        <w:rPr>
          <w:sz w:val="28"/>
          <w:szCs w:val="28"/>
        </w:rPr>
        <w:t>2025</w:t>
      </w:r>
      <w:r>
        <w:rPr>
          <w:sz w:val="28"/>
          <w:szCs w:val="28"/>
        </w:rPr>
        <w:t xml:space="preserve"> року</w:t>
      </w:r>
      <w:r w:rsidRPr="00751378">
        <w:rPr>
          <w:sz w:val="28"/>
          <w:szCs w:val="28"/>
        </w:rPr>
        <w:t xml:space="preserve"> на засіданні Стратегічної інвестиційної ради, </w:t>
      </w:r>
      <w:r>
        <w:rPr>
          <w:sz w:val="28"/>
          <w:szCs w:val="28"/>
        </w:rPr>
        <w:t xml:space="preserve">у 2026 </w:t>
      </w:r>
      <w:r w:rsidRPr="00751378">
        <w:rPr>
          <w:sz w:val="28"/>
          <w:szCs w:val="28"/>
        </w:rPr>
        <w:t xml:space="preserve">році на фінансування проектів розвитку та відновлення і відбудови інфраструктури, а також заходи, пов’язані з обороноздатністю держави, від іноземних держав, іноземних фінансових установ і МФО передбачається залучити кредитні кошти в обсязі </w:t>
      </w:r>
      <w:r w:rsidRPr="00B557F0">
        <w:rPr>
          <w:b/>
          <w:sz w:val="28"/>
          <w:szCs w:val="28"/>
        </w:rPr>
        <w:t>115 174,7 млн гривень</w:t>
      </w:r>
      <w:r w:rsidRPr="00751378">
        <w:rPr>
          <w:sz w:val="28"/>
          <w:szCs w:val="28"/>
        </w:rPr>
        <w:t xml:space="preserve">. </w:t>
      </w:r>
    </w:p>
    <w:p w:rsidR="00B557F0" w:rsidRPr="00751378" w:rsidRDefault="00B557F0" w:rsidP="00B557F0">
      <w:pPr>
        <w:pStyle w:val="a3"/>
        <w:shd w:val="clear" w:color="auto" w:fill="FFFFFF"/>
        <w:spacing w:after="120" w:line="240" w:lineRule="auto"/>
        <w:ind w:left="0" w:firstLine="567"/>
        <w:contextualSpacing w:val="0"/>
        <w:jc w:val="both"/>
        <w:rPr>
          <w:rFonts w:ascii="Times New Roman" w:hAnsi="Times New Roman" w:cs="Times New Roman"/>
          <w:sz w:val="28"/>
          <w:szCs w:val="28"/>
          <w:lang w:eastAsia="uk-UA"/>
        </w:rPr>
      </w:pPr>
      <w:r w:rsidRPr="00751378">
        <w:rPr>
          <w:rFonts w:ascii="Times New Roman" w:hAnsi="Times New Roman" w:cs="Times New Roman"/>
          <w:sz w:val="28"/>
          <w:szCs w:val="28"/>
          <w:lang w:eastAsia="uk-UA"/>
        </w:rPr>
        <w:t xml:space="preserve">Зокрема, у 2026 році </w:t>
      </w:r>
      <w:r w:rsidRPr="00751378">
        <w:rPr>
          <w:rFonts w:ascii="Times New Roman" w:hAnsi="Times New Roman" w:cs="Times New Roman"/>
          <w:color w:val="000000" w:themeColor="text1"/>
          <w:sz w:val="28"/>
          <w:szCs w:val="28"/>
          <w:lang w:eastAsia="uk-UA"/>
        </w:rPr>
        <w:t>від</w:t>
      </w:r>
      <w:r w:rsidRPr="00751378">
        <w:rPr>
          <w:rFonts w:ascii="Times New Roman" w:hAnsi="Times New Roman" w:cs="Times New Roman"/>
          <w:sz w:val="28"/>
          <w:szCs w:val="28"/>
          <w:lang w:eastAsia="uk-UA"/>
        </w:rPr>
        <w:t xml:space="preserve"> урядів іноземних держав планується залучити </w:t>
      </w:r>
      <w:r w:rsidRPr="00CA2BC6">
        <w:rPr>
          <w:rFonts w:ascii="Times New Roman" w:hAnsi="Times New Roman" w:cs="Times New Roman"/>
          <w:b/>
          <w:sz w:val="28"/>
          <w:szCs w:val="28"/>
          <w:lang w:eastAsia="uk-UA"/>
        </w:rPr>
        <w:t>80 699,9 </w:t>
      </w:r>
      <w:r w:rsidRPr="00CA2BC6">
        <w:rPr>
          <w:rFonts w:ascii="Times New Roman" w:hAnsi="Times New Roman" w:cs="Times New Roman"/>
          <w:b/>
          <w:color w:val="000000" w:themeColor="text1"/>
          <w:sz w:val="28"/>
          <w:szCs w:val="28"/>
          <w:lang w:eastAsia="uk-UA"/>
        </w:rPr>
        <w:t>млн грн</w:t>
      </w:r>
      <w:r w:rsidRPr="00751378">
        <w:rPr>
          <w:rFonts w:ascii="Times New Roman" w:hAnsi="Times New Roman" w:cs="Times New Roman"/>
          <w:color w:val="000000" w:themeColor="text1"/>
          <w:sz w:val="28"/>
          <w:szCs w:val="28"/>
          <w:lang w:eastAsia="uk-UA"/>
        </w:rPr>
        <w:t xml:space="preserve"> або 70,1 </w:t>
      </w:r>
      <w:r>
        <w:rPr>
          <w:rFonts w:ascii="Times New Roman" w:hAnsi="Times New Roman" w:cs="Times New Roman"/>
          <w:color w:val="000000" w:themeColor="text1"/>
          <w:sz w:val="28"/>
          <w:szCs w:val="28"/>
          <w:lang w:eastAsia="uk-UA"/>
        </w:rPr>
        <w:t>відсоток</w:t>
      </w:r>
      <w:r w:rsidRPr="00751378">
        <w:rPr>
          <w:rFonts w:ascii="Times New Roman" w:hAnsi="Times New Roman" w:cs="Times New Roman"/>
          <w:color w:val="000000" w:themeColor="text1"/>
          <w:sz w:val="28"/>
          <w:szCs w:val="28"/>
          <w:lang w:eastAsia="uk-UA"/>
        </w:rPr>
        <w:t xml:space="preserve"> </w:t>
      </w:r>
      <w:r w:rsidRPr="00751378">
        <w:rPr>
          <w:rFonts w:ascii="Times New Roman" w:hAnsi="Times New Roman" w:cs="Times New Roman"/>
          <w:sz w:val="28"/>
          <w:szCs w:val="28"/>
          <w:lang w:eastAsia="uk-UA"/>
        </w:rPr>
        <w:t xml:space="preserve">загального обсягу; від Європейського інвестиційного банку – </w:t>
      </w:r>
      <w:r w:rsidRPr="00B557F0">
        <w:rPr>
          <w:rFonts w:ascii="Times New Roman" w:hAnsi="Times New Roman" w:cs="Times New Roman"/>
          <w:b/>
          <w:sz w:val="28"/>
          <w:szCs w:val="28"/>
          <w:lang w:eastAsia="uk-UA"/>
        </w:rPr>
        <w:t>14 874,1 млн грн</w:t>
      </w:r>
      <w:r w:rsidRPr="00751378">
        <w:rPr>
          <w:rFonts w:ascii="Times New Roman" w:hAnsi="Times New Roman" w:cs="Times New Roman"/>
          <w:sz w:val="28"/>
          <w:szCs w:val="28"/>
          <w:lang w:eastAsia="uk-UA"/>
        </w:rPr>
        <w:t xml:space="preserve"> або 12,9 </w:t>
      </w:r>
      <w:r>
        <w:rPr>
          <w:rFonts w:ascii="Times New Roman" w:hAnsi="Times New Roman" w:cs="Times New Roman"/>
          <w:sz w:val="28"/>
          <w:szCs w:val="28"/>
          <w:lang w:eastAsia="uk-UA"/>
        </w:rPr>
        <w:t>відсотків</w:t>
      </w:r>
      <w:r w:rsidRPr="00751378">
        <w:rPr>
          <w:rFonts w:ascii="Times New Roman" w:hAnsi="Times New Roman" w:cs="Times New Roman"/>
          <w:color w:val="000000" w:themeColor="text1"/>
          <w:sz w:val="28"/>
          <w:szCs w:val="28"/>
          <w:lang w:eastAsia="uk-UA"/>
        </w:rPr>
        <w:t>;</w:t>
      </w:r>
      <w:r w:rsidRPr="00751378">
        <w:rPr>
          <w:rFonts w:ascii="Times New Roman" w:hAnsi="Times New Roman" w:cs="Times New Roman"/>
          <w:sz w:val="28"/>
          <w:szCs w:val="28"/>
          <w:lang w:eastAsia="uk-UA"/>
        </w:rPr>
        <w:t xml:space="preserve"> Б</w:t>
      </w:r>
      <w:r w:rsidRPr="00751378">
        <w:rPr>
          <w:rFonts w:ascii="Times New Roman" w:hAnsi="Times New Roman" w:cs="Times New Roman"/>
          <w:color w:val="000000" w:themeColor="text1"/>
          <w:sz w:val="28"/>
          <w:szCs w:val="28"/>
          <w:lang w:eastAsia="uk-UA"/>
        </w:rPr>
        <w:t xml:space="preserve">анку розвитку Ради Європи – </w:t>
      </w:r>
      <w:r w:rsidRPr="00B557F0">
        <w:rPr>
          <w:rFonts w:ascii="Times New Roman" w:hAnsi="Times New Roman" w:cs="Times New Roman"/>
          <w:b/>
          <w:color w:val="000000" w:themeColor="text1"/>
          <w:sz w:val="28"/>
          <w:szCs w:val="28"/>
          <w:lang w:eastAsia="uk-UA"/>
        </w:rPr>
        <w:t>6 166,1 млн грн</w:t>
      </w:r>
      <w:r w:rsidRPr="00751378">
        <w:rPr>
          <w:rFonts w:ascii="Times New Roman" w:hAnsi="Times New Roman" w:cs="Times New Roman"/>
          <w:color w:val="000000" w:themeColor="text1"/>
          <w:sz w:val="28"/>
          <w:szCs w:val="28"/>
          <w:lang w:eastAsia="uk-UA"/>
        </w:rPr>
        <w:t>, або 5,3</w:t>
      </w:r>
      <w:r>
        <w:rPr>
          <w:rFonts w:ascii="Times New Roman" w:hAnsi="Times New Roman" w:cs="Times New Roman"/>
          <w:color w:val="000000" w:themeColor="text1"/>
          <w:sz w:val="28"/>
          <w:szCs w:val="28"/>
          <w:lang w:eastAsia="uk-UA"/>
        </w:rPr>
        <w:t> відсотка</w:t>
      </w:r>
      <w:r w:rsidRPr="00751378">
        <w:rPr>
          <w:rFonts w:ascii="Times New Roman" w:hAnsi="Times New Roman" w:cs="Times New Roman"/>
          <w:color w:val="000000" w:themeColor="text1"/>
          <w:sz w:val="28"/>
          <w:szCs w:val="28"/>
          <w:lang w:eastAsia="uk-UA"/>
        </w:rPr>
        <w:t xml:space="preserve">; </w:t>
      </w:r>
      <w:r w:rsidRPr="00751378">
        <w:rPr>
          <w:rFonts w:ascii="Times New Roman" w:hAnsi="Times New Roman" w:cs="Times New Roman"/>
          <w:sz w:val="28"/>
          <w:szCs w:val="28"/>
          <w:lang w:eastAsia="uk-UA"/>
        </w:rPr>
        <w:t xml:space="preserve">Європейського банку реконструкції та розвитку – </w:t>
      </w:r>
      <w:r w:rsidRPr="00B557F0">
        <w:rPr>
          <w:rFonts w:ascii="Times New Roman" w:hAnsi="Times New Roman" w:cs="Times New Roman"/>
          <w:b/>
          <w:sz w:val="28"/>
          <w:szCs w:val="28"/>
          <w:lang w:eastAsia="uk-UA"/>
        </w:rPr>
        <w:t>5 953,7 млн грн</w:t>
      </w:r>
      <w:r w:rsidRPr="00751378">
        <w:rPr>
          <w:rFonts w:ascii="Times New Roman" w:hAnsi="Times New Roman" w:cs="Times New Roman"/>
          <w:sz w:val="28"/>
          <w:szCs w:val="28"/>
          <w:lang w:eastAsia="uk-UA"/>
        </w:rPr>
        <w:t>, або 5,2</w:t>
      </w:r>
      <w:r>
        <w:rPr>
          <w:rFonts w:ascii="Times New Roman" w:hAnsi="Times New Roman" w:cs="Times New Roman"/>
          <w:sz w:val="28"/>
          <w:szCs w:val="28"/>
          <w:lang w:eastAsia="uk-UA"/>
        </w:rPr>
        <w:t> відсотка</w:t>
      </w:r>
      <w:r w:rsidRPr="00751378">
        <w:rPr>
          <w:rFonts w:ascii="Times New Roman" w:hAnsi="Times New Roman" w:cs="Times New Roman"/>
          <w:sz w:val="28"/>
          <w:szCs w:val="28"/>
          <w:lang w:eastAsia="uk-UA"/>
        </w:rPr>
        <w:t>; Міжнародного банку рек</w:t>
      </w:r>
      <w:r>
        <w:rPr>
          <w:rFonts w:ascii="Times New Roman" w:hAnsi="Times New Roman" w:cs="Times New Roman"/>
          <w:sz w:val="28"/>
          <w:szCs w:val="28"/>
          <w:lang w:eastAsia="uk-UA"/>
        </w:rPr>
        <w:t xml:space="preserve">онструкції та розвитку – </w:t>
      </w:r>
      <w:r w:rsidRPr="00B557F0">
        <w:rPr>
          <w:rFonts w:ascii="Times New Roman" w:hAnsi="Times New Roman" w:cs="Times New Roman"/>
          <w:b/>
          <w:sz w:val="28"/>
          <w:szCs w:val="28"/>
          <w:lang w:eastAsia="uk-UA"/>
        </w:rPr>
        <w:t>5 437 млн грн</w:t>
      </w:r>
      <w:r w:rsidRPr="00751378">
        <w:rPr>
          <w:rFonts w:ascii="Times New Roman" w:hAnsi="Times New Roman" w:cs="Times New Roman"/>
          <w:sz w:val="28"/>
          <w:szCs w:val="28"/>
          <w:lang w:eastAsia="uk-UA"/>
        </w:rPr>
        <w:t xml:space="preserve"> або 4,7 </w:t>
      </w:r>
      <w:r>
        <w:rPr>
          <w:rFonts w:ascii="Times New Roman" w:hAnsi="Times New Roman" w:cs="Times New Roman"/>
          <w:sz w:val="28"/>
          <w:szCs w:val="28"/>
          <w:lang w:eastAsia="uk-UA"/>
        </w:rPr>
        <w:t>відсотків</w:t>
      </w:r>
      <w:r w:rsidRPr="00751378">
        <w:rPr>
          <w:rFonts w:ascii="Times New Roman" w:hAnsi="Times New Roman" w:cs="Times New Roman"/>
          <w:sz w:val="28"/>
          <w:szCs w:val="28"/>
          <w:lang w:eastAsia="uk-UA"/>
        </w:rPr>
        <w:t xml:space="preserve">; інших МФО та іноземних фінансових установ </w:t>
      </w:r>
      <w:r w:rsidRPr="00B557F0">
        <w:rPr>
          <w:rFonts w:ascii="Times New Roman" w:hAnsi="Times New Roman" w:cs="Times New Roman"/>
          <w:b/>
          <w:sz w:val="28"/>
          <w:szCs w:val="28"/>
          <w:lang w:eastAsia="uk-UA"/>
        </w:rPr>
        <w:t>– 2 043,9 млн грн</w:t>
      </w:r>
      <w:r w:rsidRPr="00751378">
        <w:rPr>
          <w:rFonts w:ascii="Times New Roman" w:hAnsi="Times New Roman" w:cs="Times New Roman"/>
          <w:sz w:val="28"/>
          <w:szCs w:val="28"/>
          <w:lang w:eastAsia="uk-UA"/>
        </w:rPr>
        <w:t xml:space="preserve">, або 1,8 </w:t>
      </w:r>
      <w:r>
        <w:rPr>
          <w:rFonts w:ascii="Times New Roman" w:hAnsi="Times New Roman" w:cs="Times New Roman"/>
          <w:sz w:val="28"/>
          <w:szCs w:val="28"/>
          <w:lang w:eastAsia="uk-UA"/>
        </w:rPr>
        <w:t>відсотків</w:t>
      </w:r>
      <w:r w:rsidRPr="00751378">
        <w:rPr>
          <w:rFonts w:ascii="Times New Roman" w:hAnsi="Times New Roman" w:cs="Times New Roman"/>
          <w:color w:val="000000" w:themeColor="text1"/>
          <w:sz w:val="28"/>
          <w:szCs w:val="28"/>
          <w:lang w:eastAsia="uk-UA"/>
        </w:rPr>
        <w:t xml:space="preserve">.  </w:t>
      </w:r>
    </w:p>
    <w:p w:rsidR="00B557F0" w:rsidRPr="00751378" w:rsidRDefault="00B557F0" w:rsidP="00B557F0">
      <w:pPr>
        <w:pStyle w:val="a3"/>
        <w:shd w:val="clear" w:color="auto" w:fill="FFFFFF"/>
        <w:spacing w:after="120" w:line="240" w:lineRule="auto"/>
        <w:ind w:left="0" w:firstLine="567"/>
        <w:contextualSpacing w:val="0"/>
        <w:jc w:val="both"/>
        <w:rPr>
          <w:rFonts w:ascii="Times New Roman" w:hAnsi="Times New Roman" w:cs="Times New Roman"/>
          <w:color w:val="000000" w:themeColor="text1"/>
          <w:sz w:val="28"/>
          <w:szCs w:val="28"/>
          <w:lang w:eastAsia="uk-UA"/>
        </w:rPr>
      </w:pPr>
      <w:r w:rsidRPr="00751378">
        <w:rPr>
          <w:rFonts w:ascii="Times New Roman" w:hAnsi="Times New Roman" w:cs="Times New Roman"/>
          <w:color w:val="000000" w:themeColor="text1"/>
          <w:sz w:val="28"/>
          <w:szCs w:val="28"/>
          <w:lang w:eastAsia="uk-UA"/>
        </w:rPr>
        <w:t xml:space="preserve">Крім того, для реалізації пріоритетних проектів відновлення та розвитку у 2026 році прогнозується надходження від іноземних партнерів </w:t>
      </w:r>
      <w:r w:rsidRPr="00B557F0">
        <w:rPr>
          <w:rFonts w:ascii="Times New Roman" w:hAnsi="Times New Roman" w:cs="Times New Roman"/>
          <w:b/>
          <w:color w:val="000000" w:themeColor="text1"/>
          <w:sz w:val="28"/>
          <w:szCs w:val="28"/>
          <w:lang w:eastAsia="uk-UA"/>
        </w:rPr>
        <w:t>18 212,8 млн грн</w:t>
      </w:r>
      <w:r w:rsidRPr="00751378">
        <w:rPr>
          <w:rFonts w:ascii="Times New Roman" w:hAnsi="Times New Roman" w:cs="Times New Roman"/>
          <w:color w:val="000000" w:themeColor="text1"/>
          <w:sz w:val="28"/>
          <w:szCs w:val="28"/>
          <w:lang w:eastAsia="uk-UA"/>
        </w:rPr>
        <w:t xml:space="preserve"> грантових коштів.  </w:t>
      </w:r>
    </w:p>
    <w:p w:rsidR="00B557F0" w:rsidRPr="00751378" w:rsidRDefault="00B557F0" w:rsidP="00B557F0">
      <w:pPr>
        <w:pStyle w:val="a3"/>
        <w:shd w:val="clear" w:color="auto" w:fill="FFFFFF"/>
        <w:spacing w:after="120" w:line="240" w:lineRule="auto"/>
        <w:ind w:left="0" w:firstLine="567"/>
        <w:contextualSpacing w:val="0"/>
        <w:jc w:val="both"/>
        <w:rPr>
          <w:rFonts w:ascii="Times New Roman" w:hAnsi="Times New Roman" w:cs="Times New Roman"/>
          <w:sz w:val="28"/>
          <w:szCs w:val="28"/>
          <w:lang w:eastAsia="uk-UA"/>
        </w:rPr>
      </w:pPr>
      <w:r w:rsidRPr="00751378">
        <w:rPr>
          <w:rFonts w:ascii="Times New Roman" w:hAnsi="Times New Roman" w:cs="Times New Roman"/>
          <w:sz w:val="28"/>
          <w:szCs w:val="28"/>
          <w:lang w:eastAsia="uk-UA"/>
        </w:rPr>
        <w:t>За рахунок зазначених кредитних та грантових ресурсів у 2026 році заплановано забезпечити:</w:t>
      </w:r>
    </w:p>
    <w:p w:rsidR="00B557F0" w:rsidRPr="00751378" w:rsidRDefault="00B557F0" w:rsidP="00B557F0">
      <w:pPr>
        <w:pStyle w:val="a3"/>
        <w:shd w:val="clear" w:color="auto" w:fill="FFFFFF"/>
        <w:spacing w:after="120" w:line="240" w:lineRule="auto"/>
        <w:ind w:left="0" w:firstLine="567"/>
        <w:contextualSpacing w:val="0"/>
        <w:jc w:val="both"/>
        <w:rPr>
          <w:rFonts w:ascii="Times New Roman" w:hAnsi="Times New Roman" w:cs="Times New Roman"/>
          <w:sz w:val="28"/>
          <w:szCs w:val="28"/>
          <w:lang w:eastAsia="uk-UA"/>
        </w:rPr>
      </w:pPr>
      <w:r w:rsidRPr="00751378">
        <w:rPr>
          <w:rFonts w:ascii="Times New Roman" w:hAnsi="Times New Roman" w:cs="Times New Roman"/>
          <w:sz w:val="28"/>
          <w:szCs w:val="28"/>
          <w:lang w:eastAsia="uk-UA"/>
        </w:rPr>
        <w:t xml:space="preserve">розвиток, закупівлю, модернізацію та ремонт озброєння, військової техніки, засобів та обладнання задля підтримки обороноздатності Збройних Сил України та захисту державного кордону України;   </w:t>
      </w:r>
    </w:p>
    <w:p w:rsidR="00B557F0" w:rsidRPr="00751378" w:rsidRDefault="00B557F0" w:rsidP="00B557F0">
      <w:pPr>
        <w:pStyle w:val="a3"/>
        <w:shd w:val="clear" w:color="auto" w:fill="FFFFFF"/>
        <w:spacing w:after="120" w:line="240" w:lineRule="auto"/>
        <w:ind w:left="0" w:firstLine="567"/>
        <w:contextualSpacing w:val="0"/>
        <w:jc w:val="both"/>
        <w:rPr>
          <w:rFonts w:ascii="Times New Roman" w:hAnsi="Times New Roman" w:cs="Times New Roman"/>
          <w:sz w:val="28"/>
          <w:szCs w:val="28"/>
          <w:lang w:eastAsia="uk-UA"/>
        </w:rPr>
      </w:pPr>
      <w:r w:rsidRPr="00751378">
        <w:rPr>
          <w:rFonts w:ascii="Times New Roman" w:hAnsi="Times New Roman" w:cs="Times New Roman"/>
          <w:sz w:val="28"/>
          <w:szCs w:val="28"/>
          <w:lang w:eastAsia="uk-UA"/>
        </w:rPr>
        <w:t>створення єдиної системи авіаційної безпеки та цивільного захисту;</w:t>
      </w:r>
    </w:p>
    <w:p w:rsidR="00B557F0" w:rsidRPr="00751378" w:rsidRDefault="00B557F0" w:rsidP="00B557F0">
      <w:pPr>
        <w:pStyle w:val="a3"/>
        <w:shd w:val="clear" w:color="auto" w:fill="FFFFFF"/>
        <w:spacing w:after="120" w:line="240" w:lineRule="auto"/>
        <w:ind w:left="0" w:firstLine="567"/>
        <w:contextualSpacing w:val="0"/>
        <w:jc w:val="both"/>
        <w:rPr>
          <w:rFonts w:ascii="Times New Roman" w:hAnsi="Times New Roman" w:cs="Times New Roman"/>
          <w:sz w:val="28"/>
          <w:szCs w:val="28"/>
          <w:lang w:eastAsia="uk-UA"/>
        </w:rPr>
      </w:pPr>
      <w:r w:rsidRPr="00751378">
        <w:rPr>
          <w:rFonts w:ascii="Times New Roman" w:hAnsi="Times New Roman" w:cs="Times New Roman"/>
          <w:sz w:val="28"/>
          <w:szCs w:val="28"/>
          <w:lang w:eastAsia="uk-UA"/>
        </w:rPr>
        <w:t>відновлення об’єктів соціальної та комунальної інфраструктури постраждалої внаслідок збройної агресії російської федерації, а також фінансування заходів з ремонту пошкоджених багатоквартирних житлових будинків та надання компенсації за знищене житло;</w:t>
      </w:r>
    </w:p>
    <w:p w:rsidR="00B557F0" w:rsidRPr="00751378" w:rsidRDefault="00B557F0" w:rsidP="00B557F0">
      <w:pPr>
        <w:pStyle w:val="a3"/>
        <w:shd w:val="clear" w:color="auto" w:fill="FFFFFF"/>
        <w:spacing w:after="120" w:line="240" w:lineRule="auto"/>
        <w:ind w:left="0" w:firstLine="567"/>
        <w:contextualSpacing w:val="0"/>
        <w:jc w:val="both"/>
        <w:rPr>
          <w:rFonts w:ascii="Times New Roman" w:hAnsi="Times New Roman" w:cs="Times New Roman"/>
          <w:sz w:val="28"/>
          <w:szCs w:val="28"/>
          <w:lang w:eastAsia="uk-UA"/>
        </w:rPr>
      </w:pPr>
      <w:r w:rsidRPr="00751378">
        <w:rPr>
          <w:rFonts w:ascii="Times New Roman" w:hAnsi="Times New Roman" w:cs="Times New Roman"/>
          <w:sz w:val="28"/>
          <w:szCs w:val="28"/>
          <w:lang w:eastAsia="uk-UA"/>
        </w:rPr>
        <w:t>покращення стану мережі автомобільних доріг загального користування державного значення, прикордонної інфраструктури, їх функціонування і розвиток;</w:t>
      </w:r>
    </w:p>
    <w:p w:rsidR="00B557F0" w:rsidRPr="00751378" w:rsidRDefault="00B557F0" w:rsidP="00B557F0">
      <w:pPr>
        <w:pStyle w:val="a3"/>
        <w:shd w:val="clear" w:color="auto" w:fill="FFFFFF"/>
        <w:spacing w:after="120" w:line="240" w:lineRule="auto"/>
        <w:ind w:left="0" w:firstLine="567"/>
        <w:contextualSpacing w:val="0"/>
        <w:jc w:val="both"/>
        <w:rPr>
          <w:rFonts w:ascii="Times New Roman" w:hAnsi="Times New Roman" w:cs="Times New Roman"/>
          <w:sz w:val="28"/>
          <w:szCs w:val="28"/>
          <w:lang w:eastAsia="uk-UA"/>
        </w:rPr>
      </w:pPr>
      <w:r w:rsidRPr="00751378">
        <w:rPr>
          <w:rFonts w:ascii="Times New Roman" w:hAnsi="Times New Roman" w:cs="Times New Roman"/>
          <w:sz w:val="28"/>
          <w:szCs w:val="28"/>
          <w:lang w:eastAsia="uk-UA"/>
        </w:rPr>
        <w:t>проведення модернізації інфраструктури паливно-енергетичного комплексу, відновлення енергетичної інфраструктури;</w:t>
      </w:r>
    </w:p>
    <w:p w:rsidR="00B557F0" w:rsidRPr="00751378" w:rsidRDefault="00B557F0" w:rsidP="00B557F0">
      <w:pPr>
        <w:pStyle w:val="a3"/>
        <w:shd w:val="clear" w:color="auto" w:fill="FFFFFF"/>
        <w:spacing w:after="120" w:line="240" w:lineRule="auto"/>
        <w:ind w:left="0" w:firstLine="567"/>
        <w:contextualSpacing w:val="0"/>
        <w:jc w:val="both"/>
        <w:rPr>
          <w:rFonts w:ascii="Times New Roman" w:hAnsi="Times New Roman" w:cs="Times New Roman"/>
          <w:sz w:val="28"/>
          <w:szCs w:val="28"/>
          <w:lang w:eastAsia="uk-UA"/>
        </w:rPr>
      </w:pPr>
      <w:r w:rsidRPr="00751378">
        <w:rPr>
          <w:rFonts w:ascii="Times New Roman" w:hAnsi="Times New Roman" w:cs="Times New Roman"/>
          <w:sz w:val="28"/>
          <w:szCs w:val="28"/>
          <w:lang w:eastAsia="uk-UA"/>
        </w:rPr>
        <w:t xml:space="preserve">реабілітацію інфраструктури та заміну і модернізацію обладнання на підприємствах теплопостачання, водопостачання та водовідведення, підвищення економічної, енергетичної та екологічної ефективності таких підприємств; </w:t>
      </w:r>
    </w:p>
    <w:p w:rsidR="00B557F0" w:rsidRPr="00751378" w:rsidRDefault="00B557F0" w:rsidP="00B557F0">
      <w:pPr>
        <w:pStyle w:val="a3"/>
        <w:shd w:val="clear" w:color="auto" w:fill="FFFFFF"/>
        <w:spacing w:after="120" w:line="240" w:lineRule="auto"/>
        <w:ind w:left="0" w:firstLine="567"/>
        <w:contextualSpacing w:val="0"/>
        <w:jc w:val="both"/>
        <w:rPr>
          <w:rFonts w:ascii="Times New Roman" w:hAnsi="Times New Roman" w:cs="Times New Roman"/>
          <w:sz w:val="28"/>
          <w:szCs w:val="28"/>
          <w:lang w:eastAsia="uk-UA"/>
        </w:rPr>
      </w:pPr>
      <w:r w:rsidRPr="00751378">
        <w:rPr>
          <w:rFonts w:ascii="Times New Roman" w:hAnsi="Times New Roman" w:cs="Times New Roman"/>
          <w:sz w:val="28"/>
          <w:szCs w:val="28"/>
          <w:lang w:eastAsia="uk-UA"/>
        </w:rPr>
        <w:t xml:space="preserve">підвищення економічної та енергетичної ефективності громадських будівель в містах України; </w:t>
      </w:r>
    </w:p>
    <w:p w:rsidR="00B557F0" w:rsidRPr="00751378" w:rsidRDefault="00B557F0" w:rsidP="00B557F0">
      <w:pPr>
        <w:pStyle w:val="a3"/>
        <w:shd w:val="clear" w:color="auto" w:fill="FFFFFF"/>
        <w:spacing w:after="120" w:line="240" w:lineRule="auto"/>
        <w:ind w:left="0" w:firstLine="567"/>
        <w:contextualSpacing w:val="0"/>
        <w:jc w:val="both"/>
        <w:rPr>
          <w:rFonts w:ascii="Times New Roman" w:hAnsi="Times New Roman" w:cs="Times New Roman"/>
          <w:sz w:val="28"/>
          <w:szCs w:val="28"/>
          <w:lang w:eastAsia="uk-UA"/>
        </w:rPr>
      </w:pPr>
      <w:r w:rsidRPr="00751378">
        <w:rPr>
          <w:rFonts w:ascii="Times New Roman" w:hAnsi="Times New Roman" w:cs="Times New Roman"/>
          <w:sz w:val="28"/>
          <w:szCs w:val="28"/>
          <w:lang w:eastAsia="uk-UA"/>
        </w:rPr>
        <w:t>покращення якості медичної допомоги та соціального захисту населення;</w:t>
      </w:r>
    </w:p>
    <w:p w:rsidR="00B557F0" w:rsidRPr="00751378" w:rsidRDefault="00B557F0" w:rsidP="00B557F0">
      <w:pPr>
        <w:pStyle w:val="a3"/>
        <w:shd w:val="clear" w:color="auto" w:fill="FFFFFF"/>
        <w:spacing w:after="120" w:line="240" w:lineRule="auto"/>
        <w:ind w:left="0" w:firstLine="567"/>
        <w:contextualSpacing w:val="0"/>
        <w:jc w:val="both"/>
        <w:rPr>
          <w:rFonts w:ascii="Times New Roman" w:hAnsi="Times New Roman" w:cs="Times New Roman"/>
          <w:sz w:val="28"/>
          <w:szCs w:val="28"/>
          <w:lang w:eastAsia="uk-UA"/>
        </w:rPr>
      </w:pPr>
      <w:r w:rsidRPr="00751378">
        <w:rPr>
          <w:rFonts w:ascii="Times New Roman" w:hAnsi="Times New Roman" w:cs="Times New Roman"/>
          <w:sz w:val="28"/>
          <w:szCs w:val="28"/>
          <w:lang w:eastAsia="uk-UA"/>
        </w:rPr>
        <w:t>розвиток міського пасажирського транспорту, транспортної і залізничної інфраструктури;</w:t>
      </w:r>
    </w:p>
    <w:p w:rsidR="00B557F0" w:rsidRPr="00751378" w:rsidRDefault="00B557F0" w:rsidP="00B557F0">
      <w:pPr>
        <w:pStyle w:val="a3"/>
        <w:shd w:val="clear" w:color="auto" w:fill="FFFFFF"/>
        <w:spacing w:after="120" w:line="240" w:lineRule="auto"/>
        <w:ind w:left="0" w:firstLine="567"/>
        <w:contextualSpacing w:val="0"/>
        <w:jc w:val="both"/>
        <w:rPr>
          <w:rFonts w:ascii="Times New Roman" w:hAnsi="Times New Roman" w:cs="Times New Roman"/>
          <w:sz w:val="28"/>
          <w:szCs w:val="28"/>
          <w:lang w:eastAsia="uk-UA"/>
        </w:rPr>
      </w:pPr>
      <w:r w:rsidRPr="00751378">
        <w:rPr>
          <w:rFonts w:ascii="Times New Roman" w:hAnsi="Times New Roman" w:cs="Times New Roman"/>
          <w:sz w:val="28"/>
          <w:szCs w:val="28"/>
          <w:lang w:eastAsia="uk-UA"/>
        </w:rPr>
        <w:t>пі</w:t>
      </w:r>
      <w:r>
        <w:rPr>
          <w:rFonts w:ascii="Times New Roman" w:hAnsi="Times New Roman" w:cs="Times New Roman"/>
          <w:sz w:val="28"/>
          <w:szCs w:val="28"/>
          <w:lang w:eastAsia="uk-UA"/>
        </w:rPr>
        <w:t xml:space="preserve">двищення ефективності, якості, </w:t>
      </w:r>
      <w:r w:rsidRPr="00751378">
        <w:rPr>
          <w:rFonts w:ascii="Times New Roman" w:hAnsi="Times New Roman" w:cs="Times New Roman"/>
          <w:sz w:val="28"/>
          <w:szCs w:val="28"/>
          <w:lang w:eastAsia="uk-UA"/>
        </w:rPr>
        <w:t>прозорості вищої освіти в Україні та енергоефективності будівель закладів</w:t>
      </w:r>
      <w:r w:rsidR="00A521D0">
        <w:rPr>
          <w:rFonts w:ascii="Times New Roman" w:hAnsi="Times New Roman" w:cs="Times New Roman"/>
          <w:sz w:val="28"/>
          <w:szCs w:val="28"/>
          <w:lang w:eastAsia="uk-UA"/>
        </w:rPr>
        <w:t xml:space="preserve"> вищої освіти</w:t>
      </w:r>
      <w:r w:rsidRPr="00751378">
        <w:rPr>
          <w:rFonts w:ascii="Times New Roman" w:hAnsi="Times New Roman" w:cs="Times New Roman"/>
          <w:sz w:val="28"/>
          <w:szCs w:val="28"/>
          <w:lang w:eastAsia="uk-UA"/>
        </w:rPr>
        <w:t xml:space="preserve">; </w:t>
      </w:r>
    </w:p>
    <w:p w:rsidR="00B557F0" w:rsidRDefault="00B557F0" w:rsidP="00B557F0">
      <w:pPr>
        <w:pStyle w:val="a3"/>
        <w:shd w:val="clear" w:color="auto" w:fill="FFFFFF"/>
        <w:spacing w:after="120" w:line="240" w:lineRule="auto"/>
        <w:ind w:left="0" w:firstLine="567"/>
        <w:contextualSpacing w:val="0"/>
        <w:jc w:val="both"/>
        <w:rPr>
          <w:rFonts w:ascii="Times New Roman" w:hAnsi="Times New Roman" w:cs="Times New Roman"/>
          <w:sz w:val="28"/>
          <w:szCs w:val="28"/>
          <w:lang w:eastAsia="uk-UA"/>
        </w:rPr>
      </w:pPr>
      <w:r w:rsidRPr="00751378">
        <w:rPr>
          <w:rFonts w:ascii="Times New Roman" w:hAnsi="Times New Roman" w:cs="Times New Roman"/>
          <w:sz w:val="28"/>
          <w:szCs w:val="28"/>
          <w:lang w:eastAsia="uk-UA"/>
        </w:rPr>
        <w:t>надання підтримки для відновлення сільського господарства України.</w:t>
      </w:r>
    </w:p>
    <w:p w:rsidR="0033751A" w:rsidRPr="0033751A" w:rsidRDefault="0033751A" w:rsidP="0033751A">
      <w:pPr>
        <w:spacing w:after="120" w:line="240" w:lineRule="auto"/>
        <w:jc w:val="center"/>
        <w:rPr>
          <w:rFonts w:ascii="Times New Roman" w:hAnsi="Times New Roman" w:cs="Times New Roman"/>
          <w:b/>
          <w:i/>
          <w:sz w:val="28"/>
          <w:szCs w:val="28"/>
        </w:rPr>
      </w:pPr>
      <w:r w:rsidRPr="0033751A">
        <w:rPr>
          <w:rFonts w:ascii="Times New Roman" w:hAnsi="Times New Roman" w:cs="Times New Roman"/>
          <w:b/>
          <w:i/>
          <w:sz w:val="28"/>
          <w:szCs w:val="28"/>
        </w:rPr>
        <w:t>Забезпечення надходжень від приватизації державного майна</w:t>
      </w:r>
    </w:p>
    <w:p w:rsidR="0033751A" w:rsidRPr="0033751A" w:rsidRDefault="0033751A" w:rsidP="0033751A">
      <w:pPr>
        <w:spacing w:after="120" w:line="240" w:lineRule="auto"/>
        <w:ind w:firstLine="567"/>
        <w:jc w:val="both"/>
        <w:rPr>
          <w:rFonts w:ascii="Times New Roman" w:hAnsi="Times New Roman" w:cs="Times New Roman"/>
          <w:sz w:val="28"/>
          <w:szCs w:val="28"/>
        </w:rPr>
      </w:pPr>
      <w:r w:rsidRPr="0033751A">
        <w:rPr>
          <w:rFonts w:ascii="Times New Roman" w:hAnsi="Times New Roman" w:cs="Times New Roman"/>
          <w:sz w:val="28"/>
          <w:szCs w:val="28"/>
        </w:rPr>
        <w:t xml:space="preserve">Надходження від приватизації державного майна плануються на рівні </w:t>
      </w:r>
      <w:r w:rsidRPr="0033751A">
        <w:rPr>
          <w:rFonts w:ascii="Times New Roman" w:hAnsi="Times New Roman" w:cs="Times New Roman"/>
          <w:b/>
          <w:sz w:val="28"/>
          <w:szCs w:val="28"/>
        </w:rPr>
        <w:t>2 000 млн грн</w:t>
      </w:r>
      <w:r w:rsidRPr="0033751A">
        <w:rPr>
          <w:rFonts w:ascii="Times New Roman" w:hAnsi="Times New Roman" w:cs="Times New Roman"/>
          <w:sz w:val="28"/>
          <w:szCs w:val="28"/>
        </w:rPr>
        <w:t xml:space="preserve">, які будуть забезпечуватися шляхом продажу об’єктів великої та малої приватизації на аукціонах. </w:t>
      </w:r>
      <w:r w:rsidRPr="0033751A">
        <w:rPr>
          <w:rFonts w:ascii="Times New Roman" w:hAnsi="Times New Roman"/>
          <w:sz w:val="28"/>
          <w:szCs w:val="28"/>
        </w:rPr>
        <w:t xml:space="preserve">Для забезпечення надходження коштів від приватизації державного майна в повному обсязі, та з метою фінансового забезпечення підготовки об’єктів до продажу, у проекті Державного бюджету України на 2026 рік передбачені видатки на заходи, пов'язані з проведенням приватизації державного майна у обсязі </w:t>
      </w:r>
      <w:r w:rsidRPr="0033751A">
        <w:rPr>
          <w:rFonts w:ascii="Times New Roman" w:hAnsi="Times New Roman"/>
          <w:b/>
          <w:sz w:val="28"/>
          <w:szCs w:val="28"/>
        </w:rPr>
        <w:t>82,9 млн гривень</w:t>
      </w:r>
      <w:r w:rsidRPr="0033751A">
        <w:rPr>
          <w:rFonts w:ascii="Times New Roman" w:hAnsi="Times New Roman"/>
          <w:sz w:val="28"/>
          <w:szCs w:val="28"/>
        </w:rPr>
        <w:t>.</w:t>
      </w:r>
    </w:p>
    <w:p w:rsidR="00EE5944" w:rsidRPr="00751AEB" w:rsidRDefault="00EE5944" w:rsidP="00751AEB">
      <w:pPr>
        <w:spacing w:after="120" w:line="240" w:lineRule="auto"/>
        <w:rPr>
          <w:rFonts w:ascii="Times New Roman" w:hAnsi="Times New Roman" w:cs="Times New Roman"/>
          <w:b/>
          <w:sz w:val="28"/>
          <w:szCs w:val="28"/>
        </w:rPr>
      </w:pPr>
    </w:p>
    <w:p w:rsidR="00EE5944" w:rsidRDefault="00EE5944" w:rsidP="00051405">
      <w:pPr>
        <w:pStyle w:val="a3"/>
        <w:spacing w:after="120" w:line="240" w:lineRule="auto"/>
        <w:ind w:left="0" w:firstLine="567"/>
        <w:contextualSpacing w:val="0"/>
        <w:jc w:val="center"/>
        <w:rPr>
          <w:rFonts w:ascii="Times New Roman" w:hAnsi="Times New Roman" w:cs="Times New Roman"/>
          <w:b/>
          <w:sz w:val="28"/>
          <w:szCs w:val="28"/>
        </w:rPr>
      </w:pPr>
    </w:p>
    <w:p w:rsidR="00051405" w:rsidRPr="00B530E7" w:rsidRDefault="00051405" w:rsidP="00051405">
      <w:pPr>
        <w:pStyle w:val="a3"/>
        <w:spacing w:after="120" w:line="240" w:lineRule="auto"/>
        <w:ind w:left="0" w:firstLine="567"/>
        <w:contextualSpacing w:val="0"/>
        <w:jc w:val="center"/>
        <w:rPr>
          <w:rFonts w:ascii="Times New Roman" w:hAnsi="Times New Roman" w:cs="Times New Roman"/>
          <w:b/>
          <w:sz w:val="28"/>
          <w:szCs w:val="28"/>
        </w:rPr>
      </w:pPr>
      <w:r w:rsidRPr="00B530E7">
        <w:rPr>
          <w:rFonts w:ascii="Times New Roman" w:hAnsi="Times New Roman" w:cs="Times New Roman"/>
          <w:b/>
          <w:sz w:val="28"/>
          <w:szCs w:val="28"/>
        </w:rPr>
        <w:t>Пояснення щодо видатків та надання кредитів</w:t>
      </w:r>
    </w:p>
    <w:p w:rsidR="00F51012" w:rsidRDefault="00F51012" w:rsidP="00F51012">
      <w:pPr>
        <w:spacing w:after="120" w:line="240" w:lineRule="auto"/>
        <w:ind w:firstLine="567"/>
        <w:jc w:val="center"/>
        <w:rPr>
          <w:rFonts w:ascii="Times New Roman" w:hAnsi="Times New Roman" w:cs="Times New Roman"/>
          <w:b/>
          <w:i/>
          <w:sz w:val="28"/>
          <w:szCs w:val="28"/>
        </w:rPr>
      </w:pPr>
      <w:r w:rsidRPr="00F821E6">
        <w:rPr>
          <w:rFonts w:ascii="Times New Roman" w:hAnsi="Times New Roman" w:cs="Times New Roman"/>
          <w:b/>
          <w:i/>
          <w:sz w:val="28"/>
          <w:szCs w:val="28"/>
        </w:rPr>
        <w:t>Мінімальна заробітна плата, ЄТС, оплата праці державних службовців</w:t>
      </w:r>
    </w:p>
    <w:p w:rsidR="00090C0E" w:rsidRPr="00F821E6" w:rsidRDefault="00090C0E" w:rsidP="00090C0E">
      <w:pPr>
        <w:spacing w:after="120" w:line="240" w:lineRule="auto"/>
        <w:ind w:left="-15"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У прое</w:t>
      </w:r>
      <w:r w:rsidRPr="00F821E6">
        <w:rPr>
          <w:rFonts w:ascii="Times New Roman" w:eastAsia="Times New Roman" w:hAnsi="Times New Roman" w:cs="Times New Roman"/>
          <w:sz w:val="28"/>
          <w:szCs w:val="28"/>
        </w:rPr>
        <w:t xml:space="preserve">кті Державного бюджету на 2026 рік передбачено видатки на встановлення </w:t>
      </w:r>
      <w:r w:rsidRPr="00F821E6">
        <w:rPr>
          <w:rFonts w:ascii="Times New Roman" w:eastAsia="Times New Roman" w:hAnsi="Times New Roman" w:cs="Times New Roman"/>
          <w:b/>
          <w:sz w:val="28"/>
          <w:szCs w:val="28"/>
        </w:rPr>
        <w:t>мінімальної заробітної плати з 01 січня 202</w:t>
      </w:r>
      <w:r w:rsidR="00670B4C">
        <w:rPr>
          <w:rFonts w:ascii="Times New Roman" w:eastAsia="Times New Roman" w:hAnsi="Times New Roman" w:cs="Times New Roman"/>
          <w:b/>
          <w:sz w:val="28"/>
          <w:szCs w:val="28"/>
        </w:rPr>
        <w:t>6</w:t>
      </w:r>
      <w:r w:rsidRPr="00F821E6">
        <w:rPr>
          <w:rFonts w:ascii="Times New Roman" w:eastAsia="Times New Roman" w:hAnsi="Times New Roman" w:cs="Times New Roman"/>
          <w:b/>
          <w:sz w:val="28"/>
          <w:szCs w:val="28"/>
        </w:rPr>
        <w:t xml:space="preserve"> року у розмірі 8 </w:t>
      </w:r>
      <w:r w:rsidRPr="00AD28D7">
        <w:rPr>
          <w:rFonts w:ascii="Times New Roman" w:eastAsia="Times New Roman" w:hAnsi="Times New Roman" w:cs="Times New Roman"/>
          <w:b/>
          <w:sz w:val="28"/>
          <w:szCs w:val="28"/>
        </w:rPr>
        <w:t>647</w:t>
      </w:r>
      <w:r w:rsidRPr="00F821E6">
        <w:rPr>
          <w:rFonts w:ascii="Times New Roman" w:eastAsia="Times New Roman" w:hAnsi="Times New Roman" w:cs="Times New Roman"/>
          <w:b/>
          <w:sz w:val="28"/>
          <w:szCs w:val="28"/>
        </w:rPr>
        <w:t xml:space="preserve"> гривень та посадового окладу працівника І тарифного розряду Єдиної тарифної сітки з 01 січня 202</w:t>
      </w:r>
      <w:r w:rsidR="00670B4C">
        <w:rPr>
          <w:rFonts w:ascii="Times New Roman" w:eastAsia="Times New Roman" w:hAnsi="Times New Roman" w:cs="Times New Roman"/>
          <w:b/>
          <w:sz w:val="28"/>
          <w:szCs w:val="28"/>
        </w:rPr>
        <w:t>6</w:t>
      </w:r>
      <w:r w:rsidRPr="00F821E6">
        <w:rPr>
          <w:rFonts w:ascii="Times New Roman" w:eastAsia="Times New Roman" w:hAnsi="Times New Roman" w:cs="Times New Roman"/>
          <w:b/>
          <w:sz w:val="28"/>
          <w:szCs w:val="28"/>
        </w:rPr>
        <w:t xml:space="preserve"> року у розмірі 3</w:t>
      </w:r>
      <w:r>
        <w:rPr>
          <w:rFonts w:ascii="Times New Roman" w:eastAsia="Times New Roman" w:hAnsi="Times New Roman" w:cs="Times New Roman"/>
          <w:b/>
          <w:sz w:val="28"/>
          <w:szCs w:val="28"/>
        </w:rPr>
        <w:t> </w:t>
      </w:r>
      <w:r w:rsidRPr="00AD28D7">
        <w:rPr>
          <w:rFonts w:ascii="Times New Roman" w:eastAsia="Times New Roman" w:hAnsi="Times New Roman" w:cs="Times New Roman"/>
          <w:b/>
          <w:sz w:val="28"/>
          <w:szCs w:val="28"/>
        </w:rPr>
        <w:t>470</w:t>
      </w:r>
      <w:r w:rsidRPr="00F821E6">
        <w:rPr>
          <w:rFonts w:ascii="Times New Roman" w:eastAsia="Times New Roman" w:hAnsi="Times New Roman" w:cs="Times New Roman"/>
          <w:b/>
          <w:sz w:val="28"/>
          <w:szCs w:val="28"/>
        </w:rPr>
        <w:t xml:space="preserve"> гривень</w:t>
      </w:r>
      <w:r w:rsidRPr="00EF3690">
        <w:rPr>
          <w:rFonts w:ascii="Times New Roman" w:eastAsia="Times New Roman" w:hAnsi="Times New Roman" w:cs="Times New Roman"/>
          <w:sz w:val="28"/>
          <w:szCs w:val="28"/>
        </w:rPr>
        <w:t>.</w:t>
      </w:r>
    </w:p>
    <w:p w:rsidR="00090C0E" w:rsidRPr="00F821E6" w:rsidRDefault="00090C0E" w:rsidP="00090C0E">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Pr="00F821E6">
        <w:rPr>
          <w:rFonts w:ascii="Times New Roman" w:hAnsi="Times New Roman" w:cs="Times New Roman"/>
          <w:sz w:val="28"/>
          <w:szCs w:val="28"/>
        </w:rPr>
        <w:t xml:space="preserve">озмір посадового окладу працівника І тарифного розряду ЄТС визначено з урахуванням виконання норм трудового законодавства щодо розміру мінімального посадового окладу працівника бюджетної сфери (розмір посадового окладу на </w:t>
      </w:r>
      <w:r w:rsidRPr="00AD28D7">
        <w:rPr>
          <w:rFonts w:ascii="Times New Roman" w:hAnsi="Times New Roman" w:cs="Times New Roman"/>
          <w:sz w:val="28"/>
          <w:szCs w:val="28"/>
        </w:rPr>
        <w:t>4,3</w:t>
      </w:r>
      <w:r w:rsidRPr="00F821E6">
        <w:rPr>
          <w:rFonts w:ascii="Times New Roman" w:hAnsi="Times New Roman" w:cs="Times New Roman"/>
          <w:sz w:val="28"/>
          <w:szCs w:val="28"/>
        </w:rPr>
        <w:t xml:space="preserve"> відсотка перевищує розмір прожиткового мінімуму для працездатних осіб).</w:t>
      </w:r>
    </w:p>
    <w:p w:rsidR="00090C0E" w:rsidRPr="00F821E6" w:rsidRDefault="00090C0E" w:rsidP="00090C0E">
      <w:pPr>
        <w:spacing w:after="120" w:line="240" w:lineRule="auto"/>
        <w:ind w:firstLine="567"/>
        <w:jc w:val="both"/>
        <w:rPr>
          <w:rFonts w:ascii="Times New Roman" w:hAnsi="Times New Roman" w:cs="Times New Roman"/>
          <w:sz w:val="28"/>
          <w:szCs w:val="28"/>
        </w:rPr>
      </w:pPr>
      <w:r w:rsidRPr="00F821E6">
        <w:rPr>
          <w:rFonts w:ascii="Times New Roman" w:hAnsi="Times New Roman" w:cs="Times New Roman"/>
          <w:sz w:val="28"/>
          <w:szCs w:val="28"/>
        </w:rPr>
        <w:t>В рамках продовження реформи державного управління в Ук</w:t>
      </w:r>
      <w:r w:rsidR="00A521D0">
        <w:rPr>
          <w:rFonts w:ascii="Times New Roman" w:hAnsi="Times New Roman" w:cs="Times New Roman"/>
          <w:sz w:val="28"/>
          <w:szCs w:val="28"/>
        </w:rPr>
        <w:t>раїні</w:t>
      </w:r>
      <w:r w:rsidRPr="00F821E6">
        <w:rPr>
          <w:rFonts w:ascii="Times New Roman" w:hAnsi="Times New Roman" w:cs="Times New Roman"/>
          <w:sz w:val="28"/>
          <w:szCs w:val="28"/>
        </w:rPr>
        <w:t xml:space="preserve"> оплата праці державних службовців здійснюватиметься на основі класифікації посад.</w:t>
      </w:r>
    </w:p>
    <w:p w:rsidR="00090C0E" w:rsidRPr="00090C0E" w:rsidRDefault="00090C0E" w:rsidP="00090C0E">
      <w:pPr>
        <w:spacing w:after="120" w:line="240" w:lineRule="auto"/>
        <w:ind w:left="-1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F821E6">
        <w:rPr>
          <w:rFonts w:ascii="Times New Roman" w:eastAsia="Times New Roman" w:hAnsi="Times New Roman" w:cs="Times New Roman"/>
          <w:sz w:val="28"/>
          <w:szCs w:val="28"/>
        </w:rPr>
        <w:t xml:space="preserve"> урахуванням положень Бюджетної декларації на 2026</w:t>
      </w:r>
      <w:r w:rsidR="00A521D0" w:rsidRPr="00EB3347">
        <w:rPr>
          <w:rFonts w:ascii="Times New Roman" w:eastAsia="Times New Roman" w:hAnsi="Times New Roman" w:cs="Times New Roman"/>
          <w:color w:val="000000" w:themeColor="text1"/>
          <w:sz w:val="28"/>
          <w:szCs w:val="28"/>
        </w:rPr>
        <w:t>–</w:t>
      </w:r>
      <w:r w:rsidRPr="00F821E6">
        <w:rPr>
          <w:rFonts w:ascii="Times New Roman" w:eastAsia="Times New Roman" w:hAnsi="Times New Roman" w:cs="Times New Roman"/>
          <w:sz w:val="28"/>
          <w:szCs w:val="28"/>
        </w:rPr>
        <w:t>2028 роки, схваленої постановою Кабінету Міністр</w:t>
      </w:r>
      <w:r w:rsidR="00FB56F3">
        <w:rPr>
          <w:rFonts w:ascii="Times New Roman" w:eastAsia="Times New Roman" w:hAnsi="Times New Roman" w:cs="Times New Roman"/>
          <w:sz w:val="28"/>
          <w:szCs w:val="28"/>
        </w:rPr>
        <w:t xml:space="preserve">ів України від 27 червня </w:t>
      </w:r>
      <w:r>
        <w:rPr>
          <w:rFonts w:ascii="Times New Roman" w:eastAsia="Times New Roman" w:hAnsi="Times New Roman" w:cs="Times New Roman"/>
          <w:sz w:val="28"/>
          <w:szCs w:val="28"/>
        </w:rPr>
        <w:t xml:space="preserve">2025 </w:t>
      </w:r>
      <w:r w:rsidR="00FB56F3">
        <w:rPr>
          <w:rFonts w:ascii="Times New Roman" w:eastAsia="Times New Roman" w:hAnsi="Times New Roman" w:cs="Times New Roman"/>
          <w:sz w:val="28"/>
          <w:szCs w:val="28"/>
        </w:rPr>
        <w:t xml:space="preserve">року </w:t>
      </w:r>
      <w:r>
        <w:rPr>
          <w:rFonts w:ascii="Times New Roman" w:eastAsia="Times New Roman" w:hAnsi="Times New Roman" w:cs="Times New Roman"/>
          <w:sz w:val="28"/>
          <w:szCs w:val="28"/>
        </w:rPr>
        <w:t xml:space="preserve">№ 774, досягнутого рівня оплати праці працівників державних органів та обмежені обсяги видаткової частини бюджету визначається, що розмір прожиткового мінімуму для </w:t>
      </w:r>
      <w:r w:rsidRPr="00F821E6">
        <w:rPr>
          <w:rFonts w:ascii="Times New Roman" w:eastAsia="Times New Roman" w:hAnsi="Times New Roman" w:cs="Times New Roman"/>
          <w:sz w:val="28"/>
          <w:szCs w:val="28"/>
        </w:rPr>
        <w:t>працездатних осіб, який застосовується для визначення базового розміру посадового окладу судді,</w:t>
      </w:r>
      <w:r w:rsidR="00D47CDC" w:rsidRPr="00D47CDC">
        <w:rPr>
          <w:rFonts w:ascii="Times New Roman" w:eastAsia="Times New Roman" w:hAnsi="Times New Roman" w:cs="Times New Roman"/>
          <w:sz w:val="28"/>
          <w:szCs w:val="28"/>
        </w:rPr>
        <w:t xml:space="preserve"> </w:t>
      </w:r>
      <w:r w:rsidR="005A18F0">
        <w:rPr>
          <w:rFonts w:ascii="Times New Roman" w:eastAsia="Times New Roman" w:hAnsi="Times New Roman" w:cs="Times New Roman"/>
          <w:sz w:val="28"/>
          <w:szCs w:val="28"/>
        </w:rPr>
        <w:t xml:space="preserve">посадового окладу </w:t>
      </w:r>
      <w:r w:rsidR="00D47CDC" w:rsidRPr="00D47CDC">
        <w:rPr>
          <w:rFonts w:ascii="Times New Roman" w:eastAsia="Times New Roman" w:hAnsi="Times New Roman" w:cs="Times New Roman"/>
          <w:sz w:val="28"/>
          <w:szCs w:val="28"/>
        </w:rPr>
        <w:t>прокурора окружної прокуратури</w:t>
      </w:r>
      <w:r w:rsidR="00D47CDC">
        <w:rPr>
          <w:rFonts w:ascii="Times New Roman" w:eastAsia="Times New Roman" w:hAnsi="Times New Roman" w:cs="Times New Roman"/>
          <w:sz w:val="28"/>
          <w:szCs w:val="28"/>
        </w:rPr>
        <w:t>,</w:t>
      </w:r>
      <w:r w:rsidRPr="00F821E6">
        <w:rPr>
          <w:rFonts w:ascii="Times New Roman" w:eastAsia="Times New Roman" w:hAnsi="Times New Roman" w:cs="Times New Roman"/>
          <w:sz w:val="28"/>
          <w:szCs w:val="28"/>
        </w:rPr>
        <w:t xml:space="preserve"> посадових окладів працівників інших державних органів, оплата праці яких регулюється спеціальними законами, інших працівників державних органів, а також працівникі</w:t>
      </w:r>
      <w:r w:rsidR="009814D2">
        <w:rPr>
          <w:rFonts w:ascii="Times New Roman" w:eastAsia="Times New Roman" w:hAnsi="Times New Roman" w:cs="Times New Roman"/>
          <w:sz w:val="28"/>
          <w:szCs w:val="28"/>
        </w:rPr>
        <w:t xml:space="preserve">в податкових і митних органів, </w:t>
      </w:r>
      <w:r>
        <w:rPr>
          <w:rFonts w:ascii="Times New Roman" w:eastAsia="Times New Roman" w:hAnsi="Times New Roman" w:cs="Times New Roman"/>
          <w:sz w:val="28"/>
          <w:szCs w:val="28"/>
        </w:rPr>
        <w:t xml:space="preserve">встановлюється </w:t>
      </w:r>
      <w:r w:rsidR="00E44584">
        <w:rPr>
          <w:rFonts w:ascii="Times New Roman" w:eastAsia="Times New Roman" w:hAnsi="Times New Roman" w:cs="Times New Roman"/>
          <w:sz w:val="28"/>
          <w:szCs w:val="28"/>
        </w:rPr>
        <w:t>станом на 31 грудня</w:t>
      </w:r>
      <w:r>
        <w:rPr>
          <w:rFonts w:ascii="Times New Roman" w:eastAsia="Times New Roman" w:hAnsi="Times New Roman" w:cs="Times New Roman"/>
          <w:sz w:val="28"/>
          <w:szCs w:val="28"/>
        </w:rPr>
        <w:t xml:space="preserve"> 2025 року.</w:t>
      </w:r>
    </w:p>
    <w:p w:rsidR="00C32104" w:rsidRDefault="00C32104" w:rsidP="00C32104">
      <w:pPr>
        <w:spacing w:after="120" w:line="240" w:lineRule="auto"/>
        <w:ind w:firstLine="567"/>
        <w:jc w:val="center"/>
        <w:rPr>
          <w:rFonts w:ascii="Times New Roman" w:hAnsi="Times New Roman" w:cs="Times New Roman"/>
          <w:b/>
          <w:i/>
          <w:sz w:val="28"/>
          <w:szCs w:val="28"/>
        </w:rPr>
      </w:pPr>
      <w:r w:rsidRPr="00B530E7">
        <w:rPr>
          <w:rFonts w:ascii="Times New Roman" w:hAnsi="Times New Roman" w:cs="Times New Roman"/>
          <w:b/>
          <w:i/>
          <w:sz w:val="28"/>
          <w:szCs w:val="28"/>
        </w:rPr>
        <w:t>Національна безпека і оборона</w:t>
      </w:r>
    </w:p>
    <w:p w:rsidR="00C32104" w:rsidRPr="0030480A" w:rsidRDefault="00C32104" w:rsidP="00C32104">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прое</w:t>
      </w:r>
      <w:r w:rsidRPr="00B530E7">
        <w:rPr>
          <w:rFonts w:ascii="Times New Roman" w:hAnsi="Times New Roman" w:cs="Times New Roman"/>
          <w:sz w:val="28"/>
          <w:szCs w:val="28"/>
        </w:rPr>
        <w:t>кті Де</w:t>
      </w:r>
      <w:r>
        <w:rPr>
          <w:rFonts w:ascii="Times New Roman" w:hAnsi="Times New Roman" w:cs="Times New Roman"/>
          <w:sz w:val="28"/>
          <w:szCs w:val="28"/>
        </w:rPr>
        <w:t>ржавного бюджету України на 2026</w:t>
      </w:r>
      <w:r w:rsidRPr="00B530E7">
        <w:rPr>
          <w:rFonts w:ascii="Times New Roman" w:hAnsi="Times New Roman" w:cs="Times New Roman"/>
          <w:sz w:val="28"/>
          <w:szCs w:val="28"/>
        </w:rPr>
        <w:t xml:space="preserve"> рік загальний ресурс</w:t>
      </w:r>
      <w:r w:rsidRPr="00B530E7">
        <w:rPr>
          <w:rFonts w:ascii="Times New Roman" w:hAnsi="Times New Roman" w:cs="Times New Roman"/>
          <w:b/>
          <w:sz w:val="28"/>
          <w:szCs w:val="28"/>
        </w:rPr>
        <w:t xml:space="preserve"> на національну безпеку і оборону передбачено </w:t>
      </w:r>
      <w:r>
        <w:rPr>
          <w:rFonts w:ascii="Times New Roman" w:hAnsi="Times New Roman" w:cs="Times New Roman"/>
          <w:b/>
          <w:bCs/>
          <w:sz w:val="28"/>
          <w:szCs w:val="28"/>
        </w:rPr>
        <w:t xml:space="preserve">у </w:t>
      </w:r>
      <w:r w:rsidRPr="0030480A">
        <w:rPr>
          <w:rFonts w:ascii="Times New Roman" w:hAnsi="Times New Roman" w:cs="Times New Roman"/>
          <w:b/>
          <w:bCs/>
          <w:sz w:val="28"/>
          <w:szCs w:val="28"/>
        </w:rPr>
        <w:t>сумі 2 805 758,4 млн грн</w:t>
      </w:r>
      <w:r w:rsidR="00A521D0">
        <w:rPr>
          <w:rFonts w:ascii="Times New Roman" w:hAnsi="Times New Roman" w:cs="Times New Roman"/>
          <w:bCs/>
          <w:sz w:val="28"/>
          <w:szCs w:val="28"/>
        </w:rPr>
        <w:t>,</w:t>
      </w:r>
      <w:r w:rsidRPr="0030480A">
        <w:rPr>
          <w:rFonts w:ascii="Times New Roman" w:hAnsi="Times New Roman" w:cs="Times New Roman"/>
          <w:sz w:val="28"/>
          <w:szCs w:val="28"/>
        </w:rPr>
        <w:t xml:space="preserve"> або </w:t>
      </w:r>
      <w:r w:rsidRPr="0030480A">
        <w:rPr>
          <w:rFonts w:ascii="Times New Roman" w:hAnsi="Times New Roman" w:cs="Times New Roman"/>
          <w:b/>
          <w:sz w:val="28"/>
          <w:szCs w:val="28"/>
          <w:lang w:val="ru-RU"/>
        </w:rPr>
        <w:t>2</w:t>
      </w:r>
      <w:r w:rsidRPr="0030480A">
        <w:rPr>
          <w:rFonts w:ascii="Times New Roman" w:hAnsi="Times New Roman" w:cs="Times New Roman"/>
          <w:b/>
          <w:sz w:val="28"/>
          <w:szCs w:val="28"/>
        </w:rPr>
        <w:t>7,2</w:t>
      </w:r>
      <w:r w:rsidRPr="0030480A">
        <w:rPr>
          <w:rFonts w:ascii="Times New Roman" w:hAnsi="Times New Roman" w:cs="Times New Roman"/>
          <w:sz w:val="28"/>
          <w:szCs w:val="28"/>
        </w:rPr>
        <w:t> відсотка ВВП, з них:</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 xml:space="preserve">видатки за бюджетними програмами Міністерства оборони України, інших суб’єктів сектору безпеки і оборони </w:t>
      </w:r>
      <w:r w:rsidRPr="0030480A">
        <w:rPr>
          <w:rFonts w:ascii="Times New Roman" w:hAnsi="Times New Roman" w:cs="Times New Roman"/>
          <w:b/>
          <w:bCs/>
          <w:sz w:val="28"/>
          <w:szCs w:val="28"/>
        </w:rPr>
        <w:t>2 575 758,4 млн грн</w:t>
      </w:r>
      <w:r w:rsidRPr="0030480A">
        <w:rPr>
          <w:rFonts w:ascii="Times New Roman" w:eastAsia="Times New Roman" w:hAnsi="Times New Roman" w:cs="Times New Roman"/>
          <w:i/>
          <w:sz w:val="28"/>
          <w:szCs w:val="28"/>
          <w:lang w:eastAsia="ru-RU"/>
        </w:rPr>
        <w:t xml:space="preserve"> </w:t>
      </w:r>
      <w:r w:rsidRPr="0030480A">
        <w:rPr>
          <w:rFonts w:ascii="Times New Roman" w:eastAsia="Times New Roman" w:hAnsi="Times New Roman" w:cs="Times New Roman"/>
          <w:sz w:val="28"/>
          <w:szCs w:val="28"/>
          <w:lang w:eastAsia="ru-RU"/>
        </w:rPr>
        <w:t>(загальний фонд </w:t>
      </w:r>
      <w:r w:rsidRPr="0030480A">
        <w:rPr>
          <w:rFonts w:ascii="Times New Roman" w:eastAsia="Times New Roman" w:hAnsi="Times New Roman" w:cs="Times New Roman"/>
          <w:b/>
          <w:bCs/>
          <w:sz w:val="28"/>
          <w:szCs w:val="28"/>
          <w:lang w:eastAsia="ru-RU"/>
        </w:rPr>
        <w:t>– </w:t>
      </w:r>
      <w:r w:rsidRPr="0030480A">
        <w:rPr>
          <w:rFonts w:ascii="Times New Roman" w:hAnsi="Times New Roman" w:cs="Times New Roman"/>
          <w:b/>
          <w:bCs/>
          <w:sz w:val="28"/>
          <w:szCs w:val="28"/>
        </w:rPr>
        <w:t>2 355 379,3 млн грн</w:t>
      </w:r>
      <w:r w:rsidRPr="0030480A">
        <w:rPr>
          <w:rFonts w:ascii="Times New Roman" w:eastAsia="Times New Roman" w:hAnsi="Times New Roman" w:cs="Times New Roman"/>
          <w:sz w:val="28"/>
          <w:szCs w:val="28"/>
          <w:lang w:eastAsia="ru-RU"/>
        </w:rPr>
        <w:t xml:space="preserve">, спеціальний фонд – </w:t>
      </w:r>
      <w:r w:rsidRPr="0030480A">
        <w:rPr>
          <w:rFonts w:ascii="Times New Roman" w:hAnsi="Times New Roman" w:cs="Times New Roman"/>
          <w:b/>
          <w:bCs/>
          <w:sz w:val="28"/>
          <w:szCs w:val="28"/>
        </w:rPr>
        <w:t>220 379,1 млн грн</w:t>
      </w:r>
      <w:r w:rsidRPr="0030480A">
        <w:rPr>
          <w:rFonts w:ascii="Times New Roman" w:eastAsia="Times New Roman" w:hAnsi="Times New Roman" w:cs="Times New Roman"/>
          <w:sz w:val="28"/>
          <w:szCs w:val="28"/>
          <w:lang w:eastAsia="ru-RU"/>
        </w:rPr>
        <w:t xml:space="preserve">); </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резерв коштів для сектору безпеки і оборони</w:t>
      </w:r>
      <w:r w:rsidRPr="0030480A">
        <w:rPr>
          <w:rFonts w:ascii="Times New Roman" w:eastAsia="Times New Roman" w:hAnsi="Times New Roman" w:cs="Times New Roman"/>
          <w:sz w:val="28"/>
          <w:szCs w:val="28"/>
          <w:lang w:val="ru-RU" w:eastAsia="ru-RU"/>
        </w:rPr>
        <w:t xml:space="preserve"> (</w:t>
      </w:r>
      <w:r w:rsidRPr="0030480A">
        <w:rPr>
          <w:rFonts w:ascii="Times New Roman" w:eastAsia="Times New Roman" w:hAnsi="Times New Roman" w:cs="Times New Roman"/>
          <w:sz w:val="28"/>
          <w:szCs w:val="28"/>
          <w:lang w:eastAsia="ru-RU"/>
        </w:rPr>
        <w:t>код</w:t>
      </w:r>
      <w:r w:rsidRPr="0030480A">
        <w:rPr>
          <w:rFonts w:ascii="Times New Roman" w:eastAsia="Times New Roman" w:hAnsi="Times New Roman" w:cs="Times New Roman"/>
          <w:sz w:val="28"/>
          <w:szCs w:val="28"/>
          <w:lang w:val="en-US" w:eastAsia="ru-RU"/>
        </w:rPr>
        <w:t> </w:t>
      </w:r>
      <w:r w:rsidRPr="0030480A">
        <w:rPr>
          <w:rFonts w:ascii="Times New Roman" w:eastAsia="Times New Roman" w:hAnsi="Times New Roman" w:cs="Times New Roman"/>
          <w:sz w:val="28"/>
          <w:szCs w:val="28"/>
          <w:lang w:val="ru-RU" w:eastAsia="ru-RU"/>
        </w:rPr>
        <w:t>3511220)</w:t>
      </w:r>
      <w:r w:rsidRPr="0030480A">
        <w:rPr>
          <w:rFonts w:ascii="Times New Roman" w:eastAsia="Times New Roman" w:hAnsi="Times New Roman" w:cs="Times New Roman"/>
          <w:sz w:val="28"/>
          <w:szCs w:val="28"/>
          <w:lang w:eastAsia="ru-RU"/>
        </w:rPr>
        <w:t xml:space="preserve"> – </w:t>
      </w:r>
      <w:r w:rsidR="002C5E54">
        <w:rPr>
          <w:rFonts w:ascii="Times New Roman" w:eastAsia="Times New Roman" w:hAnsi="Times New Roman" w:cs="Times New Roman"/>
          <w:b/>
          <w:sz w:val="28"/>
          <w:szCs w:val="28"/>
          <w:lang w:eastAsia="ru-RU"/>
        </w:rPr>
        <w:t>200 000</w:t>
      </w:r>
      <w:r w:rsidRPr="0030480A">
        <w:rPr>
          <w:rFonts w:ascii="Times New Roman" w:eastAsia="Times New Roman" w:hAnsi="Times New Roman" w:cs="Times New Roman"/>
          <w:sz w:val="28"/>
          <w:szCs w:val="28"/>
          <w:lang w:eastAsia="ru-RU"/>
        </w:rPr>
        <w:t> млн грн;</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 xml:space="preserve">державні гарантії – до </w:t>
      </w:r>
      <w:r w:rsidRPr="0030480A">
        <w:rPr>
          <w:rFonts w:ascii="Times New Roman" w:eastAsia="Times New Roman" w:hAnsi="Times New Roman" w:cs="Times New Roman"/>
          <w:b/>
          <w:sz w:val="28"/>
          <w:szCs w:val="28"/>
          <w:lang w:eastAsia="ru-RU"/>
        </w:rPr>
        <w:t>30 000 млн гривень</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Видатки за загальним фондом планується спрямувати за напрямами:</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 xml:space="preserve">грошове забезпечення та заробітну плату (з нарахуваннями) – </w:t>
      </w:r>
      <w:r w:rsidRPr="0030480A">
        <w:rPr>
          <w:rFonts w:ascii="Times New Roman" w:eastAsia="Times New Roman" w:hAnsi="Times New Roman" w:cs="Times New Roman"/>
          <w:b/>
          <w:sz w:val="28"/>
          <w:szCs w:val="28"/>
          <w:lang w:eastAsia="ru-RU"/>
        </w:rPr>
        <w:t>1 266 479,6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пально-мастильні матеріали, речове та інші види забезпечення</w:t>
      </w:r>
      <w:r w:rsidRPr="0030480A">
        <w:rPr>
          <w:rFonts w:ascii="Times New Roman" w:eastAsia="Times New Roman" w:hAnsi="Times New Roman" w:cs="Times New Roman"/>
          <w:b/>
          <w:sz w:val="28"/>
          <w:szCs w:val="28"/>
          <w:lang w:eastAsia="ru-RU"/>
        </w:rPr>
        <w:t> – 72 225,6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медикаменти та перев’язувальні матеріали</w:t>
      </w:r>
      <w:r w:rsidRPr="0030480A">
        <w:rPr>
          <w:rFonts w:ascii="Times New Roman" w:eastAsia="Times New Roman" w:hAnsi="Times New Roman" w:cs="Times New Roman"/>
          <w:b/>
          <w:sz w:val="28"/>
          <w:szCs w:val="28"/>
          <w:lang w:eastAsia="ru-RU"/>
        </w:rPr>
        <w:t xml:space="preserve"> – 2 218,5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продукти харчування</w:t>
      </w:r>
      <w:r w:rsidRPr="0030480A">
        <w:rPr>
          <w:rFonts w:ascii="Times New Roman" w:eastAsia="Times New Roman" w:hAnsi="Times New Roman" w:cs="Times New Roman"/>
          <w:b/>
          <w:sz w:val="28"/>
          <w:szCs w:val="28"/>
          <w:lang w:eastAsia="ru-RU"/>
        </w:rPr>
        <w:t xml:space="preserve"> – 55 238,5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оплату комунальних послуг та енергоносіїв</w:t>
      </w:r>
      <w:r w:rsidRPr="0030480A">
        <w:rPr>
          <w:rFonts w:ascii="Times New Roman" w:eastAsia="Times New Roman" w:hAnsi="Times New Roman" w:cs="Times New Roman"/>
          <w:b/>
          <w:sz w:val="28"/>
          <w:szCs w:val="28"/>
          <w:lang w:eastAsia="ru-RU"/>
        </w:rPr>
        <w:t xml:space="preserve"> – 1</w:t>
      </w:r>
      <w:r>
        <w:rPr>
          <w:rFonts w:ascii="Times New Roman" w:eastAsia="Times New Roman" w:hAnsi="Times New Roman" w:cs="Times New Roman"/>
          <w:b/>
          <w:sz w:val="28"/>
          <w:szCs w:val="28"/>
          <w:lang w:eastAsia="ru-RU"/>
        </w:rPr>
        <w:t>4 781,8</w:t>
      </w:r>
      <w:r w:rsidRPr="0030480A">
        <w:rPr>
          <w:rFonts w:ascii="Times New Roman" w:eastAsia="Times New Roman" w:hAnsi="Times New Roman" w:cs="Times New Roman"/>
          <w:b/>
          <w:sz w:val="28"/>
          <w:szCs w:val="28"/>
          <w:lang w:eastAsia="ru-RU"/>
        </w:rPr>
        <w:t>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створення, закупівлю, модернізацію та ремонт озброєння та військової (спеціальної) техніки</w:t>
      </w:r>
      <w:r w:rsidRPr="0030480A">
        <w:rPr>
          <w:rFonts w:ascii="Times New Roman" w:eastAsia="Times New Roman" w:hAnsi="Times New Roman" w:cs="Times New Roman"/>
          <w:b/>
          <w:sz w:val="28"/>
          <w:szCs w:val="28"/>
          <w:lang w:eastAsia="ru-RU"/>
        </w:rPr>
        <w:t xml:space="preserve"> – 722 609,4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інші видатки</w:t>
      </w:r>
      <w:r w:rsidRPr="0030480A">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eastAsia="ru-RU"/>
        </w:rPr>
        <w:t>221 825,9</w:t>
      </w:r>
      <w:r w:rsidRPr="0030480A">
        <w:rPr>
          <w:rFonts w:ascii="Times New Roman" w:eastAsia="Times New Roman" w:hAnsi="Times New Roman" w:cs="Times New Roman"/>
          <w:b/>
          <w:sz w:val="28"/>
          <w:szCs w:val="28"/>
          <w:lang w:eastAsia="ru-RU"/>
        </w:rPr>
        <w:t> млн гривень</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bidi="te-IN"/>
        </w:rPr>
      </w:pPr>
      <w:r w:rsidRPr="0030480A">
        <w:rPr>
          <w:rFonts w:ascii="Times New Roman" w:eastAsia="Times New Roman" w:hAnsi="Times New Roman" w:cs="Times New Roman"/>
          <w:sz w:val="28"/>
          <w:szCs w:val="28"/>
          <w:lang w:eastAsia="ru-RU" w:bidi="te-IN"/>
        </w:rPr>
        <w:t xml:space="preserve">У проекті Державного бюджету України на 2026 рік </w:t>
      </w:r>
      <w:r w:rsidRPr="0030480A">
        <w:rPr>
          <w:rFonts w:ascii="Times New Roman" w:eastAsia="Times New Roman" w:hAnsi="Times New Roman" w:cs="Times New Roman"/>
          <w:b/>
          <w:sz w:val="28"/>
          <w:szCs w:val="28"/>
          <w:lang w:eastAsia="ru-RU" w:bidi="te-IN"/>
        </w:rPr>
        <w:t>для забезпечення діяльності Національного антикорупційного бюро України</w:t>
      </w:r>
      <w:r w:rsidRPr="0030480A">
        <w:rPr>
          <w:rFonts w:ascii="Times New Roman" w:eastAsia="Times New Roman" w:hAnsi="Times New Roman" w:cs="Times New Roman"/>
          <w:sz w:val="28"/>
          <w:szCs w:val="28"/>
          <w:lang w:eastAsia="ru-RU" w:bidi="te-IN"/>
        </w:rPr>
        <w:t xml:space="preserve"> передбачено видатки у сумі </w:t>
      </w:r>
      <w:r w:rsidRPr="0030480A">
        <w:rPr>
          <w:rFonts w:ascii="Times New Roman" w:eastAsia="Times New Roman" w:hAnsi="Times New Roman" w:cs="Times New Roman"/>
          <w:b/>
          <w:bCs/>
          <w:sz w:val="28"/>
          <w:szCs w:val="28"/>
          <w:lang w:eastAsia="ru-RU" w:bidi="te-IN"/>
        </w:rPr>
        <w:t>2 547,6 млн грн</w:t>
      </w:r>
      <w:r w:rsidRPr="0030480A">
        <w:rPr>
          <w:rFonts w:ascii="Times New Roman" w:eastAsia="Times New Roman" w:hAnsi="Times New Roman" w:cs="Times New Roman"/>
          <w:sz w:val="28"/>
          <w:szCs w:val="28"/>
          <w:lang w:eastAsia="ru-RU" w:bidi="te-IN"/>
        </w:rPr>
        <w:t xml:space="preserve"> (загальний фонд – </w:t>
      </w:r>
      <w:r w:rsidRPr="0030480A">
        <w:rPr>
          <w:rFonts w:ascii="Times New Roman" w:eastAsia="Times New Roman" w:hAnsi="Times New Roman" w:cs="Times New Roman"/>
          <w:b/>
          <w:sz w:val="28"/>
          <w:szCs w:val="28"/>
          <w:lang w:eastAsia="ru-RU" w:bidi="te-IN"/>
        </w:rPr>
        <w:t>2 546,6 млн грн</w:t>
      </w:r>
      <w:r w:rsidRPr="0030480A">
        <w:rPr>
          <w:rFonts w:ascii="Times New Roman" w:eastAsia="Times New Roman" w:hAnsi="Times New Roman" w:cs="Times New Roman"/>
          <w:sz w:val="28"/>
          <w:szCs w:val="28"/>
          <w:lang w:eastAsia="ru-RU" w:bidi="te-IN"/>
        </w:rPr>
        <w:t xml:space="preserve">, спеціальний фонд – </w:t>
      </w:r>
      <w:r w:rsidRPr="0030480A">
        <w:rPr>
          <w:rFonts w:ascii="Times New Roman" w:eastAsia="Times New Roman" w:hAnsi="Times New Roman" w:cs="Times New Roman"/>
          <w:b/>
          <w:sz w:val="28"/>
          <w:szCs w:val="28"/>
          <w:lang w:eastAsia="ru-RU" w:bidi="te-IN"/>
        </w:rPr>
        <w:t>1 млн гривень</w:t>
      </w:r>
      <w:r w:rsidRPr="0030480A">
        <w:rPr>
          <w:rFonts w:ascii="Times New Roman" w:eastAsia="Times New Roman" w:hAnsi="Times New Roman" w:cs="Times New Roman"/>
          <w:sz w:val="28"/>
          <w:szCs w:val="28"/>
          <w:lang w:eastAsia="ru-RU" w:bidi="te-IN"/>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bidi="te-IN"/>
        </w:rPr>
      </w:pPr>
      <w:r w:rsidRPr="0030480A">
        <w:rPr>
          <w:rFonts w:ascii="Times New Roman" w:eastAsia="Times New Roman" w:hAnsi="Times New Roman" w:cs="Times New Roman"/>
          <w:sz w:val="28"/>
          <w:szCs w:val="28"/>
          <w:lang w:eastAsia="ru-RU" w:bidi="te-IN"/>
        </w:rPr>
        <w:t xml:space="preserve">Видатки загального фонду планується спрямувати на: </w:t>
      </w:r>
    </w:p>
    <w:p w:rsidR="00C32104" w:rsidRPr="0030480A" w:rsidRDefault="00C32104" w:rsidP="00C32104">
      <w:pPr>
        <w:spacing w:after="120" w:line="240" w:lineRule="auto"/>
        <w:ind w:firstLine="567"/>
        <w:jc w:val="both"/>
        <w:rPr>
          <w:rFonts w:ascii="Times New Roman" w:eastAsia="Times New Roman" w:hAnsi="Times New Roman" w:cs="Times New Roman"/>
          <w:b/>
          <w:bCs/>
          <w:sz w:val="28"/>
          <w:szCs w:val="28"/>
          <w:lang w:eastAsia="ru-RU"/>
        </w:rPr>
      </w:pPr>
      <w:r w:rsidRPr="0030480A">
        <w:rPr>
          <w:rFonts w:ascii="Times New Roman" w:eastAsia="Times New Roman" w:hAnsi="Times New Roman" w:cs="Times New Roman"/>
          <w:sz w:val="28"/>
          <w:szCs w:val="28"/>
          <w:lang w:eastAsia="ru-RU" w:bidi="te-IN"/>
        </w:rPr>
        <w:t xml:space="preserve">оплату праці з нарахуваннями – </w:t>
      </w:r>
      <w:r w:rsidRPr="0030480A">
        <w:rPr>
          <w:rFonts w:ascii="Times New Roman" w:eastAsia="Times New Roman" w:hAnsi="Times New Roman" w:cs="Times New Roman"/>
          <w:b/>
          <w:bCs/>
          <w:sz w:val="28"/>
          <w:szCs w:val="28"/>
          <w:lang w:eastAsia="ru-RU" w:bidi="te-IN"/>
        </w:rPr>
        <w:t>1 820,8 млн грн</w:t>
      </w:r>
      <w:r w:rsidRPr="0030480A">
        <w:rPr>
          <w:rFonts w:ascii="Times New Roman" w:eastAsia="Times New Roman" w:hAnsi="Times New Roman" w:cs="Times New Roman"/>
          <w:bCs/>
          <w:sz w:val="28"/>
          <w:szCs w:val="28"/>
          <w:lang w:eastAsia="ru-RU"/>
        </w:rPr>
        <w:t xml:space="preserve"> (з урахуванням збільшення граничної чисельності відповідно до </w:t>
      </w:r>
      <w:r w:rsidR="00FB56F3">
        <w:rPr>
          <w:rFonts w:ascii="Times New Roman" w:eastAsia="Times New Roman" w:hAnsi="Times New Roman" w:cs="Times New Roman"/>
          <w:sz w:val="28"/>
          <w:szCs w:val="28"/>
          <w:lang w:eastAsia="ru-RU"/>
        </w:rPr>
        <w:t xml:space="preserve">Закону України від 08 грудня </w:t>
      </w:r>
      <w:r w:rsidRPr="0030480A">
        <w:rPr>
          <w:rFonts w:ascii="Times New Roman" w:eastAsia="Times New Roman" w:hAnsi="Times New Roman" w:cs="Times New Roman"/>
          <w:sz w:val="28"/>
          <w:szCs w:val="28"/>
          <w:lang w:eastAsia="ru-RU"/>
        </w:rPr>
        <w:t>2023</w:t>
      </w:r>
      <w:r w:rsidR="00FB56F3">
        <w:rPr>
          <w:rFonts w:ascii="Times New Roman" w:eastAsia="Times New Roman" w:hAnsi="Times New Roman" w:cs="Times New Roman"/>
          <w:sz w:val="28"/>
          <w:szCs w:val="28"/>
          <w:lang w:eastAsia="ru-RU"/>
        </w:rPr>
        <w:t xml:space="preserve"> року</w:t>
      </w:r>
      <w:r w:rsidRPr="0030480A">
        <w:rPr>
          <w:rFonts w:ascii="Times New Roman" w:eastAsia="Times New Roman" w:hAnsi="Times New Roman" w:cs="Times New Roman"/>
          <w:sz w:val="28"/>
          <w:szCs w:val="28"/>
          <w:lang w:eastAsia="ru-RU"/>
        </w:rPr>
        <w:t xml:space="preserve"> № 3502-ІХ </w:t>
      </w:r>
      <w:r w:rsidRPr="0030480A">
        <w:rPr>
          <w:rFonts w:ascii="Times New Roman" w:hAnsi="Times New Roman" w:cs="Times New Roman"/>
          <w:sz w:val="28"/>
          <w:szCs w:val="28"/>
        </w:rPr>
        <w:t>“</w:t>
      </w:r>
      <w:r w:rsidRPr="0030480A">
        <w:rPr>
          <w:rFonts w:ascii="Times New Roman" w:eastAsia="Times New Roman" w:hAnsi="Times New Roman" w:cs="Times New Roman"/>
          <w:sz w:val="28"/>
          <w:szCs w:val="28"/>
          <w:lang w:eastAsia="ru-RU"/>
        </w:rPr>
        <w:t>Про внесення змін до статті 5 Закону України «Про Національне антикорупційне бюро України» щодо посилення інституційної спроможності Національного антикорупційного бюро України</w:t>
      </w:r>
      <w:r w:rsidRPr="0030480A">
        <w:rPr>
          <w:rFonts w:ascii="Times New Roman" w:hAnsi="Times New Roman" w:cs="Times New Roman"/>
          <w:sz w:val="28"/>
          <w:szCs w:val="28"/>
        </w:rPr>
        <w:t>”</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b/>
          <w:bCs/>
          <w:sz w:val="28"/>
          <w:szCs w:val="28"/>
          <w:lang w:eastAsia="ru-RU" w:bidi="te-IN"/>
        </w:rPr>
      </w:pPr>
      <w:r w:rsidRPr="0030480A">
        <w:rPr>
          <w:rFonts w:ascii="Times New Roman" w:eastAsia="Times New Roman" w:hAnsi="Times New Roman" w:cs="Times New Roman"/>
          <w:sz w:val="28"/>
          <w:szCs w:val="28"/>
          <w:lang w:eastAsia="ru-RU" w:bidi="te-IN"/>
        </w:rPr>
        <w:t xml:space="preserve">матеріально-технічне забезпечення та оплату послуг – </w:t>
      </w:r>
      <w:r w:rsidRPr="0030480A">
        <w:rPr>
          <w:rFonts w:ascii="Times New Roman" w:eastAsia="Times New Roman" w:hAnsi="Times New Roman" w:cs="Times New Roman"/>
          <w:b/>
          <w:bCs/>
          <w:sz w:val="28"/>
          <w:szCs w:val="28"/>
          <w:lang w:eastAsia="ru-RU" w:bidi="te-IN"/>
        </w:rPr>
        <w:t>148,2 млн грн</w:t>
      </w:r>
      <w:r w:rsidRPr="0030480A">
        <w:rPr>
          <w:rFonts w:ascii="Times New Roman" w:eastAsia="Times New Roman" w:hAnsi="Times New Roman" w:cs="Times New Roman"/>
          <w:bCs/>
          <w:sz w:val="28"/>
          <w:szCs w:val="28"/>
          <w:lang w:eastAsia="ru-RU" w:bidi="te-IN"/>
        </w:rPr>
        <w:t>;</w:t>
      </w:r>
      <w:r w:rsidRPr="0030480A">
        <w:rPr>
          <w:rFonts w:ascii="Times New Roman" w:eastAsia="Times New Roman" w:hAnsi="Times New Roman" w:cs="Times New Roman"/>
          <w:b/>
          <w:bCs/>
          <w:sz w:val="28"/>
          <w:szCs w:val="28"/>
          <w:lang w:eastAsia="ru-RU" w:bidi="te-IN"/>
        </w:rPr>
        <w:t xml:space="preserve"> </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bidi="te-IN"/>
        </w:rPr>
      </w:pPr>
      <w:r w:rsidRPr="0030480A">
        <w:rPr>
          <w:rFonts w:ascii="Times New Roman" w:eastAsia="Times New Roman" w:hAnsi="Times New Roman" w:cs="Times New Roman"/>
          <w:sz w:val="28"/>
          <w:szCs w:val="28"/>
          <w:lang w:eastAsia="ru-RU" w:bidi="te-IN"/>
        </w:rPr>
        <w:t xml:space="preserve">оплату </w:t>
      </w:r>
      <w:proofErr w:type="spellStart"/>
      <w:r w:rsidRPr="0030480A">
        <w:rPr>
          <w:rFonts w:ascii="Times New Roman" w:eastAsia="Times New Roman" w:hAnsi="Times New Roman" w:cs="Times New Roman"/>
          <w:sz w:val="28"/>
          <w:szCs w:val="28"/>
          <w:lang w:eastAsia="ru-RU" w:bidi="te-IN"/>
        </w:rPr>
        <w:t>відряджень</w:t>
      </w:r>
      <w:proofErr w:type="spellEnd"/>
      <w:r w:rsidRPr="0030480A">
        <w:rPr>
          <w:rFonts w:ascii="Times New Roman" w:eastAsia="Times New Roman" w:hAnsi="Times New Roman" w:cs="Times New Roman"/>
          <w:sz w:val="28"/>
          <w:szCs w:val="28"/>
          <w:lang w:eastAsia="ru-RU" w:bidi="te-IN"/>
        </w:rPr>
        <w:t xml:space="preserve"> – </w:t>
      </w:r>
      <w:r w:rsidRPr="0030480A">
        <w:rPr>
          <w:rFonts w:ascii="Times New Roman" w:eastAsia="Times New Roman" w:hAnsi="Times New Roman" w:cs="Times New Roman"/>
          <w:b/>
          <w:bCs/>
          <w:sz w:val="28"/>
          <w:szCs w:val="28"/>
          <w:lang w:eastAsia="ru-RU" w:bidi="te-IN"/>
        </w:rPr>
        <w:t>11,1 млн грн</w:t>
      </w:r>
      <w:r w:rsidRPr="0030480A">
        <w:rPr>
          <w:rFonts w:ascii="Times New Roman" w:eastAsia="Times New Roman" w:hAnsi="Times New Roman" w:cs="Times New Roman"/>
          <w:bCs/>
          <w:sz w:val="28"/>
          <w:szCs w:val="28"/>
          <w:lang w:eastAsia="ru-RU" w:bidi="te-IN"/>
        </w:rPr>
        <w:t>;</w:t>
      </w:r>
    </w:p>
    <w:p w:rsidR="00C32104" w:rsidRPr="0030480A" w:rsidRDefault="00C32104" w:rsidP="00C32104">
      <w:pPr>
        <w:spacing w:after="120" w:line="240" w:lineRule="auto"/>
        <w:ind w:firstLine="567"/>
        <w:jc w:val="both"/>
        <w:rPr>
          <w:rFonts w:ascii="Times New Roman" w:eastAsia="Times New Roman" w:hAnsi="Times New Roman" w:cs="Times New Roman"/>
          <w:b/>
          <w:bCs/>
          <w:sz w:val="28"/>
          <w:szCs w:val="28"/>
          <w:lang w:eastAsia="ru-RU" w:bidi="te-IN"/>
        </w:rPr>
      </w:pPr>
      <w:r w:rsidRPr="0030480A">
        <w:rPr>
          <w:rFonts w:ascii="Times New Roman" w:eastAsia="Times New Roman" w:hAnsi="Times New Roman" w:cs="Times New Roman"/>
          <w:sz w:val="28"/>
          <w:szCs w:val="28"/>
          <w:lang w:eastAsia="ru-RU" w:bidi="te-IN"/>
        </w:rPr>
        <w:t xml:space="preserve">оплату комунальних послуг та енергоносіїв – </w:t>
      </w:r>
      <w:r w:rsidRPr="0030480A">
        <w:rPr>
          <w:rFonts w:ascii="Times New Roman" w:eastAsia="Times New Roman" w:hAnsi="Times New Roman" w:cs="Times New Roman"/>
          <w:b/>
          <w:bCs/>
          <w:sz w:val="28"/>
          <w:szCs w:val="28"/>
          <w:lang w:eastAsia="ru-RU" w:bidi="te-IN"/>
        </w:rPr>
        <w:t>20,6 млн грн</w:t>
      </w:r>
      <w:r w:rsidRPr="0030480A">
        <w:rPr>
          <w:rFonts w:ascii="Times New Roman" w:eastAsia="Times New Roman" w:hAnsi="Times New Roman" w:cs="Times New Roman"/>
          <w:bCs/>
          <w:sz w:val="28"/>
          <w:szCs w:val="28"/>
          <w:lang w:eastAsia="ru-RU" w:bidi="te-IN"/>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bidi="te-IN"/>
        </w:rPr>
      </w:pPr>
      <w:r w:rsidRPr="0030480A">
        <w:rPr>
          <w:rFonts w:ascii="Times New Roman" w:eastAsia="Times New Roman" w:hAnsi="Times New Roman" w:cs="Times New Roman"/>
          <w:sz w:val="28"/>
          <w:szCs w:val="28"/>
          <w:lang w:eastAsia="ru-RU" w:bidi="te-IN"/>
        </w:rPr>
        <w:t xml:space="preserve">фонд оперативно-розшукових дій – </w:t>
      </w:r>
      <w:r w:rsidRPr="0030480A">
        <w:rPr>
          <w:rFonts w:ascii="Times New Roman" w:eastAsia="Times New Roman" w:hAnsi="Times New Roman" w:cs="Times New Roman"/>
          <w:b/>
          <w:bCs/>
          <w:sz w:val="28"/>
          <w:szCs w:val="28"/>
          <w:lang w:eastAsia="ru-RU" w:bidi="te-IN"/>
        </w:rPr>
        <w:t>62,9 млн грн</w:t>
      </w:r>
      <w:r w:rsidRPr="0030480A">
        <w:rPr>
          <w:rFonts w:ascii="Times New Roman" w:eastAsia="Times New Roman" w:hAnsi="Times New Roman" w:cs="Times New Roman"/>
          <w:bCs/>
          <w:sz w:val="28"/>
          <w:szCs w:val="28"/>
          <w:lang w:eastAsia="ru-RU" w:bidi="te-IN"/>
        </w:rPr>
        <w:t>;</w:t>
      </w:r>
      <w:r w:rsidRPr="0030480A">
        <w:rPr>
          <w:rFonts w:ascii="Times New Roman" w:eastAsia="Times New Roman" w:hAnsi="Times New Roman" w:cs="Times New Roman"/>
          <w:sz w:val="28"/>
          <w:szCs w:val="28"/>
          <w:lang w:eastAsia="ru-RU" w:bidi="te-IN"/>
        </w:rPr>
        <w:t xml:space="preserve"> </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bidi="te-IN"/>
        </w:rPr>
      </w:pPr>
      <w:r w:rsidRPr="0030480A">
        <w:rPr>
          <w:rFonts w:ascii="Times New Roman" w:eastAsia="Times New Roman" w:hAnsi="Times New Roman" w:cs="Times New Roman"/>
          <w:sz w:val="28"/>
          <w:szCs w:val="28"/>
          <w:lang w:eastAsia="ru-RU" w:bidi="te-IN"/>
        </w:rPr>
        <w:t xml:space="preserve">капітальні видатки (придбання комп’ютерної та оргтехніки, мережевого та телекомунікаційного обладнання, спеціальних технічних засобів, реконструкція будівлі тощо) – </w:t>
      </w:r>
      <w:r w:rsidRPr="0030480A">
        <w:rPr>
          <w:rFonts w:ascii="Times New Roman" w:eastAsia="Times New Roman" w:hAnsi="Times New Roman" w:cs="Times New Roman"/>
          <w:b/>
          <w:bCs/>
          <w:sz w:val="28"/>
          <w:szCs w:val="28"/>
          <w:lang w:eastAsia="ru-RU" w:bidi="te-IN"/>
        </w:rPr>
        <w:t>483 млн гривень</w:t>
      </w:r>
      <w:r w:rsidRPr="0030480A">
        <w:rPr>
          <w:rFonts w:ascii="Times New Roman" w:eastAsia="Times New Roman" w:hAnsi="Times New Roman" w:cs="Times New Roman"/>
          <w:bCs/>
          <w:sz w:val="28"/>
          <w:szCs w:val="28"/>
          <w:lang w:eastAsia="ru-RU" w:bidi="te-IN"/>
        </w:rPr>
        <w:t>.</w:t>
      </w:r>
    </w:p>
    <w:p w:rsidR="00D020DB" w:rsidRPr="0030480A" w:rsidRDefault="00D020DB" w:rsidP="00D020DB">
      <w:pPr>
        <w:spacing w:after="120" w:line="240" w:lineRule="auto"/>
        <w:ind w:firstLine="567"/>
        <w:jc w:val="both"/>
        <w:rPr>
          <w:rFonts w:ascii="Times New Roman" w:eastAsia="Times New Roman" w:hAnsi="Times New Roman" w:cs="Times New Roman"/>
          <w:sz w:val="28"/>
          <w:szCs w:val="28"/>
          <w:lang w:eastAsia="ru-RU" w:bidi="te-IN"/>
        </w:rPr>
      </w:pPr>
      <w:r w:rsidRPr="0030480A">
        <w:rPr>
          <w:rFonts w:ascii="Times New Roman" w:eastAsia="Times New Roman" w:hAnsi="Times New Roman" w:cs="Times New Roman"/>
          <w:sz w:val="28"/>
          <w:szCs w:val="28"/>
          <w:lang w:eastAsia="ru-RU" w:bidi="te-IN"/>
        </w:rPr>
        <w:t xml:space="preserve">У проекті Державного бюджету України на 2026 рік видатки </w:t>
      </w:r>
      <w:r w:rsidRPr="0030480A">
        <w:rPr>
          <w:rFonts w:ascii="Times New Roman" w:eastAsia="Times New Roman" w:hAnsi="Times New Roman" w:cs="Times New Roman"/>
          <w:b/>
          <w:sz w:val="28"/>
          <w:szCs w:val="28"/>
          <w:lang w:eastAsia="ru-RU" w:bidi="te-IN"/>
        </w:rPr>
        <w:t>для Бюро економічної безпеки України</w:t>
      </w:r>
      <w:r w:rsidRPr="0030480A">
        <w:rPr>
          <w:rFonts w:ascii="Times New Roman" w:eastAsia="Times New Roman" w:hAnsi="Times New Roman" w:cs="Times New Roman"/>
          <w:sz w:val="28"/>
          <w:szCs w:val="28"/>
          <w:lang w:eastAsia="ru-RU" w:bidi="te-IN"/>
        </w:rPr>
        <w:t xml:space="preserve"> передбачено у сумі </w:t>
      </w:r>
      <w:r>
        <w:rPr>
          <w:rFonts w:ascii="Times New Roman" w:eastAsia="Times New Roman" w:hAnsi="Times New Roman" w:cs="Times New Roman"/>
          <w:b/>
          <w:bCs/>
          <w:sz w:val="28"/>
          <w:szCs w:val="28"/>
          <w:lang w:eastAsia="ru-RU" w:bidi="te-IN"/>
        </w:rPr>
        <w:t>1 943,9</w:t>
      </w:r>
      <w:r w:rsidRPr="0030480A">
        <w:rPr>
          <w:rFonts w:ascii="Times New Roman" w:eastAsia="Times New Roman" w:hAnsi="Times New Roman" w:cs="Times New Roman"/>
          <w:b/>
          <w:bCs/>
          <w:sz w:val="28"/>
          <w:szCs w:val="28"/>
          <w:lang w:eastAsia="ru-RU" w:bidi="te-IN"/>
        </w:rPr>
        <w:t> млн грн</w:t>
      </w:r>
      <w:r w:rsidRPr="0030480A">
        <w:rPr>
          <w:rFonts w:ascii="Times New Roman" w:eastAsia="Times New Roman" w:hAnsi="Times New Roman" w:cs="Times New Roman"/>
          <w:sz w:val="28"/>
          <w:szCs w:val="28"/>
          <w:lang w:eastAsia="ru-RU" w:bidi="te-IN"/>
        </w:rPr>
        <w:t xml:space="preserve"> (загальний фонд – </w:t>
      </w:r>
      <w:r>
        <w:rPr>
          <w:rFonts w:ascii="Times New Roman" w:eastAsia="Times New Roman" w:hAnsi="Times New Roman" w:cs="Times New Roman"/>
          <w:b/>
          <w:sz w:val="28"/>
          <w:szCs w:val="28"/>
          <w:lang w:eastAsia="ru-RU" w:bidi="te-IN"/>
        </w:rPr>
        <w:t>1 943,8</w:t>
      </w:r>
      <w:r w:rsidRPr="0030480A">
        <w:rPr>
          <w:rFonts w:ascii="Times New Roman" w:eastAsia="Times New Roman" w:hAnsi="Times New Roman" w:cs="Times New Roman"/>
          <w:b/>
          <w:sz w:val="28"/>
          <w:szCs w:val="28"/>
          <w:lang w:eastAsia="ru-RU" w:bidi="te-IN"/>
        </w:rPr>
        <w:t xml:space="preserve"> млн грн</w:t>
      </w:r>
      <w:r w:rsidRPr="0030480A">
        <w:rPr>
          <w:rFonts w:ascii="Times New Roman" w:eastAsia="Times New Roman" w:hAnsi="Times New Roman" w:cs="Times New Roman"/>
          <w:sz w:val="28"/>
          <w:szCs w:val="28"/>
          <w:lang w:eastAsia="ru-RU" w:bidi="te-IN"/>
        </w:rPr>
        <w:t xml:space="preserve">, спеціальний фонд – </w:t>
      </w:r>
      <w:r w:rsidRPr="0030480A">
        <w:rPr>
          <w:rFonts w:ascii="Times New Roman" w:eastAsia="Times New Roman" w:hAnsi="Times New Roman" w:cs="Times New Roman"/>
          <w:b/>
          <w:sz w:val="28"/>
          <w:szCs w:val="28"/>
          <w:lang w:eastAsia="ru-RU" w:bidi="te-IN"/>
        </w:rPr>
        <w:t>0,1 млн гривень</w:t>
      </w:r>
      <w:r w:rsidRPr="0030480A">
        <w:rPr>
          <w:rFonts w:ascii="Times New Roman" w:eastAsia="Times New Roman" w:hAnsi="Times New Roman" w:cs="Times New Roman"/>
          <w:sz w:val="28"/>
          <w:szCs w:val="28"/>
          <w:lang w:eastAsia="ru-RU" w:bidi="te-IN"/>
        </w:rPr>
        <w:t>).</w:t>
      </w:r>
    </w:p>
    <w:p w:rsidR="00D020DB" w:rsidRPr="0030480A" w:rsidRDefault="00D020DB" w:rsidP="00D020DB">
      <w:pPr>
        <w:spacing w:after="120" w:line="240" w:lineRule="auto"/>
        <w:ind w:firstLine="567"/>
        <w:jc w:val="both"/>
        <w:rPr>
          <w:rFonts w:ascii="Times New Roman" w:eastAsia="Times New Roman" w:hAnsi="Times New Roman" w:cs="Times New Roman"/>
          <w:sz w:val="28"/>
          <w:szCs w:val="28"/>
          <w:lang w:eastAsia="ru-RU" w:bidi="te-IN"/>
        </w:rPr>
      </w:pPr>
      <w:r w:rsidRPr="0030480A">
        <w:rPr>
          <w:rFonts w:ascii="Times New Roman" w:eastAsia="Times New Roman" w:hAnsi="Times New Roman" w:cs="Times New Roman"/>
          <w:sz w:val="28"/>
          <w:szCs w:val="28"/>
          <w:lang w:eastAsia="ru-RU" w:bidi="te-IN"/>
        </w:rPr>
        <w:t>Видатки загального фонду планується спрямувати на:</w:t>
      </w:r>
    </w:p>
    <w:p w:rsidR="00D020DB" w:rsidRPr="0030480A" w:rsidRDefault="00D020DB" w:rsidP="00D020DB">
      <w:pPr>
        <w:spacing w:after="120" w:line="240" w:lineRule="auto"/>
        <w:ind w:firstLine="567"/>
        <w:jc w:val="both"/>
        <w:rPr>
          <w:rFonts w:ascii="Times New Roman" w:eastAsia="Times New Roman" w:hAnsi="Times New Roman" w:cs="Times New Roman"/>
          <w:sz w:val="28"/>
          <w:szCs w:val="28"/>
          <w:lang w:eastAsia="ru-RU" w:bidi="te-IN"/>
        </w:rPr>
      </w:pPr>
      <w:r w:rsidRPr="0030480A">
        <w:rPr>
          <w:rFonts w:ascii="Times New Roman" w:eastAsia="Times New Roman" w:hAnsi="Times New Roman" w:cs="Times New Roman"/>
          <w:sz w:val="28"/>
          <w:szCs w:val="28"/>
          <w:lang w:eastAsia="ru-RU" w:bidi="te-IN"/>
        </w:rPr>
        <w:t xml:space="preserve">оплату праці з нарахуваннями – </w:t>
      </w:r>
      <w:r>
        <w:rPr>
          <w:rFonts w:ascii="Times New Roman" w:eastAsia="Times New Roman" w:hAnsi="Times New Roman" w:cs="Times New Roman"/>
          <w:b/>
          <w:sz w:val="28"/>
          <w:szCs w:val="28"/>
          <w:lang w:eastAsia="ru-RU" w:bidi="te-IN"/>
        </w:rPr>
        <w:t>1 668,1</w:t>
      </w:r>
      <w:r w:rsidRPr="0030480A">
        <w:rPr>
          <w:rFonts w:ascii="Times New Roman" w:eastAsia="Times New Roman" w:hAnsi="Times New Roman" w:cs="Times New Roman"/>
          <w:b/>
          <w:bCs/>
          <w:sz w:val="28"/>
          <w:szCs w:val="28"/>
          <w:lang w:eastAsia="ru-RU" w:bidi="te-IN"/>
        </w:rPr>
        <w:t> млн грн</w:t>
      </w:r>
      <w:r w:rsidRPr="0030480A">
        <w:rPr>
          <w:rFonts w:ascii="Times New Roman" w:eastAsia="Times New Roman" w:hAnsi="Times New Roman" w:cs="Times New Roman"/>
          <w:sz w:val="28"/>
          <w:szCs w:val="28"/>
          <w:lang w:eastAsia="ru-RU" w:bidi="te-IN"/>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bidi="te-IN"/>
        </w:rPr>
      </w:pPr>
      <w:r w:rsidRPr="0030480A">
        <w:rPr>
          <w:rFonts w:ascii="Times New Roman" w:eastAsia="Times New Roman" w:hAnsi="Times New Roman" w:cs="Times New Roman"/>
          <w:sz w:val="28"/>
          <w:szCs w:val="28"/>
          <w:lang w:eastAsia="ru-RU" w:bidi="te-IN"/>
        </w:rPr>
        <w:t xml:space="preserve">матеріально-технічне забезпечення, оплату послуг – </w:t>
      </w:r>
      <w:r w:rsidRPr="0030480A">
        <w:rPr>
          <w:rFonts w:ascii="Times New Roman" w:eastAsia="Times New Roman" w:hAnsi="Times New Roman" w:cs="Times New Roman"/>
          <w:b/>
          <w:bCs/>
          <w:sz w:val="28"/>
          <w:szCs w:val="28"/>
          <w:lang w:eastAsia="ru-RU" w:bidi="te-IN"/>
        </w:rPr>
        <w:t>106,2 млн грн</w:t>
      </w:r>
      <w:r w:rsidRPr="0030480A">
        <w:rPr>
          <w:rFonts w:ascii="Times New Roman" w:eastAsia="Times New Roman" w:hAnsi="Times New Roman" w:cs="Times New Roman"/>
          <w:sz w:val="28"/>
          <w:szCs w:val="28"/>
          <w:lang w:eastAsia="ru-RU" w:bidi="te-IN"/>
        </w:rPr>
        <w:t xml:space="preserve">; </w:t>
      </w:r>
    </w:p>
    <w:p w:rsidR="00C32104" w:rsidRPr="0030480A" w:rsidRDefault="00C32104" w:rsidP="00C32104">
      <w:pPr>
        <w:spacing w:after="120" w:line="240" w:lineRule="auto"/>
        <w:ind w:firstLine="567"/>
        <w:jc w:val="both"/>
        <w:rPr>
          <w:rFonts w:ascii="Times New Roman" w:eastAsia="Times New Roman" w:hAnsi="Times New Roman" w:cs="Times New Roman"/>
          <w:b/>
          <w:bCs/>
          <w:sz w:val="28"/>
          <w:szCs w:val="28"/>
          <w:lang w:eastAsia="ru-RU" w:bidi="te-IN"/>
        </w:rPr>
      </w:pPr>
      <w:r w:rsidRPr="0030480A">
        <w:rPr>
          <w:rFonts w:ascii="Times New Roman" w:eastAsia="Times New Roman" w:hAnsi="Times New Roman" w:cs="Times New Roman"/>
          <w:sz w:val="28"/>
          <w:szCs w:val="28"/>
          <w:lang w:eastAsia="ru-RU" w:bidi="te-IN"/>
        </w:rPr>
        <w:t xml:space="preserve">оплату </w:t>
      </w:r>
      <w:proofErr w:type="spellStart"/>
      <w:r w:rsidRPr="0030480A">
        <w:rPr>
          <w:rFonts w:ascii="Times New Roman" w:eastAsia="Times New Roman" w:hAnsi="Times New Roman" w:cs="Times New Roman"/>
          <w:sz w:val="28"/>
          <w:szCs w:val="28"/>
          <w:lang w:eastAsia="ru-RU" w:bidi="te-IN"/>
        </w:rPr>
        <w:t>відряджень</w:t>
      </w:r>
      <w:proofErr w:type="spellEnd"/>
      <w:r w:rsidRPr="0030480A">
        <w:rPr>
          <w:rFonts w:ascii="Times New Roman" w:eastAsia="Times New Roman" w:hAnsi="Times New Roman" w:cs="Times New Roman"/>
          <w:sz w:val="28"/>
          <w:szCs w:val="28"/>
          <w:lang w:eastAsia="ru-RU" w:bidi="te-IN"/>
        </w:rPr>
        <w:t xml:space="preserve"> – </w:t>
      </w:r>
      <w:r w:rsidRPr="0030480A">
        <w:rPr>
          <w:rFonts w:ascii="Times New Roman" w:eastAsia="Times New Roman" w:hAnsi="Times New Roman" w:cs="Times New Roman"/>
          <w:b/>
          <w:bCs/>
          <w:sz w:val="28"/>
          <w:szCs w:val="28"/>
          <w:lang w:eastAsia="ru-RU" w:bidi="te-IN"/>
        </w:rPr>
        <w:t>8,6 млн грн</w:t>
      </w:r>
      <w:r w:rsidRPr="0030480A">
        <w:rPr>
          <w:rFonts w:ascii="Times New Roman" w:eastAsia="Times New Roman" w:hAnsi="Times New Roman" w:cs="Times New Roman"/>
          <w:bCs/>
          <w:sz w:val="28"/>
          <w:szCs w:val="28"/>
          <w:lang w:eastAsia="ru-RU" w:bidi="te-IN"/>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bidi="te-IN"/>
        </w:rPr>
      </w:pPr>
      <w:r w:rsidRPr="0030480A">
        <w:rPr>
          <w:rFonts w:ascii="Times New Roman" w:eastAsia="Times New Roman" w:hAnsi="Times New Roman" w:cs="Times New Roman"/>
          <w:sz w:val="28"/>
          <w:szCs w:val="28"/>
          <w:lang w:eastAsia="ru-RU" w:bidi="te-IN"/>
        </w:rPr>
        <w:t xml:space="preserve">оплату комунальних послуг та енергоносіїв – </w:t>
      </w:r>
      <w:r w:rsidRPr="0030480A">
        <w:rPr>
          <w:rFonts w:ascii="Times New Roman" w:eastAsia="Times New Roman" w:hAnsi="Times New Roman" w:cs="Times New Roman"/>
          <w:b/>
          <w:bCs/>
          <w:sz w:val="28"/>
          <w:szCs w:val="28"/>
          <w:lang w:eastAsia="ru-RU" w:bidi="te-IN"/>
        </w:rPr>
        <w:t>19 млн грн</w:t>
      </w:r>
      <w:r w:rsidRPr="0030480A">
        <w:rPr>
          <w:rFonts w:ascii="Times New Roman" w:eastAsia="Times New Roman" w:hAnsi="Times New Roman" w:cs="Times New Roman"/>
          <w:bCs/>
          <w:sz w:val="28"/>
          <w:szCs w:val="28"/>
          <w:lang w:eastAsia="ru-RU" w:bidi="te-IN"/>
        </w:rPr>
        <w:t>;</w:t>
      </w:r>
    </w:p>
    <w:p w:rsidR="00C32104" w:rsidRPr="0030480A" w:rsidRDefault="00C32104" w:rsidP="00C32104">
      <w:pPr>
        <w:spacing w:after="120" w:line="240" w:lineRule="auto"/>
        <w:ind w:firstLine="567"/>
        <w:jc w:val="both"/>
        <w:rPr>
          <w:rFonts w:ascii="Times New Roman" w:eastAsia="Times New Roman" w:hAnsi="Times New Roman" w:cs="Times New Roman"/>
          <w:b/>
          <w:bCs/>
          <w:sz w:val="28"/>
          <w:szCs w:val="28"/>
          <w:lang w:eastAsia="ru-RU" w:bidi="te-IN"/>
        </w:rPr>
      </w:pPr>
      <w:r w:rsidRPr="0030480A">
        <w:rPr>
          <w:rFonts w:ascii="Times New Roman" w:eastAsia="Times New Roman" w:hAnsi="Times New Roman" w:cs="Times New Roman"/>
          <w:sz w:val="28"/>
          <w:szCs w:val="28"/>
          <w:lang w:eastAsia="ru-RU" w:bidi="te-IN"/>
        </w:rPr>
        <w:t xml:space="preserve">фонд оперативно-технічних та оперативно-розшукових заходів – </w:t>
      </w:r>
      <w:r w:rsidRPr="0030480A">
        <w:rPr>
          <w:rFonts w:ascii="Times New Roman" w:eastAsia="Times New Roman" w:hAnsi="Times New Roman" w:cs="Times New Roman"/>
          <w:b/>
          <w:bCs/>
          <w:sz w:val="28"/>
          <w:szCs w:val="28"/>
          <w:lang w:eastAsia="ru-RU" w:bidi="te-IN"/>
        </w:rPr>
        <w:t>19,5 млн грн</w:t>
      </w:r>
      <w:r w:rsidRPr="0030480A">
        <w:rPr>
          <w:rFonts w:ascii="Times New Roman" w:eastAsia="Times New Roman" w:hAnsi="Times New Roman" w:cs="Times New Roman"/>
          <w:bCs/>
          <w:sz w:val="28"/>
          <w:szCs w:val="28"/>
          <w:lang w:eastAsia="ru-RU" w:bidi="te-IN"/>
        </w:rPr>
        <w:t>;</w:t>
      </w:r>
      <w:r w:rsidRPr="0030480A">
        <w:rPr>
          <w:rFonts w:ascii="Times New Roman" w:eastAsia="Times New Roman" w:hAnsi="Times New Roman" w:cs="Times New Roman"/>
          <w:b/>
          <w:bCs/>
          <w:sz w:val="28"/>
          <w:szCs w:val="28"/>
          <w:lang w:eastAsia="ru-RU" w:bidi="te-IN"/>
        </w:rPr>
        <w:t xml:space="preserve"> </w:t>
      </w:r>
    </w:p>
    <w:p w:rsidR="00C32104" w:rsidRPr="0030480A" w:rsidRDefault="00C32104" w:rsidP="00C32104">
      <w:pPr>
        <w:spacing w:after="120" w:line="240" w:lineRule="auto"/>
        <w:ind w:firstLine="567"/>
        <w:jc w:val="both"/>
        <w:rPr>
          <w:rFonts w:ascii="Times New Roman" w:eastAsia="Times New Roman" w:hAnsi="Times New Roman" w:cs="Times New Roman"/>
          <w:b/>
          <w:bCs/>
          <w:sz w:val="28"/>
          <w:szCs w:val="28"/>
          <w:lang w:eastAsia="ru-RU" w:bidi="te-IN"/>
        </w:rPr>
      </w:pPr>
      <w:r w:rsidRPr="0030480A">
        <w:rPr>
          <w:rFonts w:ascii="Times New Roman" w:eastAsia="Times New Roman" w:hAnsi="Times New Roman" w:cs="Times New Roman"/>
          <w:sz w:val="28"/>
          <w:szCs w:val="28"/>
          <w:lang w:eastAsia="ru-RU" w:bidi="te-IN"/>
        </w:rPr>
        <w:t xml:space="preserve">капітальні видатки (придбання серверного, мережевого, комп’ютерного обладнання, обладнання для захисту інформації, програмного забезпечення тощо) – </w:t>
      </w:r>
      <w:r w:rsidRPr="0030480A">
        <w:rPr>
          <w:rFonts w:ascii="Times New Roman" w:eastAsia="Times New Roman" w:hAnsi="Times New Roman" w:cs="Times New Roman"/>
          <w:b/>
          <w:bCs/>
          <w:sz w:val="28"/>
          <w:szCs w:val="28"/>
          <w:lang w:eastAsia="ru-RU" w:bidi="te-IN"/>
        </w:rPr>
        <w:t>122,4 млн гривень</w:t>
      </w:r>
      <w:r w:rsidRPr="0030480A">
        <w:rPr>
          <w:rFonts w:ascii="Times New Roman" w:eastAsia="Times New Roman" w:hAnsi="Times New Roman" w:cs="Times New Roman"/>
          <w:bCs/>
          <w:sz w:val="28"/>
          <w:szCs w:val="28"/>
          <w:lang w:eastAsia="ru-RU" w:bidi="te-IN"/>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 xml:space="preserve">У проекті Державного бюджету України на 2026 рік </w:t>
      </w:r>
      <w:r w:rsidRPr="0030480A">
        <w:rPr>
          <w:rFonts w:ascii="Times New Roman" w:eastAsia="Times New Roman" w:hAnsi="Times New Roman" w:cs="Times New Roman"/>
          <w:b/>
          <w:sz w:val="28"/>
          <w:szCs w:val="28"/>
          <w:lang w:eastAsia="ru-RU"/>
        </w:rPr>
        <w:t>для забезпечення діяльності Державного бюро розслідувань</w:t>
      </w:r>
      <w:r w:rsidRPr="0030480A">
        <w:rPr>
          <w:rFonts w:ascii="Times New Roman" w:eastAsia="Times New Roman" w:hAnsi="Times New Roman" w:cs="Times New Roman"/>
          <w:sz w:val="28"/>
          <w:szCs w:val="28"/>
          <w:lang w:eastAsia="ru-RU"/>
        </w:rPr>
        <w:t xml:space="preserve"> видатки передбачені по загальному фонду в сумі </w:t>
      </w:r>
      <w:r w:rsidRPr="0030480A">
        <w:rPr>
          <w:rFonts w:ascii="Times New Roman" w:eastAsia="Times New Roman" w:hAnsi="Times New Roman" w:cs="Times New Roman"/>
          <w:b/>
          <w:sz w:val="28"/>
          <w:szCs w:val="28"/>
          <w:lang w:eastAsia="ru-RU"/>
        </w:rPr>
        <w:t>4 712,6 млн грн</w:t>
      </w:r>
      <w:r w:rsidRPr="0030480A">
        <w:rPr>
          <w:rFonts w:ascii="Times New Roman" w:eastAsia="Times New Roman" w:hAnsi="Times New Roman" w:cs="Times New Roman"/>
          <w:sz w:val="28"/>
          <w:szCs w:val="28"/>
          <w:lang w:eastAsia="ru-RU"/>
        </w:rPr>
        <w:t>, які планується спрямувати на:</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оплату праці з нарахуваннями</w:t>
      </w:r>
      <w:r w:rsidRPr="0030480A">
        <w:rPr>
          <w:rFonts w:ascii="Times New Roman" w:eastAsia="Times New Roman" w:hAnsi="Times New Roman" w:cs="Times New Roman"/>
          <w:b/>
          <w:sz w:val="28"/>
          <w:szCs w:val="28"/>
          <w:lang w:eastAsia="ru-RU"/>
        </w:rPr>
        <w:t xml:space="preserve"> – 3 914,1 млн грн </w:t>
      </w:r>
      <w:r w:rsidRPr="0030480A">
        <w:rPr>
          <w:rFonts w:ascii="Times New Roman" w:eastAsia="Times New Roman" w:hAnsi="Times New Roman" w:cs="Times New Roman"/>
          <w:sz w:val="28"/>
          <w:szCs w:val="28"/>
          <w:lang w:eastAsia="ru-RU"/>
        </w:rPr>
        <w:t>(з урахуванням збільшення граничної чисельності відпові</w:t>
      </w:r>
      <w:r w:rsidR="00A521D0">
        <w:rPr>
          <w:rFonts w:ascii="Times New Roman" w:eastAsia="Times New Roman" w:hAnsi="Times New Roman" w:cs="Times New Roman"/>
          <w:sz w:val="28"/>
          <w:szCs w:val="28"/>
          <w:lang w:eastAsia="ru-RU"/>
        </w:rPr>
        <w:t>дн</w:t>
      </w:r>
      <w:r w:rsidR="00622CEA">
        <w:rPr>
          <w:rFonts w:ascii="Times New Roman" w:eastAsia="Times New Roman" w:hAnsi="Times New Roman" w:cs="Times New Roman"/>
          <w:sz w:val="28"/>
          <w:szCs w:val="28"/>
          <w:lang w:eastAsia="ru-RU"/>
        </w:rPr>
        <w:t xml:space="preserve">о до Закону України від </w:t>
      </w:r>
      <w:r w:rsidR="00A521D0">
        <w:rPr>
          <w:rFonts w:ascii="Times New Roman" w:eastAsia="Times New Roman" w:hAnsi="Times New Roman" w:cs="Times New Roman"/>
          <w:sz w:val="28"/>
          <w:szCs w:val="28"/>
          <w:lang w:eastAsia="ru-RU"/>
        </w:rPr>
        <w:t xml:space="preserve">09 жовтня </w:t>
      </w:r>
      <w:r w:rsidRPr="0030480A">
        <w:rPr>
          <w:rFonts w:ascii="Times New Roman" w:eastAsia="Times New Roman" w:hAnsi="Times New Roman" w:cs="Times New Roman"/>
          <w:sz w:val="28"/>
          <w:szCs w:val="28"/>
          <w:lang w:eastAsia="ru-RU"/>
        </w:rPr>
        <w:t>2024</w:t>
      </w:r>
      <w:r w:rsidR="00A521D0">
        <w:rPr>
          <w:rFonts w:ascii="Times New Roman" w:eastAsia="Times New Roman" w:hAnsi="Times New Roman" w:cs="Times New Roman"/>
          <w:sz w:val="28"/>
          <w:szCs w:val="28"/>
          <w:lang w:eastAsia="ru-RU"/>
        </w:rPr>
        <w:t xml:space="preserve"> року</w:t>
      </w:r>
      <w:r w:rsidRPr="0030480A">
        <w:rPr>
          <w:rFonts w:ascii="Times New Roman" w:eastAsia="Times New Roman" w:hAnsi="Times New Roman" w:cs="Times New Roman"/>
          <w:sz w:val="28"/>
          <w:szCs w:val="28"/>
          <w:lang w:eastAsia="ru-RU"/>
        </w:rPr>
        <w:t xml:space="preserve"> № 4009-ІХ </w:t>
      </w:r>
      <w:r w:rsidRPr="0030480A">
        <w:rPr>
          <w:rFonts w:ascii="Times New Roman" w:hAnsi="Times New Roman" w:cs="Times New Roman"/>
          <w:sz w:val="28"/>
          <w:szCs w:val="28"/>
        </w:rPr>
        <w:t>“</w:t>
      </w:r>
      <w:r w:rsidRPr="0030480A">
        <w:rPr>
          <w:rFonts w:ascii="Times New Roman" w:eastAsia="Times New Roman" w:hAnsi="Times New Roman" w:cs="Times New Roman"/>
          <w:sz w:val="28"/>
          <w:szCs w:val="28"/>
          <w:lang w:eastAsia="ru-RU"/>
        </w:rPr>
        <w:t>Про внесення змін до Кодексу України про адміністративні правопорушення, Кримінального та Кримінального процесуального кодексів України щодо оптимізації діяльності спеціалістів у кримінальному провадженні</w:t>
      </w:r>
      <w:r w:rsidRPr="0030480A">
        <w:rPr>
          <w:rFonts w:ascii="Times New Roman" w:hAnsi="Times New Roman" w:cs="Times New Roman"/>
          <w:sz w:val="28"/>
          <w:szCs w:val="28"/>
        </w:rPr>
        <w:t>”</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b/>
          <w:sz w:val="28"/>
          <w:szCs w:val="28"/>
          <w:lang w:eastAsia="ru-RU"/>
        </w:rPr>
      </w:pPr>
      <w:r w:rsidRPr="0030480A">
        <w:rPr>
          <w:rFonts w:ascii="Times New Roman" w:eastAsia="Times New Roman" w:hAnsi="Times New Roman" w:cs="Times New Roman"/>
          <w:sz w:val="28"/>
          <w:szCs w:val="28"/>
          <w:lang w:eastAsia="ru-RU"/>
        </w:rPr>
        <w:t>матеріально-технічне забезпечення</w:t>
      </w:r>
      <w:r w:rsidRPr="0030480A">
        <w:rPr>
          <w:rFonts w:ascii="Times New Roman" w:eastAsia="Times New Roman" w:hAnsi="Times New Roman" w:cs="Times New Roman"/>
          <w:b/>
          <w:sz w:val="28"/>
          <w:szCs w:val="28"/>
          <w:lang w:eastAsia="ru-RU"/>
        </w:rPr>
        <w:t xml:space="preserve"> – 127,3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оплату послуг</w:t>
      </w:r>
      <w:r w:rsidRPr="0030480A">
        <w:rPr>
          <w:rFonts w:ascii="Times New Roman" w:eastAsia="Times New Roman" w:hAnsi="Times New Roman" w:cs="Times New Roman"/>
          <w:b/>
          <w:sz w:val="28"/>
          <w:szCs w:val="28"/>
          <w:lang w:eastAsia="ru-RU"/>
        </w:rPr>
        <w:t xml:space="preserve"> – 214,2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b/>
          <w:sz w:val="28"/>
          <w:szCs w:val="28"/>
          <w:lang w:eastAsia="ru-RU"/>
        </w:rPr>
      </w:pPr>
      <w:r w:rsidRPr="0030480A">
        <w:rPr>
          <w:rFonts w:ascii="Times New Roman" w:eastAsia="Times New Roman" w:hAnsi="Times New Roman" w:cs="Times New Roman"/>
          <w:sz w:val="28"/>
          <w:szCs w:val="28"/>
          <w:lang w:eastAsia="ru-RU"/>
        </w:rPr>
        <w:t>оплату комунальних послуг та енергоносіїв</w:t>
      </w:r>
      <w:r w:rsidRPr="0030480A">
        <w:rPr>
          <w:rFonts w:ascii="Times New Roman" w:eastAsia="Times New Roman" w:hAnsi="Times New Roman" w:cs="Times New Roman"/>
          <w:b/>
          <w:sz w:val="28"/>
          <w:szCs w:val="28"/>
          <w:lang w:eastAsia="ru-RU"/>
        </w:rPr>
        <w:t xml:space="preserve"> – 44,1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b/>
          <w:sz w:val="28"/>
          <w:szCs w:val="28"/>
          <w:lang w:eastAsia="ru-RU"/>
        </w:rPr>
      </w:pPr>
      <w:r w:rsidRPr="0030480A">
        <w:rPr>
          <w:rFonts w:ascii="Times New Roman" w:eastAsia="Times New Roman" w:hAnsi="Times New Roman" w:cs="Times New Roman"/>
          <w:sz w:val="28"/>
          <w:szCs w:val="28"/>
          <w:lang w:eastAsia="ru-RU"/>
        </w:rPr>
        <w:t xml:space="preserve">оплату </w:t>
      </w:r>
      <w:proofErr w:type="spellStart"/>
      <w:r w:rsidRPr="0030480A">
        <w:rPr>
          <w:rFonts w:ascii="Times New Roman" w:eastAsia="Times New Roman" w:hAnsi="Times New Roman" w:cs="Times New Roman"/>
          <w:sz w:val="28"/>
          <w:szCs w:val="28"/>
          <w:lang w:eastAsia="ru-RU"/>
        </w:rPr>
        <w:t>відряджень</w:t>
      </w:r>
      <w:proofErr w:type="spellEnd"/>
      <w:r w:rsidRPr="0030480A">
        <w:rPr>
          <w:rFonts w:ascii="Times New Roman" w:eastAsia="Times New Roman" w:hAnsi="Times New Roman" w:cs="Times New Roman"/>
          <w:b/>
          <w:sz w:val="28"/>
          <w:szCs w:val="28"/>
          <w:lang w:eastAsia="ru-RU"/>
        </w:rPr>
        <w:t xml:space="preserve"> – </w:t>
      </w:r>
      <w:r w:rsidRPr="0030480A">
        <w:rPr>
          <w:rFonts w:ascii="Times New Roman" w:eastAsia="Times New Roman" w:hAnsi="Times New Roman" w:cs="Times New Roman"/>
          <w:b/>
          <w:sz w:val="28"/>
          <w:szCs w:val="28"/>
          <w:lang w:val="ru-RU" w:eastAsia="ru-RU"/>
        </w:rPr>
        <w:t>18</w:t>
      </w:r>
      <w:r w:rsidRPr="0030480A">
        <w:rPr>
          <w:rFonts w:ascii="Times New Roman" w:eastAsia="Times New Roman" w:hAnsi="Times New Roman" w:cs="Times New Roman"/>
          <w:b/>
          <w:sz w:val="28"/>
          <w:szCs w:val="28"/>
          <w:lang w:eastAsia="ru-RU"/>
        </w:rPr>
        <w:t>,</w:t>
      </w:r>
      <w:r w:rsidRPr="0030480A">
        <w:rPr>
          <w:rFonts w:ascii="Times New Roman" w:eastAsia="Times New Roman" w:hAnsi="Times New Roman" w:cs="Times New Roman"/>
          <w:b/>
          <w:sz w:val="28"/>
          <w:szCs w:val="28"/>
          <w:lang w:val="ru-RU" w:eastAsia="ru-RU"/>
        </w:rPr>
        <w:t>6</w:t>
      </w:r>
      <w:r w:rsidRPr="0030480A">
        <w:rPr>
          <w:rFonts w:ascii="Times New Roman" w:eastAsia="Times New Roman" w:hAnsi="Times New Roman" w:cs="Times New Roman"/>
          <w:b/>
          <w:sz w:val="28"/>
          <w:szCs w:val="28"/>
          <w:lang w:eastAsia="ru-RU"/>
        </w:rPr>
        <w:t>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 xml:space="preserve">капітальні видатки – </w:t>
      </w:r>
      <w:r w:rsidRPr="0030480A">
        <w:rPr>
          <w:rFonts w:ascii="Times New Roman" w:eastAsia="Times New Roman" w:hAnsi="Times New Roman" w:cs="Times New Roman"/>
          <w:b/>
          <w:sz w:val="28"/>
          <w:szCs w:val="28"/>
          <w:lang w:eastAsia="ru-RU"/>
        </w:rPr>
        <w:t>335,4 млн гривень</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 xml:space="preserve">У проекті Державного бюджету України на 2026 рік </w:t>
      </w:r>
      <w:r w:rsidRPr="0030480A">
        <w:rPr>
          <w:rFonts w:ascii="Times New Roman" w:eastAsia="Times New Roman" w:hAnsi="Times New Roman" w:cs="Times New Roman"/>
          <w:b/>
          <w:sz w:val="28"/>
          <w:szCs w:val="28"/>
          <w:lang w:eastAsia="ru-RU"/>
        </w:rPr>
        <w:t>для забезпечення діяльності Державної кримінально-виконавчої служби України</w:t>
      </w:r>
      <w:r w:rsidRPr="0030480A">
        <w:rPr>
          <w:rFonts w:ascii="Times New Roman" w:eastAsia="Times New Roman" w:hAnsi="Times New Roman" w:cs="Times New Roman"/>
          <w:sz w:val="28"/>
          <w:szCs w:val="28"/>
          <w:lang w:eastAsia="ru-RU"/>
        </w:rPr>
        <w:t xml:space="preserve"> передбачені видатки в сумі </w:t>
      </w:r>
      <w:r w:rsidRPr="0030480A">
        <w:rPr>
          <w:rFonts w:ascii="Times New Roman" w:eastAsia="Times New Roman" w:hAnsi="Times New Roman" w:cs="Times New Roman"/>
          <w:b/>
          <w:sz w:val="28"/>
          <w:szCs w:val="28"/>
          <w:lang w:eastAsia="ru-RU"/>
        </w:rPr>
        <w:t>13 656,2 млн грн</w:t>
      </w:r>
      <w:r w:rsidRPr="0030480A">
        <w:rPr>
          <w:rFonts w:ascii="Times New Roman" w:eastAsia="Times New Roman" w:hAnsi="Times New Roman" w:cs="Times New Roman"/>
          <w:sz w:val="28"/>
          <w:szCs w:val="28"/>
          <w:lang w:eastAsia="ru-RU"/>
        </w:rPr>
        <w:t xml:space="preserve"> (загальний фонд – </w:t>
      </w:r>
      <w:r w:rsidRPr="0030480A">
        <w:rPr>
          <w:rFonts w:ascii="Times New Roman" w:eastAsia="Times New Roman" w:hAnsi="Times New Roman" w:cs="Times New Roman"/>
          <w:b/>
          <w:sz w:val="28"/>
          <w:szCs w:val="28"/>
          <w:lang w:eastAsia="ru-RU"/>
        </w:rPr>
        <w:t>13 178,1 млн грн</w:t>
      </w:r>
      <w:r w:rsidRPr="0030480A">
        <w:rPr>
          <w:rFonts w:ascii="Times New Roman" w:eastAsia="Times New Roman" w:hAnsi="Times New Roman" w:cs="Times New Roman"/>
          <w:sz w:val="28"/>
          <w:szCs w:val="28"/>
          <w:lang w:eastAsia="ru-RU"/>
        </w:rPr>
        <w:t>, спеціальний фонд –</w:t>
      </w:r>
      <w:r w:rsidRPr="0030480A">
        <w:rPr>
          <w:rFonts w:ascii="Times New Roman" w:eastAsia="Times New Roman" w:hAnsi="Times New Roman" w:cs="Times New Roman"/>
          <w:b/>
          <w:sz w:val="28"/>
          <w:szCs w:val="28"/>
          <w:lang w:eastAsia="ru-RU"/>
        </w:rPr>
        <w:t>478,1 млн гривень</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Видатки загального фонду планується спрямувати на:</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 xml:space="preserve">оплату праці з нарахуваннями – </w:t>
      </w:r>
      <w:r w:rsidRPr="0030480A">
        <w:rPr>
          <w:rFonts w:ascii="Times New Roman" w:eastAsia="Times New Roman" w:hAnsi="Times New Roman" w:cs="Times New Roman"/>
          <w:b/>
          <w:sz w:val="28"/>
          <w:szCs w:val="28"/>
          <w:lang w:eastAsia="ru-RU"/>
        </w:rPr>
        <w:t xml:space="preserve">10 338,7 млн грн </w:t>
      </w:r>
      <w:r w:rsidRPr="0030480A">
        <w:rPr>
          <w:rFonts w:ascii="Times New Roman" w:eastAsia="Times New Roman" w:hAnsi="Times New Roman" w:cs="Times New Roman"/>
          <w:sz w:val="28"/>
          <w:szCs w:val="28"/>
          <w:lang w:eastAsia="ru-RU"/>
        </w:rPr>
        <w:t>(з урахуванням встановлення з 1 вересня 2025 року додаткової винагороди особам рядового і начальницького складу Державної кримінально-виконавчої служби України відповідно до постанови Кабін</w:t>
      </w:r>
      <w:r w:rsidR="00FB56F3">
        <w:rPr>
          <w:rFonts w:ascii="Times New Roman" w:eastAsia="Times New Roman" w:hAnsi="Times New Roman" w:cs="Times New Roman"/>
          <w:sz w:val="28"/>
          <w:szCs w:val="28"/>
          <w:lang w:eastAsia="ru-RU"/>
        </w:rPr>
        <w:t xml:space="preserve">ету Міністрів України від 25 червня </w:t>
      </w:r>
      <w:r w:rsidRPr="0030480A">
        <w:rPr>
          <w:rFonts w:ascii="Times New Roman" w:eastAsia="Times New Roman" w:hAnsi="Times New Roman" w:cs="Times New Roman"/>
          <w:sz w:val="28"/>
          <w:szCs w:val="28"/>
          <w:lang w:eastAsia="ru-RU"/>
        </w:rPr>
        <w:t>2025</w:t>
      </w:r>
      <w:r w:rsidR="00FB56F3">
        <w:rPr>
          <w:rFonts w:ascii="Times New Roman" w:eastAsia="Times New Roman" w:hAnsi="Times New Roman" w:cs="Times New Roman"/>
          <w:sz w:val="28"/>
          <w:szCs w:val="28"/>
          <w:lang w:eastAsia="ru-RU"/>
        </w:rPr>
        <w:t xml:space="preserve"> року</w:t>
      </w:r>
      <w:r w:rsidRPr="0030480A">
        <w:rPr>
          <w:rFonts w:ascii="Times New Roman" w:eastAsia="Times New Roman" w:hAnsi="Times New Roman" w:cs="Times New Roman"/>
          <w:sz w:val="28"/>
          <w:szCs w:val="28"/>
          <w:lang w:eastAsia="ru-RU"/>
        </w:rPr>
        <w:t xml:space="preserve"> № 763);</w:t>
      </w:r>
    </w:p>
    <w:p w:rsidR="00C32104" w:rsidRPr="0030480A" w:rsidRDefault="00C32104" w:rsidP="00C32104">
      <w:pPr>
        <w:spacing w:after="120" w:line="240" w:lineRule="auto"/>
        <w:ind w:firstLine="567"/>
        <w:jc w:val="both"/>
        <w:rPr>
          <w:rFonts w:ascii="Times New Roman" w:eastAsia="Times New Roman" w:hAnsi="Times New Roman" w:cs="Times New Roman"/>
          <w:b/>
          <w:sz w:val="28"/>
          <w:szCs w:val="28"/>
          <w:lang w:eastAsia="ru-RU"/>
        </w:rPr>
      </w:pPr>
      <w:r w:rsidRPr="0030480A">
        <w:rPr>
          <w:rFonts w:ascii="Times New Roman" w:eastAsia="Times New Roman" w:hAnsi="Times New Roman" w:cs="Times New Roman"/>
          <w:sz w:val="28"/>
          <w:szCs w:val="28"/>
          <w:lang w:eastAsia="ru-RU"/>
        </w:rPr>
        <w:t>придбання медикаментів та перев’язувальних матеріалів</w:t>
      </w:r>
      <w:r w:rsidRPr="0030480A">
        <w:rPr>
          <w:rFonts w:ascii="Times New Roman" w:eastAsia="Times New Roman" w:hAnsi="Times New Roman" w:cs="Times New Roman"/>
          <w:b/>
          <w:sz w:val="28"/>
          <w:szCs w:val="28"/>
          <w:lang w:eastAsia="ru-RU"/>
        </w:rPr>
        <w:t xml:space="preserve"> – 59,8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b/>
          <w:sz w:val="28"/>
          <w:szCs w:val="28"/>
          <w:lang w:eastAsia="ru-RU"/>
        </w:rPr>
      </w:pPr>
      <w:r w:rsidRPr="0030480A">
        <w:rPr>
          <w:rFonts w:ascii="Times New Roman" w:eastAsia="Times New Roman" w:hAnsi="Times New Roman" w:cs="Times New Roman"/>
          <w:sz w:val="28"/>
          <w:szCs w:val="28"/>
          <w:lang w:eastAsia="ru-RU"/>
        </w:rPr>
        <w:t>придбання продуктів харчування</w:t>
      </w:r>
      <w:r w:rsidRPr="0030480A">
        <w:rPr>
          <w:rFonts w:ascii="Times New Roman" w:eastAsia="Times New Roman" w:hAnsi="Times New Roman" w:cs="Times New Roman"/>
          <w:b/>
          <w:sz w:val="28"/>
          <w:szCs w:val="28"/>
          <w:lang w:eastAsia="ru-RU"/>
        </w:rPr>
        <w:t xml:space="preserve"> – 807,7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b/>
          <w:sz w:val="28"/>
          <w:szCs w:val="28"/>
          <w:lang w:eastAsia="ru-RU"/>
        </w:rPr>
      </w:pPr>
      <w:r w:rsidRPr="0030480A">
        <w:rPr>
          <w:rFonts w:ascii="Times New Roman" w:eastAsia="Times New Roman" w:hAnsi="Times New Roman" w:cs="Times New Roman"/>
          <w:sz w:val="28"/>
          <w:szCs w:val="28"/>
          <w:lang w:eastAsia="ru-RU"/>
        </w:rPr>
        <w:t>оплату комунальних послуг та енергоносіїв</w:t>
      </w:r>
      <w:r w:rsidRPr="0030480A">
        <w:rPr>
          <w:rFonts w:ascii="Times New Roman" w:eastAsia="Times New Roman" w:hAnsi="Times New Roman" w:cs="Times New Roman"/>
          <w:b/>
          <w:sz w:val="28"/>
          <w:szCs w:val="28"/>
          <w:lang w:eastAsia="ru-RU"/>
        </w:rPr>
        <w:t xml:space="preserve"> – 954,7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b/>
          <w:sz w:val="28"/>
          <w:szCs w:val="28"/>
          <w:lang w:eastAsia="ru-RU"/>
        </w:rPr>
      </w:pPr>
      <w:r w:rsidRPr="0030480A">
        <w:rPr>
          <w:rFonts w:ascii="Times New Roman" w:eastAsia="Times New Roman" w:hAnsi="Times New Roman" w:cs="Times New Roman"/>
          <w:sz w:val="28"/>
          <w:szCs w:val="28"/>
          <w:lang w:eastAsia="ru-RU"/>
        </w:rPr>
        <w:t>матеріально-технічне забезпечення</w:t>
      </w:r>
      <w:r w:rsidRPr="0030480A">
        <w:rPr>
          <w:rFonts w:ascii="Times New Roman" w:eastAsia="Times New Roman" w:hAnsi="Times New Roman" w:cs="Times New Roman"/>
          <w:b/>
          <w:sz w:val="28"/>
          <w:szCs w:val="28"/>
          <w:lang w:eastAsia="ru-RU"/>
        </w:rPr>
        <w:t xml:space="preserve"> – 53,2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b/>
          <w:sz w:val="28"/>
          <w:szCs w:val="28"/>
          <w:lang w:eastAsia="ru-RU"/>
        </w:rPr>
      </w:pPr>
      <w:r w:rsidRPr="0030480A">
        <w:rPr>
          <w:rFonts w:ascii="Times New Roman" w:eastAsia="Times New Roman" w:hAnsi="Times New Roman" w:cs="Times New Roman"/>
          <w:sz w:val="28"/>
          <w:szCs w:val="28"/>
          <w:lang w:eastAsia="ru-RU"/>
        </w:rPr>
        <w:t xml:space="preserve">оплату </w:t>
      </w:r>
      <w:proofErr w:type="spellStart"/>
      <w:r w:rsidRPr="0030480A">
        <w:rPr>
          <w:rFonts w:ascii="Times New Roman" w:eastAsia="Times New Roman" w:hAnsi="Times New Roman" w:cs="Times New Roman"/>
          <w:sz w:val="28"/>
          <w:szCs w:val="28"/>
          <w:lang w:eastAsia="ru-RU"/>
        </w:rPr>
        <w:t>відряджень</w:t>
      </w:r>
      <w:proofErr w:type="spellEnd"/>
      <w:r w:rsidRPr="0030480A">
        <w:rPr>
          <w:rFonts w:ascii="Times New Roman" w:eastAsia="Times New Roman" w:hAnsi="Times New Roman" w:cs="Times New Roman"/>
          <w:b/>
          <w:sz w:val="28"/>
          <w:szCs w:val="28"/>
          <w:lang w:eastAsia="ru-RU"/>
        </w:rPr>
        <w:t xml:space="preserve"> – 7,2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капітальні видатки</w:t>
      </w:r>
      <w:r w:rsidRPr="0030480A">
        <w:rPr>
          <w:rFonts w:ascii="Times New Roman" w:eastAsia="Times New Roman" w:hAnsi="Times New Roman" w:cs="Times New Roman"/>
          <w:b/>
          <w:sz w:val="28"/>
          <w:szCs w:val="28"/>
          <w:lang w:eastAsia="ru-RU"/>
        </w:rPr>
        <w:t xml:space="preserve"> </w:t>
      </w:r>
      <w:r w:rsidRPr="0030480A">
        <w:rPr>
          <w:rFonts w:ascii="Times New Roman" w:eastAsia="Times New Roman" w:hAnsi="Times New Roman" w:cs="Times New Roman"/>
          <w:sz w:val="28"/>
          <w:szCs w:val="28"/>
          <w:lang w:eastAsia="ru-RU"/>
        </w:rPr>
        <w:t xml:space="preserve">– </w:t>
      </w:r>
      <w:r w:rsidRPr="0030480A">
        <w:rPr>
          <w:rFonts w:ascii="Times New Roman" w:eastAsia="Times New Roman" w:hAnsi="Times New Roman" w:cs="Times New Roman"/>
          <w:b/>
          <w:sz w:val="28"/>
          <w:szCs w:val="28"/>
          <w:lang w:eastAsia="ru-RU"/>
        </w:rPr>
        <w:t xml:space="preserve">853,4 млн грн </w:t>
      </w:r>
      <w:r w:rsidRPr="0030480A">
        <w:rPr>
          <w:rFonts w:ascii="Times New Roman" w:eastAsia="Times New Roman" w:hAnsi="Times New Roman" w:cs="Times New Roman"/>
          <w:sz w:val="28"/>
          <w:szCs w:val="28"/>
          <w:lang w:eastAsia="ru-RU"/>
        </w:rPr>
        <w:t>(з яких 786,9 млн грн – на продовження реалізації публічного інвестиційного проекту “Реконструкція комплексу будинків, будівель і споруд для створення слідчого ізолятора в с. </w:t>
      </w:r>
      <w:proofErr w:type="spellStart"/>
      <w:r w:rsidRPr="0030480A">
        <w:rPr>
          <w:rFonts w:ascii="Times New Roman" w:eastAsia="Times New Roman" w:hAnsi="Times New Roman" w:cs="Times New Roman"/>
          <w:sz w:val="28"/>
          <w:szCs w:val="28"/>
          <w:lang w:eastAsia="ru-RU"/>
        </w:rPr>
        <w:t>Мартусівка</w:t>
      </w:r>
      <w:proofErr w:type="spellEnd"/>
      <w:r w:rsidRPr="0030480A">
        <w:rPr>
          <w:rFonts w:ascii="Times New Roman" w:eastAsia="Times New Roman" w:hAnsi="Times New Roman" w:cs="Times New Roman"/>
          <w:sz w:val="28"/>
          <w:szCs w:val="28"/>
          <w:lang w:eastAsia="ru-RU"/>
        </w:rPr>
        <w:t xml:space="preserve"> Бориспільського району Київської області</w:t>
      </w:r>
      <w:r w:rsidRPr="0030480A">
        <w:rPr>
          <w:rFonts w:ascii="Times New Roman" w:hAnsi="Times New Roman" w:cs="Times New Roman"/>
          <w:sz w:val="28"/>
          <w:szCs w:val="28"/>
        </w:rPr>
        <w:t>”</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 xml:space="preserve">У проекті Державного бюджету України на 2026 рік </w:t>
      </w:r>
      <w:r w:rsidRPr="0030480A">
        <w:rPr>
          <w:rFonts w:ascii="Times New Roman" w:eastAsia="Times New Roman" w:hAnsi="Times New Roman" w:cs="Times New Roman"/>
          <w:b/>
          <w:sz w:val="28"/>
          <w:szCs w:val="28"/>
          <w:lang w:eastAsia="ru-RU"/>
        </w:rPr>
        <w:t>для забезпечення діяльності Офісу Генерального прокурора</w:t>
      </w:r>
      <w:r w:rsidRPr="0030480A">
        <w:rPr>
          <w:rFonts w:ascii="Times New Roman" w:eastAsia="Times New Roman" w:hAnsi="Times New Roman" w:cs="Times New Roman"/>
          <w:sz w:val="28"/>
          <w:szCs w:val="28"/>
          <w:lang w:eastAsia="ru-RU"/>
        </w:rPr>
        <w:t xml:space="preserve"> передбачені видатки в сумі </w:t>
      </w:r>
      <w:r w:rsidRPr="0030480A">
        <w:rPr>
          <w:rFonts w:ascii="Times New Roman" w:eastAsia="Times New Roman" w:hAnsi="Times New Roman" w:cs="Times New Roman"/>
          <w:b/>
          <w:sz w:val="28"/>
          <w:szCs w:val="28"/>
          <w:lang w:eastAsia="ru-RU"/>
        </w:rPr>
        <w:t>18 614,9 млн грн</w:t>
      </w:r>
      <w:r w:rsidRPr="0030480A">
        <w:rPr>
          <w:rFonts w:ascii="Times New Roman" w:eastAsia="Times New Roman" w:hAnsi="Times New Roman" w:cs="Times New Roman"/>
          <w:sz w:val="28"/>
          <w:szCs w:val="28"/>
          <w:lang w:eastAsia="ru-RU"/>
        </w:rPr>
        <w:t>, (загальний фонд</w:t>
      </w:r>
      <w:r w:rsidRPr="0030480A">
        <w:rPr>
          <w:rFonts w:ascii="Times New Roman" w:eastAsia="Times New Roman" w:hAnsi="Times New Roman" w:cs="Times New Roman"/>
          <w:b/>
          <w:sz w:val="28"/>
          <w:szCs w:val="28"/>
          <w:lang w:eastAsia="ru-RU"/>
        </w:rPr>
        <w:t xml:space="preserve"> – 18 605 млн грн</w:t>
      </w:r>
      <w:r w:rsidRPr="0030480A">
        <w:rPr>
          <w:rFonts w:ascii="Times New Roman" w:eastAsia="Times New Roman" w:hAnsi="Times New Roman" w:cs="Times New Roman"/>
          <w:sz w:val="28"/>
          <w:szCs w:val="28"/>
          <w:lang w:eastAsia="ru-RU"/>
        </w:rPr>
        <w:t>,</w:t>
      </w:r>
      <w:r w:rsidRPr="0030480A">
        <w:rPr>
          <w:rFonts w:ascii="Times New Roman" w:eastAsia="Times New Roman" w:hAnsi="Times New Roman" w:cs="Times New Roman"/>
          <w:b/>
          <w:sz w:val="28"/>
          <w:szCs w:val="28"/>
          <w:lang w:eastAsia="ru-RU"/>
        </w:rPr>
        <w:t xml:space="preserve"> </w:t>
      </w:r>
      <w:r w:rsidRPr="0030480A">
        <w:rPr>
          <w:rFonts w:ascii="Times New Roman" w:eastAsia="Times New Roman" w:hAnsi="Times New Roman" w:cs="Times New Roman"/>
          <w:sz w:val="28"/>
          <w:szCs w:val="28"/>
          <w:lang w:eastAsia="ru-RU"/>
        </w:rPr>
        <w:t>спеціальний фонд</w:t>
      </w:r>
      <w:r w:rsidRPr="0030480A">
        <w:rPr>
          <w:rFonts w:ascii="Times New Roman" w:eastAsia="Times New Roman" w:hAnsi="Times New Roman" w:cs="Times New Roman"/>
          <w:b/>
          <w:sz w:val="28"/>
          <w:szCs w:val="28"/>
          <w:lang w:eastAsia="ru-RU"/>
        </w:rPr>
        <w:t xml:space="preserve"> – 9,9 млн гривень</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Зазначені видатки загального фонду планується спрямувати, зокрема на:</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оплату праці з нарахуваннями</w:t>
      </w:r>
      <w:r w:rsidRPr="0030480A">
        <w:rPr>
          <w:rFonts w:ascii="Times New Roman" w:eastAsia="Times New Roman" w:hAnsi="Times New Roman" w:cs="Times New Roman"/>
          <w:b/>
          <w:sz w:val="28"/>
          <w:szCs w:val="28"/>
          <w:lang w:eastAsia="ru-RU"/>
        </w:rPr>
        <w:t xml:space="preserve"> – 16 656,9 млн грн </w:t>
      </w:r>
      <w:r w:rsidRPr="0030480A">
        <w:rPr>
          <w:rFonts w:ascii="Times New Roman" w:eastAsia="Times New Roman" w:hAnsi="Times New Roman" w:cs="Times New Roman"/>
          <w:sz w:val="28"/>
          <w:szCs w:val="28"/>
          <w:lang w:eastAsia="ru-RU"/>
        </w:rPr>
        <w:t xml:space="preserve">(з урахуванням встановлення з </w:t>
      </w:r>
      <w:r w:rsidR="00FB56F3">
        <w:rPr>
          <w:rFonts w:ascii="Times New Roman" w:eastAsia="Times New Roman" w:hAnsi="Times New Roman" w:cs="Times New Roman"/>
          <w:sz w:val="28"/>
          <w:szCs w:val="28"/>
          <w:lang w:eastAsia="ru-RU"/>
        </w:rPr>
        <w:t>0</w:t>
      </w:r>
      <w:r w:rsidRPr="0030480A">
        <w:rPr>
          <w:rFonts w:ascii="Times New Roman" w:eastAsia="Times New Roman" w:hAnsi="Times New Roman" w:cs="Times New Roman"/>
          <w:sz w:val="28"/>
          <w:szCs w:val="28"/>
          <w:lang w:eastAsia="ru-RU"/>
        </w:rPr>
        <w:t xml:space="preserve">1 серпня 2025 року прожиткового мінімуму для працездатних осіб, який застосовується для визначення посадового окладу прокурора окружної прокуратури, у розмірі 2 102 гривні); </w:t>
      </w:r>
    </w:p>
    <w:p w:rsidR="00C32104" w:rsidRPr="0030480A" w:rsidRDefault="00C32104" w:rsidP="00C32104">
      <w:pPr>
        <w:spacing w:after="120" w:line="240" w:lineRule="auto"/>
        <w:ind w:firstLine="567"/>
        <w:jc w:val="both"/>
        <w:rPr>
          <w:rFonts w:ascii="Times New Roman" w:eastAsia="Times New Roman" w:hAnsi="Times New Roman" w:cs="Times New Roman"/>
          <w:b/>
          <w:sz w:val="28"/>
          <w:szCs w:val="28"/>
          <w:lang w:eastAsia="ru-RU"/>
        </w:rPr>
      </w:pPr>
      <w:r w:rsidRPr="0030480A">
        <w:rPr>
          <w:rFonts w:ascii="Times New Roman" w:eastAsia="Times New Roman" w:hAnsi="Times New Roman" w:cs="Times New Roman"/>
          <w:sz w:val="28"/>
          <w:szCs w:val="28"/>
          <w:lang w:eastAsia="ru-RU"/>
        </w:rPr>
        <w:t>матеріально-технічне забезпечення</w:t>
      </w:r>
      <w:r w:rsidRPr="0030480A">
        <w:rPr>
          <w:rFonts w:ascii="Times New Roman" w:eastAsia="Times New Roman" w:hAnsi="Times New Roman" w:cs="Times New Roman"/>
          <w:b/>
          <w:sz w:val="28"/>
          <w:szCs w:val="28"/>
          <w:lang w:eastAsia="ru-RU"/>
        </w:rPr>
        <w:t xml:space="preserve"> – 226,9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 xml:space="preserve">оплату </w:t>
      </w:r>
      <w:proofErr w:type="spellStart"/>
      <w:r w:rsidRPr="0030480A">
        <w:rPr>
          <w:rFonts w:ascii="Times New Roman" w:eastAsia="Times New Roman" w:hAnsi="Times New Roman" w:cs="Times New Roman"/>
          <w:sz w:val="28"/>
          <w:szCs w:val="28"/>
          <w:lang w:eastAsia="ru-RU"/>
        </w:rPr>
        <w:t>відряджень</w:t>
      </w:r>
      <w:proofErr w:type="spellEnd"/>
      <w:r w:rsidRPr="0030480A">
        <w:rPr>
          <w:rFonts w:ascii="Times New Roman" w:eastAsia="Times New Roman" w:hAnsi="Times New Roman" w:cs="Times New Roman"/>
          <w:sz w:val="28"/>
          <w:szCs w:val="28"/>
          <w:lang w:eastAsia="ru-RU"/>
        </w:rPr>
        <w:t xml:space="preserve"> – </w:t>
      </w:r>
      <w:r w:rsidRPr="0030480A">
        <w:rPr>
          <w:rFonts w:ascii="Times New Roman" w:eastAsia="Times New Roman" w:hAnsi="Times New Roman" w:cs="Times New Roman"/>
          <w:b/>
          <w:sz w:val="28"/>
          <w:szCs w:val="28"/>
          <w:lang w:eastAsia="ru-RU"/>
        </w:rPr>
        <w:t>70,8 млн грн</w:t>
      </w:r>
      <w:r w:rsidRPr="0030480A">
        <w:rPr>
          <w:rFonts w:ascii="Times New Roman" w:eastAsia="Times New Roman" w:hAnsi="Times New Roman" w:cs="Times New Roman"/>
          <w:sz w:val="28"/>
          <w:szCs w:val="28"/>
          <w:lang w:eastAsia="ru-RU"/>
        </w:rPr>
        <w:t xml:space="preserve">; </w:t>
      </w:r>
    </w:p>
    <w:p w:rsidR="00C32104" w:rsidRPr="0030480A" w:rsidRDefault="00C32104" w:rsidP="00C32104">
      <w:pPr>
        <w:spacing w:after="120" w:line="240" w:lineRule="auto"/>
        <w:ind w:firstLine="567"/>
        <w:jc w:val="both"/>
        <w:rPr>
          <w:rFonts w:ascii="Times New Roman" w:eastAsia="Times New Roman" w:hAnsi="Times New Roman" w:cs="Times New Roman"/>
          <w:b/>
          <w:sz w:val="28"/>
          <w:szCs w:val="28"/>
          <w:lang w:eastAsia="ru-RU"/>
        </w:rPr>
      </w:pPr>
      <w:r w:rsidRPr="0030480A">
        <w:rPr>
          <w:rFonts w:ascii="Times New Roman" w:eastAsia="Times New Roman" w:hAnsi="Times New Roman" w:cs="Times New Roman"/>
          <w:sz w:val="28"/>
          <w:szCs w:val="28"/>
          <w:lang w:eastAsia="ru-RU"/>
        </w:rPr>
        <w:t>оплату комунальних послуг та енергоносіїв</w:t>
      </w:r>
      <w:r w:rsidRPr="0030480A">
        <w:rPr>
          <w:rFonts w:ascii="Times New Roman" w:eastAsia="Times New Roman" w:hAnsi="Times New Roman" w:cs="Times New Roman"/>
          <w:b/>
          <w:sz w:val="28"/>
          <w:szCs w:val="28"/>
          <w:lang w:eastAsia="ru-RU"/>
        </w:rPr>
        <w:t xml:space="preserve"> – 363,4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b/>
          <w:sz w:val="28"/>
          <w:szCs w:val="28"/>
          <w:lang w:eastAsia="ru-RU"/>
        </w:rPr>
      </w:pPr>
      <w:r w:rsidRPr="0030480A">
        <w:rPr>
          <w:rFonts w:ascii="Times New Roman" w:eastAsia="Times New Roman" w:hAnsi="Times New Roman" w:cs="Times New Roman"/>
          <w:sz w:val="28"/>
          <w:szCs w:val="28"/>
          <w:lang w:eastAsia="ru-RU"/>
        </w:rPr>
        <w:t>сплату судового збору</w:t>
      </w:r>
      <w:r w:rsidRPr="0030480A">
        <w:rPr>
          <w:rFonts w:ascii="Times New Roman" w:eastAsia="Times New Roman" w:hAnsi="Times New Roman" w:cs="Times New Roman"/>
          <w:b/>
          <w:sz w:val="28"/>
          <w:szCs w:val="28"/>
          <w:lang w:eastAsia="ru-RU"/>
        </w:rPr>
        <w:t xml:space="preserve"> – 540,7 млн грн</w:t>
      </w:r>
      <w:r w:rsidRPr="0030480A">
        <w:rPr>
          <w:rFonts w:ascii="Times New Roman" w:eastAsia="Times New Roman" w:hAnsi="Times New Roman" w:cs="Times New Roman"/>
          <w:sz w:val="28"/>
          <w:szCs w:val="28"/>
          <w:lang w:eastAsia="ru-RU"/>
        </w:rPr>
        <w:t>;</w:t>
      </w:r>
    </w:p>
    <w:p w:rsidR="00C32104" w:rsidRPr="0030480A" w:rsidRDefault="00C32104" w:rsidP="00C32104">
      <w:pPr>
        <w:spacing w:after="120" w:line="240" w:lineRule="auto"/>
        <w:ind w:firstLine="567"/>
        <w:jc w:val="both"/>
        <w:rPr>
          <w:rFonts w:ascii="Times New Roman" w:eastAsia="Times New Roman" w:hAnsi="Times New Roman" w:cs="Times New Roman"/>
          <w:b/>
          <w:sz w:val="28"/>
          <w:szCs w:val="28"/>
          <w:lang w:eastAsia="ru-RU"/>
        </w:rPr>
      </w:pPr>
      <w:r w:rsidRPr="0030480A">
        <w:rPr>
          <w:rFonts w:ascii="Times New Roman" w:eastAsia="Times New Roman" w:hAnsi="Times New Roman" w:cs="Times New Roman"/>
          <w:sz w:val="28"/>
          <w:szCs w:val="28"/>
          <w:lang w:eastAsia="ru-RU"/>
        </w:rPr>
        <w:t>оплату послуг</w:t>
      </w:r>
      <w:r w:rsidR="0049759C">
        <w:rPr>
          <w:rFonts w:ascii="Times New Roman" w:eastAsia="Times New Roman" w:hAnsi="Times New Roman" w:cs="Times New Roman"/>
          <w:b/>
          <w:sz w:val="28"/>
          <w:szCs w:val="28"/>
          <w:lang w:eastAsia="ru-RU"/>
        </w:rPr>
        <w:t xml:space="preserve"> – 571</w:t>
      </w:r>
      <w:r w:rsidRPr="0030480A">
        <w:rPr>
          <w:rFonts w:ascii="Times New Roman" w:eastAsia="Times New Roman" w:hAnsi="Times New Roman" w:cs="Times New Roman"/>
          <w:b/>
          <w:sz w:val="28"/>
          <w:szCs w:val="28"/>
          <w:lang w:eastAsia="ru-RU"/>
        </w:rPr>
        <w:t> млн грн</w:t>
      </w:r>
      <w:r w:rsidRPr="0030480A">
        <w:rPr>
          <w:rFonts w:ascii="Times New Roman" w:eastAsia="Times New Roman" w:hAnsi="Times New Roman" w:cs="Times New Roman"/>
          <w:sz w:val="28"/>
          <w:szCs w:val="28"/>
          <w:lang w:eastAsia="ru-RU"/>
        </w:rPr>
        <w:t>;</w:t>
      </w:r>
    </w:p>
    <w:p w:rsidR="00C32104" w:rsidRDefault="00C32104" w:rsidP="00C32104">
      <w:pPr>
        <w:spacing w:after="120" w:line="240" w:lineRule="auto"/>
        <w:ind w:firstLine="567"/>
        <w:jc w:val="both"/>
        <w:rPr>
          <w:rFonts w:ascii="Times New Roman" w:eastAsia="Times New Roman" w:hAnsi="Times New Roman" w:cs="Times New Roman"/>
          <w:sz w:val="28"/>
          <w:szCs w:val="28"/>
          <w:lang w:eastAsia="ru-RU"/>
        </w:rPr>
      </w:pPr>
      <w:r w:rsidRPr="0030480A">
        <w:rPr>
          <w:rFonts w:ascii="Times New Roman" w:eastAsia="Times New Roman" w:hAnsi="Times New Roman" w:cs="Times New Roman"/>
          <w:sz w:val="28"/>
          <w:szCs w:val="28"/>
          <w:lang w:eastAsia="ru-RU"/>
        </w:rPr>
        <w:t xml:space="preserve">капітальні видатки – </w:t>
      </w:r>
      <w:r w:rsidRPr="0030480A">
        <w:rPr>
          <w:rFonts w:ascii="Times New Roman" w:eastAsia="Times New Roman" w:hAnsi="Times New Roman" w:cs="Times New Roman"/>
          <w:b/>
          <w:sz w:val="28"/>
          <w:szCs w:val="28"/>
          <w:lang w:eastAsia="ru-RU"/>
        </w:rPr>
        <w:t>173,8 млн гривень</w:t>
      </w:r>
      <w:r w:rsidRPr="0030480A">
        <w:rPr>
          <w:rFonts w:ascii="Times New Roman" w:eastAsia="Times New Roman" w:hAnsi="Times New Roman" w:cs="Times New Roman"/>
          <w:sz w:val="28"/>
          <w:szCs w:val="28"/>
          <w:lang w:eastAsia="ru-RU"/>
        </w:rPr>
        <w:t>.</w:t>
      </w:r>
    </w:p>
    <w:p w:rsidR="000E054F" w:rsidRDefault="000E054F" w:rsidP="006467F0">
      <w:pPr>
        <w:spacing w:after="120" w:line="240" w:lineRule="auto"/>
        <w:ind w:firstLine="567"/>
        <w:jc w:val="center"/>
        <w:rPr>
          <w:rFonts w:ascii="Times New Roman" w:hAnsi="Times New Roman" w:cs="Times New Roman"/>
          <w:b/>
          <w:i/>
          <w:sz w:val="28"/>
          <w:szCs w:val="28"/>
        </w:rPr>
      </w:pPr>
      <w:r w:rsidRPr="006467F0">
        <w:rPr>
          <w:rFonts w:ascii="Times New Roman" w:hAnsi="Times New Roman" w:cs="Times New Roman"/>
          <w:b/>
          <w:i/>
          <w:sz w:val="28"/>
          <w:szCs w:val="28"/>
        </w:rPr>
        <w:t>Державна політика у сфері соціального захисту</w:t>
      </w:r>
    </w:p>
    <w:p w:rsidR="00B66E3E" w:rsidRPr="00B64AC8" w:rsidRDefault="00B66E3E" w:rsidP="00B66E3E">
      <w:pPr>
        <w:autoSpaceDE w:val="0"/>
        <w:autoSpaceDN w:val="0"/>
        <w:spacing w:after="120" w:line="240" w:lineRule="auto"/>
        <w:ind w:firstLine="567"/>
        <w:jc w:val="both"/>
        <w:rPr>
          <w:rFonts w:ascii="Times New Roman" w:eastAsia="Calibri" w:hAnsi="Times New Roman" w:cs="Times New Roman"/>
          <w:sz w:val="28"/>
          <w:szCs w:val="28"/>
        </w:rPr>
      </w:pPr>
      <w:r w:rsidRPr="00B64AC8">
        <w:rPr>
          <w:rFonts w:ascii="Times New Roman" w:eastAsia="Calibri" w:hAnsi="Times New Roman" w:cs="Times New Roman"/>
          <w:sz w:val="28"/>
          <w:szCs w:val="28"/>
        </w:rPr>
        <w:t xml:space="preserve">У 2026 році </w:t>
      </w:r>
      <w:r w:rsidRPr="00B66E3E">
        <w:rPr>
          <w:rFonts w:ascii="Times New Roman" w:eastAsia="Calibri" w:hAnsi="Times New Roman" w:cs="Times New Roman"/>
          <w:b/>
          <w:sz w:val="28"/>
          <w:szCs w:val="28"/>
        </w:rPr>
        <w:t>прожитковий мінімум</w:t>
      </w:r>
      <w:r w:rsidRPr="00B64AC8">
        <w:rPr>
          <w:rFonts w:ascii="Times New Roman" w:eastAsia="Calibri" w:hAnsi="Times New Roman" w:cs="Times New Roman"/>
          <w:sz w:val="28"/>
          <w:szCs w:val="28"/>
        </w:rPr>
        <w:t xml:space="preserve"> </w:t>
      </w:r>
      <w:r w:rsidRPr="00B66E3E">
        <w:rPr>
          <w:rFonts w:ascii="Times New Roman" w:eastAsia="Calibri" w:hAnsi="Times New Roman" w:cs="Times New Roman"/>
          <w:b/>
          <w:sz w:val="28"/>
          <w:szCs w:val="28"/>
        </w:rPr>
        <w:t>на одну особу</w:t>
      </w:r>
      <w:r w:rsidRPr="00B64AC8">
        <w:rPr>
          <w:rFonts w:ascii="Times New Roman" w:eastAsia="Calibri" w:hAnsi="Times New Roman" w:cs="Times New Roman"/>
          <w:sz w:val="28"/>
          <w:szCs w:val="28"/>
        </w:rPr>
        <w:t xml:space="preserve"> в розраху</w:t>
      </w:r>
      <w:r>
        <w:rPr>
          <w:rFonts w:ascii="Times New Roman" w:eastAsia="Calibri" w:hAnsi="Times New Roman" w:cs="Times New Roman"/>
          <w:sz w:val="28"/>
          <w:szCs w:val="28"/>
        </w:rPr>
        <w:t xml:space="preserve">нку на місяць становитиме </w:t>
      </w:r>
      <w:r w:rsidRPr="00B66E3E">
        <w:rPr>
          <w:rFonts w:ascii="Times New Roman" w:eastAsia="Calibri" w:hAnsi="Times New Roman" w:cs="Times New Roman"/>
          <w:b/>
          <w:sz w:val="28"/>
          <w:szCs w:val="28"/>
        </w:rPr>
        <w:t>3 209 грн</w:t>
      </w:r>
      <w:r w:rsidRPr="00B64AC8">
        <w:rPr>
          <w:rFonts w:ascii="Times New Roman" w:eastAsia="Calibri" w:hAnsi="Times New Roman" w:cs="Times New Roman"/>
          <w:sz w:val="28"/>
          <w:szCs w:val="28"/>
        </w:rPr>
        <w:t xml:space="preserve">, а для </w:t>
      </w:r>
      <w:r w:rsidRPr="00B66E3E">
        <w:rPr>
          <w:rFonts w:ascii="Times New Roman" w:eastAsia="Calibri" w:hAnsi="Times New Roman" w:cs="Times New Roman"/>
          <w:b/>
          <w:sz w:val="28"/>
          <w:szCs w:val="28"/>
        </w:rPr>
        <w:t>основних соціальних і демографічних груп населення</w:t>
      </w:r>
      <w:r w:rsidRPr="00B64AC8">
        <w:rPr>
          <w:rFonts w:ascii="Times New Roman" w:eastAsia="Calibri" w:hAnsi="Times New Roman" w:cs="Times New Roman"/>
          <w:sz w:val="28"/>
          <w:szCs w:val="28"/>
        </w:rPr>
        <w:t>:</w:t>
      </w:r>
    </w:p>
    <w:p w:rsidR="00B66E3E" w:rsidRPr="00B64AC8" w:rsidRDefault="00B66E3E" w:rsidP="00B66E3E">
      <w:pPr>
        <w:autoSpaceDE w:val="0"/>
        <w:autoSpaceDN w:val="0"/>
        <w:spacing w:after="120" w:line="240" w:lineRule="auto"/>
        <w:ind w:firstLine="567"/>
        <w:jc w:val="both"/>
        <w:rPr>
          <w:rFonts w:ascii="Times New Roman" w:eastAsia="Calibri" w:hAnsi="Times New Roman" w:cs="Times New Roman"/>
          <w:sz w:val="28"/>
          <w:szCs w:val="28"/>
        </w:rPr>
      </w:pPr>
      <w:r w:rsidRPr="00B66E3E">
        <w:rPr>
          <w:rFonts w:ascii="Times New Roman" w:eastAsia="Calibri" w:hAnsi="Times New Roman" w:cs="Times New Roman"/>
          <w:i/>
          <w:sz w:val="28"/>
          <w:szCs w:val="28"/>
        </w:rPr>
        <w:t>дітей віком до 6 років</w:t>
      </w:r>
      <w:r>
        <w:rPr>
          <w:rFonts w:ascii="Times New Roman" w:eastAsia="Calibri" w:hAnsi="Times New Roman" w:cs="Times New Roman"/>
          <w:sz w:val="28"/>
          <w:szCs w:val="28"/>
        </w:rPr>
        <w:t xml:space="preserve"> – </w:t>
      </w:r>
      <w:r w:rsidRPr="00B64AC8">
        <w:rPr>
          <w:rFonts w:ascii="Times New Roman" w:eastAsia="Calibri" w:hAnsi="Times New Roman" w:cs="Times New Roman"/>
          <w:b/>
          <w:sz w:val="28"/>
          <w:szCs w:val="28"/>
        </w:rPr>
        <w:t>2 817 грн</w:t>
      </w:r>
      <w:r w:rsidRPr="00B64AC8">
        <w:rPr>
          <w:rFonts w:ascii="Times New Roman" w:eastAsia="Calibri" w:hAnsi="Times New Roman" w:cs="Times New Roman"/>
          <w:sz w:val="28"/>
          <w:szCs w:val="28"/>
        </w:rPr>
        <w:t>;</w:t>
      </w:r>
    </w:p>
    <w:p w:rsidR="00B66E3E" w:rsidRPr="00B64AC8" w:rsidRDefault="00B66E3E" w:rsidP="00B66E3E">
      <w:pPr>
        <w:autoSpaceDE w:val="0"/>
        <w:autoSpaceDN w:val="0"/>
        <w:spacing w:after="120" w:line="240" w:lineRule="auto"/>
        <w:ind w:firstLine="567"/>
        <w:jc w:val="both"/>
        <w:rPr>
          <w:rFonts w:ascii="Times New Roman" w:eastAsia="Calibri" w:hAnsi="Times New Roman" w:cs="Times New Roman"/>
          <w:sz w:val="28"/>
          <w:szCs w:val="28"/>
        </w:rPr>
      </w:pPr>
      <w:r w:rsidRPr="00B66E3E">
        <w:rPr>
          <w:rFonts w:ascii="Times New Roman" w:eastAsia="Calibri" w:hAnsi="Times New Roman" w:cs="Times New Roman"/>
          <w:i/>
          <w:sz w:val="28"/>
          <w:szCs w:val="28"/>
        </w:rPr>
        <w:t>дітей віком від 6 до 18 років</w:t>
      </w:r>
      <w:r>
        <w:rPr>
          <w:rFonts w:ascii="Times New Roman" w:eastAsia="Calibri" w:hAnsi="Times New Roman" w:cs="Times New Roman"/>
          <w:sz w:val="28"/>
          <w:szCs w:val="28"/>
        </w:rPr>
        <w:t xml:space="preserve"> – </w:t>
      </w:r>
      <w:r w:rsidRPr="00B64AC8">
        <w:rPr>
          <w:rFonts w:ascii="Times New Roman" w:eastAsia="Calibri" w:hAnsi="Times New Roman" w:cs="Times New Roman"/>
          <w:b/>
          <w:sz w:val="28"/>
          <w:szCs w:val="28"/>
        </w:rPr>
        <w:t>3 512 грн</w:t>
      </w:r>
      <w:r w:rsidRPr="00B64AC8">
        <w:rPr>
          <w:rFonts w:ascii="Times New Roman" w:eastAsia="Calibri" w:hAnsi="Times New Roman" w:cs="Times New Roman"/>
          <w:sz w:val="28"/>
          <w:szCs w:val="28"/>
        </w:rPr>
        <w:t>;</w:t>
      </w:r>
    </w:p>
    <w:p w:rsidR="00B66E3E" w:rsidRPr="00B64AC8" w:rsidRDefault="00B66E3E" w:rsidP="00B66E3E">
      <w:pPr>
        <w:autoSpaceDE w:val="0"/>
        <w:autoSpaceDN w:val="0"/>
        <w:spacing w:after="120" w:line="240" w:lineRule="auto"/>
        <w:ind w:firstLine="567"/>
        <w:jc w:val="both"/>
        <w:rPr>
          <w:rFonts w:ascii="Times New Roman" w:eastAsia="Calibri" w:hAnsi="Times New Roman" w:cs="Times New Roman"/>
          <w:sz w:val="28"/>
          <w:szCs w:val="28"/>
        </w:rPr>
      </w:pPr>
      <w:r w:rsidRPr="00B66E3E">
        <w:rPr>
          <w:rFonts w:ascii="Times New Roman" w:eastAsia="Calibri" w:hAnsi="Times New Roman" w:cs="Times New Roman"/>
          <w:i/>
          <w:sz w:val="28"/>
          <w:szCs w:val="28"/>
        </w:rPr>
        <w:t>працездатних осіб</w:t>
      </w:r>
      <w:r>
        <w:rPr>
          <w:rFonts w:ascii="Times New Roman" w:eastAsia="Calibri" w:hAnsi="Times New Roman" w:cs="Times New Roman"/>
          <w:sz w:val="28"/>
          <w:szCs w:val="28"/>
        </w:rPr>
        <w:t xml:space="preserve"> – </w:t>
      </w:r>
      <w:r w:rsidRPr="00B64AC8">
        <w:rPr>
          <w:rFonts w:ascii="Times New Roman" w:eastAsia="Calibri" w:hAnsi="Times New Roman" w:cs="Times New Roman"/>
          <w:b/>
          <w:sz w:val="28"/>
          <w:szCs w:val="28"/>
        </w:rPr>
        <w:t>3 328 грн</w:t>
      </w:r>
      <w:r w:rsidRPr="00B64AC8">
        <w:rPr>
          <w:rFonts w:ascii="Times New Roman" w:eastAsia="Calibri" w:hAnsi="Times New Roman" w:cs="Times New Roman"/>
          <w:sz w:val="28"/>
          <w:szCs w:val="28"/>
        </w:rPr>
        <w:t>;</w:t>
      </w:r>
    </w:p>
    <w:p w:rsidR="00B66E3E" w:rsidRPr="00B64AC8" w:rsidRDefault="00B66E3E" w:rsidP="00B66E3E">
      <w:pPr>
        <w:autoSpaceDE w:val="0"/>
        <w:autoSpaceDN w:val="0"/>
        <w:spacing w:after="120" w:line="240" w:lineRule="auto"/>
        <w:ind w:firstLine="567"/>
        <w:jc w:val="both"/>
        <w:rPr>
          <w:rFonts w:ascii="Times New Roman" w:eastAsia="Calibri" w:hAnsi="Times New Roman" w:cs="Times New Roman"/>
          <w:sz w:val="28"/>
          <w:szCs w:val="28"/>
        </w:rPr>
      </w:pPr>
      <w:r w:rsidRPr="00B66E3E">
        <w:rPr>
          <w:rFonts w:ascii="Times New Roman" w:eastAsia="Calibri" w:hAnsi="Times New Roman" w:cs="Times New Roman"/>
          <w:i/>
          <w:sz w:val="28"/>
          <w:szCs w:val="28"/>
        </w:rPr>
        <w:t>для осіб, які втратили працездатність</w:t>
      </w:r>
      <w:r w:rsidR="00622CEA">
        <w:rPr>
          <w:rFonts w:ascii="Times New Roman" w:eastAsia="Calibri" w:hAnsi="Times New Roman" w:cs="Times New Roman"/>
          <w:i/>
          <w:sz w:val="28"/>
          <w:szCs w:val="28"/>
        </w:rPr>
        <w:t>,</w:t>
      </w:r>
      <w:r w:rsidRPr="00B64AC8">
        <w:rPr>
          <w:rFonts w:ascii="Times New Roman" w:eastAsia="Calibri" w:hAnsi="Times New Roman" w:cs="Times New Roman"/>
          <w:sz w:val="28"/>
          <w:szCs w:val="28"/>
        </w:rPr>
        <w:t xml:space="preserve"> – </w:t>
      </w:r>
      <w:r w:rsidRPr="00B64AC8">
        <w:rPr>
          <w:rFonts w:ascii="Times New Roman" w:eastAsia="Calibri" w:hAnsi="Times New Roman" w:cs="Times New Roman"/>
          <w:b/>
          <w:sz w:val="28"/>
          <w:szCs w:val="28"/>
        </w:rPr>
        <w:t>2 595 гривень</w:t>
      </w:r>
      <w:r w:rsidRPr="00B64AC8">
        <w:rPr>
          <w:rFonts w:ascii="Times New Roman" w:eastAsia="Calibri" w:hAnsi="Times New Roman" w:cs="Times New Roman"/>
          <w:sz w:val="28"/>
          <w:szCs w:val="28"/>
        </w:rPr>
        <w:t>.</w:t>
      </w:r>
    </w:p>
    <w:p w:rsidR="00F3379D"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Для підтримки найуразливіших громадян України у подоланні складних життєвих обставин з урахуванням задекларованих у Бюджетній декларації на 2026–2028 роки засад, а саме: забезпечення максимальної адресності та наближеності надання відповідної соціальної підтримки тим, хто її потребує; прозорість і максимальна об’єктивність критеріїв в отриманні соціальної підтримки; забезпечення захисту прав дитини; забезпечення своєчасного та у повному обсязі фінансування пенсійних виплат; удосконалення механізму надання соціальних послуг з метою наближення їх до вразливих груп населення; підтримка осіб з інвалідністю</w:t>
      </w:r>
      <w:r w:rsidRPr="006467F0">
        <w:rPr>
          <w:rFonts w:ascii="Times New Roman" w:hAnsi="Times New Roman" w:cs="Times New Roman"/>
          <w:color w:val="333333"/>
          <w:sz w:val="28"/>
          <w:szCs w:val="28"/>
        </w:rPr>
        <w:t xml:space="preserve"> </w:t>
      </w:r>
      <w:r w:rsidRPr="006467F0">
        <w:rPr>
          <w:rFonts w:ascii="Times New Roman" w:eastAsia="Calibri" w:hAnsi="Times New Roman" w:cs="Times New Roman"/>
          <w:sz w:val="28"/>
          <w:szCs w:val="28"/>
        </w:rPr>
        <w:t>та здійснення заходів, спрямованих на створення умов для реалізації особами з інвалідністю права на працю</w:t>
      </w:r>
      <w:r w:rsidR="006467F0" w:rsidRPr="006467F0">
        <w:rPr>
          <w:rFonts w:ascii="Times New Roman" w:eastAsia="Calibri" w:hAnsi="Times New Roman" w:cs="Times New Roman"/>
          <w:sz w:val="28"/>
          <w:szCs w:val="28"/>
        </w:rPr>
        <w:t xml:space="preserve"> у прое</w:t>
      </w:r>
      <w:r w:rsidRPr="006467F0">
        <w:rPr>
          <w:rFonts w:ascii="Times New Roman" w:eastAsia="Calibri" w:hAnsi="Times New Roman" w:cs="Times New Roman"/>
          <w:sz w:val="28"/>
          <w:szCs w:val="28"/>
        </w:rPr>
        <w:t>кті Державного бюджету Ук</w:t>
      </w:r>
      <w:r w:rsidR="00B55DA0">
        <w:rPr>
          <w:rFonts w:ascii="Times New Roman" w:eastAsia="Calibri" w:hAnsi="Times New Roman" w:cs="Times New Roman"/>
          <w:sz w:val="28"/>
          <w:szCs w:val="28"/>
        </w:rPr>
        <w:t xml:space="preserve">раїни на 2026 рік Міністерству </w:t>
      </w:r>
      <w:r w:rsidRPr="006467F0">
        <w:rPr>
          <w:rFonts w:ascii="Times New Roman" w:eastAsia="Calibri" w:hAnsi="Times New Roman" w:cs="Times New Roman"/>
          <w:sz w:val="28"/>
          <w:szCs w:val="28"/>
        </w:rPr>
        <w:t>соціальної політики, сім’ї та єдності України передбачено видатки за загальним фондом у обсязі</w:t>
      </w:r>
      <w:r w:rsidRPr="006467F0">
        <w:rPr>
          <w:rFonts w:ascii="Times New Roman" w:eastAsia="Calibri" w:hAnsi="Times New Roman" w:cs="Times New Roman"/>
          <w:b/>
          <w:sz w:val="28"/>
          <w:szCs w:val="28"/>
        </w:rPr>
        <w:t xml:space="preserve"> 466 126,1 млн грн</w:t>
      </w:r>
      <w:r w:rsidRPr="006467F0">
        <w:rPr>
          <w:rFonts w:ascii="Times New Roman" w:eastAsia="Calibri" w:hAnsi="Times New Roman" w:cs="Times New Roman"/>
          <w:sz w:val="28"/>
          <w:szCs w:val="28"/>
        </w:rPr>
        <w:t xml:space="preserve">, що на </w:t>
      </w:r>
      <w:r w:rsidRPr="006467F0">
        <w:rPr>
          <w:rFonts w:ascii="Times New Roman" w:eastAsia="Calibri" w:hAnsi="Times New Roman" w:cs="Times New Roman"/>
          <w:b/>
          <w:sz w:val="28"/>
          <w:szCs w:val="28"/>
        </w:rPr>
        <w:t>44 516,7 млн грн</w:t>
      </w:r>
      <w:r w:rsidRPr="006467F0">
        <w:rPr>
          <w:rFonts w:ascii="Times New Roman" w:eastAsia="Calibri" w:hAnsi="Times New Roman" w:cs="Times New Roman"/>
          <w:sz w:val="28"/>
          <w:szCs w:val="28"/>
        </w:rPr>
        <w:t xml:space="preserve"> більше ніж у 2025 </w:t>
      </w:r>
      <w:r w:rsidR="00F5611E">
        <w:rPr>
          <w:rFonts w:ascii="Times New Roman" w:eastAsia="Calibri" w:hAnsi="Times New Roman" w:cs="Times New Roman"/>
          <w:sz w:val="28"/>
          <w:szCs w:val="28"/>
        </w:rPr>
        <w:t xml:space="preserve">році, та за спеціальним фондом - </w:t>
      </w:r>
      <w:r w:rsidRPr="006467F0">
        <w:rPr>
          <w:rFonts w:ascii="Times New Roman" w:eastAsia="Calibri" w:hAnsi="Times New Roman" w:cs="Times New Roman"/>
          <w:b/>
          <w:sz w:val="28"/>
          <w:szCs w:val="28"/>
        </w:rPr>
        <w:t>1 092,1 млн грн</w:t>
      </w:r>
      <w:r w:rsidRPr="00D370D3">
        <w:rPr>
          <w:rFonts w:ascii="Times New Roman" w:eastAsia="Calibri" w:hAnsi="Times New Roman" w:cs="Times New Roman"/>
          <w:sz w:val="28"/>
          <w:szCs w:val="28"/>
        </w:rPr>
        <w:t>,</w:t>
      </w:r>
      <w:r w:rsidRPr="006467F0">
        <w:rPr>
          <w:rFonts w:ascii="Times New Roman" w:eastAsia="Calibri" w:hAnsi="Times New Roman" w:cs="Times New Roman"/>
          <w:b/>
          <w:sz w:val="28"/>
          <w:szCs w:val="28"/>
        </w:rPr>
        <w:t xml:space="preserve"> </w:t>
      </w:r>
      <w:r w:rsidR="00817BEF">
        <w:rPr>
          <w:rFonts w:ascii="Times New Roman" w:eastAsia="Calibri" w:hAnsi="Times New Roman" w:cs="Times New Roman"/>
          <w:sz w:val="28"/>
          <w:szCs w:val="28"/>
        </w:rPr>
        <w:t>зокрема, на</w:t>
      </w:r>
      <w:r w:rsidR="00B64AC8">
        <w:rPr>
          <w:rFonts w:ascii="Times New Roman" w:eastAsia="Calibri" w:hAnsi="Times New Roman" w:cs="Times New Roman"/>
          <w:sz w:val="28"/>
          <w:szCs w:val="28"/>
        </w:rPr>
        <w:t>:</w:t>
      </w:r>
    </w:p>
    <w:p w:rsidR="00F3379D" w:rsidRPr="00511641" w:rsidRDefault="00511641" w:rsidP="00511641">
      <w:pPr>
        <w:pStyle w:val="a3"/>
        <w:numPr>
          <w:ilvl w:val="0"/>
          <w:numId w:val="47"/>
        </w:numPr>
        <w:autoSpaceDE w:val="0"/>
        <w:autoSpaceDN w:val="0"/>
        <w:spacing w:after="120" w:line="240" w:lineRule="auto"/>
        <w:ind w:left="0"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F3379D" w:rsidRPr="00511641">
        <w:rPr>
          <w:rFonts w:ascii="Times New Roman" w:eastAsia="Calibri" w:hAnsi="Times New Roman" w:cs="Times New Roman"/>
          <w:b/>
          <w:sz w:val="28"/>
          <w:szCs w:val="28"/>
        </w:rPr>
        <w:t>соціальний захист громадян</w:t>
      </w:r>
      <w:r w:rsidR="00F3379D" w:rsidRPr="00511641">
        <w:rPr>
          <w:rFonts w:ascii="Times New Roman" w:eastAsia="Calibri" w:hAnsi="Times New Roman" w:cs="Times New Roman"/>
          <w:sz w:val="28"/>
          <w:szCs w:val="28"/>
        </w:rPr>
        <w:t>,</w:t>
      </w:r>
      <w:r w:rsidR="00F3379D" w:rsidRPr="00511641">
        <w:rPr>
          <w:rFonts w:ascii="Times New Roman" w:eastAsia="Calibri" w:hAnsi="Times New Roman" w:cs="Times New Roman"/>
          <w:b/>
          <w:sz w:val="28"/>
          <w:szCs w:val="28"/>
        </w:rPr>
        <w:t xml:space="preserve"> які потрапили в складні життєві обставини</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b/>
          <w:sz w:val="28"/>
          <w:szCs w:val="28"/>
        </w:rPr>
      </w:pPr>
      <w:r w:rsidRPr="006467F0">
        <w:rPr>
          <w:rFonts w:ascii="Times New Roman" w:eastAsia="Calibri" w:hAnsi="Times New Roman" w:cs="Times New Roman"/>
          <w:sz w:val="28"/>
          <w:szCs w:val="28"/>
        </w:rPr>
        <w:t xml:space="preserve">З метою оптимізації процесу використання коштів пропонується у 2026 році бюджетну програму 2501540 «Підтримка малозабезпечених сімей» окремим напрямом об’єднати в бюджетну програму 2501530 «Соціальний захист громадян, які потрапили у складні життєві обставини» з обсягом видатків у сумі </w:t>
      </w:r>
      <w:r w:rsidRPr="006467F0">
        <w:rPr>
          <w:rFonts w:ascii="Times New Roman" w:eastAsia="Calibri" w:hAnsi="Times New Roman" w:cs="Times New Roman"/>
          <w:b/>
          <w:sz w:val="28"/>
          <w:szCs w:val="28"/>
        </w:rPr>
        <w:t>102 7</w:t>
      </w:r>
      <w:r w:rsidR="00817BEF">
        <w:rPr>
          <w:rFonts w:ascii="Times New Roman" w:eastAsia="Calibri" w:hAnsi="Times New Roman" w:cs="Times New Roman"/>
          <w:b/>
          <w:sz w:val="28"/>
          <w:szCs w:val="28"/>
        </w:rPr>
        <w:t>06,4</w:t>
      </w:r>
      <w:r w:rsidRPr="006467F0">
        <w:rPr>
          <w:rFonts w:ascii="Times New Roman" w:eastAsia="Calibri" w:hAnsi="Times New Roman" w:cs="Times New Roman"/>
          <w:b/>
          <w:sz w:val="28"/>
          <w:szCs w:val="28"/>
        </w:rPr>
        <w:t xml:space="preserve"> млн гривень</w:t>
      </w:r>
      <w:r w:rsidRPr="00C64F2F">
        <w:rPr>
          <w:rFonts w:ascii="Times New Roman" w:eastAsia="Calibri" w:hAnsi="Times New Roman" w:cs="Times New Roman"/>
          <w:sz w:val="28"/>
          <w:szCs w:val="28"/>
        </w:rPr>
        <w:t>.</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Це дозволи</w:t>
      </w:r>
      <w:r w:rsidR="0007600E">
        <w:rPr>
          <w:rFonts w:ascii="Times New Roman" w:eastAsia="Calibri" w:hAnsi="Times New Roman" w:cs="Times New Roman"/>
          <w:sz w:val="28"/>
          <w:szCs w:val="28"/>
        </w:rPr>
        <w:t>ть здійснити підтримку майже 4</w:t>
      </w:r>
      <w:r w:rsidRPr="006467F0">
        <w:rPr>
          <w:rFonts w:ascii="Times New Roman" w:eastAsia="Calibri" w:hAnsi="Times New Roman" w:cs="Times New Roman"/>
          <w:sz w:val="28"/>
          <w:szCs w:val="28"/>
        </w:rPr>
        <w:t xml:space="preserve"> млн громадян, які потрапили в скл</w:t>
      </w:r>
      <w:r w:rsidR="00A521D0">
        <w:rPr>
          <w:rFonts w:ascii="Times New Roman" w:eastAsia="Calibri" w:hAnsi="Times New Roman" w:cs="Times New Roman"/>
          <w:sz w:val="28"/>
          <w:szCs w:val="28"/>
        </w:rPr>
        <w:t xml:space="preserve">адні життєві обставини, а саме забезпечити </w:t>
      </w:r>
      <w:r w:rsidRPr="006467F0">
        <w:rPr>
          <w:rFonts w:ascii="Times New Roman" w:eastAsia="Calibri" w:hAnsi="Times New Roman" w:cs="Times New Roman"/>
          <w:sz w:val="28"/>
          <w:szCs w:val="28"/>
        </w:rPr>
        <w:t>виплати державних соціальних допомог особам з інвалідністю з дитинства та дітям з інвалідністю; особам, які не мають права на пенсію, та особам з інвалідністю; особам, які проживають разом з особою з інвалідністю I чи II групи в</w:t>
      </w:r>
      <w:r w:rsidR="00A521D0">
        <w:rPr>
          <w:rFonts w:ascii="Times New Roman" w:eastAsia="Calibri" w:hAnsi="Times New Roman" w:cs="Times New Roman"/>
          <w:sz w:val="28"/>
          <w:szCs w:val="28"/>
        </w:rPr>
        <w:t>наслідок психічного розладу, яка</w:t>
      </w:r>
      <w:r w:rsidRPr="006467F0">
        <w:rPr>
          <w:rFonts w:ascii="Times New Roman" w:eastAsia="Calibri" w:hAnsi="Times New Roman" w:cs="Times New Roman"/>
          <w:sz w:val="28"/>
          <w:szCs w:val="28"/>
        </w:rPr>
        <w:t xml:space="preserve"> за висновком лікарської комісії медичного закладу потребу</w:t>
      </w:r>
      <w:r w:rsidR="00A521D0">
        <w:rPr>
          <w:rFonts w:ascii="Times New Roman" w:eastAsia="Calibri" w:hAnsi="Times New Roman" w:cs="Times New Roman"/>
          <w:sz w:val="28"/>
          <w:szCs w:val="28"/>
        </w:rPr>
        <w:t>ють</w:t>
      </w:r>
      <w:r w:rsidRPr="006467F0">
        <w:rPr>
          <w:rFonts w:ascii="Times New Roman" w:eastAsia="Calibri" w:hAnsi="Times New Roman" w:cs="Times New Roman"/>
          <w:sz w:val="28"/>
          <w:szCs w:val="28"/>
        </w:rPr>
        <w:t xml:space="preserve"> постійного стороннього догляду, на догляд за нею; малозабезпеченим сім’ям  та соціальних стипендій тощо.</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Також за рахунок коштів цієї бюджетної програми буде продовжено соціальну підтримку внутрішньо переміщених осіб та мешканців прифронтових регіонів, що забезпечуватиметься:</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виплатою допо</w:t>
      </w:r>
      <w:r w:rsidR="00C64F2F">
        <w:rPr>
          <w:rFonts w:ascii="Times New Roman" w:eastAsia="Calibri" w:hAnsi="Times New Roman" w:cs="Times New Roman"/>
          <w:sz w:val="28"/>
          <w:szCs w:val="28"/>
        </w:rPr>
        <w:t>моги</w:t>
      </w:r>
      <w:r w:rsidR="00F5611E">
        <w:rPr>
          <w:rFonts w:ascii="Times New Roman" w:eastAsia="Calibri" w:hAnsi="Times New Roman" w:cs="Times New Roman"/>
          <w:sz w:val="28"/>
          <w:szCs w:val="28"/>
        </w:rPr>
        <w:t xml:space="preserve"> на проживання, в розмірі 2 000/</w:t>
      </w:r>
      <w:r w:rsidR="00C64F2F">
        <w:rPr>
          <w:rFonts w:ascii="Times New Roman" w:eastAsia="Calibri" w:hAnsi="Times New Roman" w:cs="Times New Roman"/>
          <w:sz w:val="28"/>
          <w:szCs w:val="28"/>
        </w:rPr>
        <w:t>3 </w:t>
      </w:r>
      <w:r w:rsidRPr="006467F0">
        <w:rPr>
          <w:rFonts w:ascii="Times New Roman" w:eastAsia="Calibri" w:hAnsi="Times New Roman" w:cs="Times New Roman"/>
          <w:sz w:val="28"/>
          <w:szCs w:val="28"/>
        </w:rPr>
        <w:t>000 грн;</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 xml:space="preserve">наданням державної допомоги за </w:t>
      </w:r>
      <w:r w:rsidR="0007600E">
        <w:rPr>
          <w:rFonts w:ascii="Times New Roman" w:eastAsia="Calibri" w:hAnsi="Times New Roman" w:cs="Times New Roman"/>
          <w:sz w:val="28"/>
          <w:szCs w:val="28"/>
        </w:rPr>
        <w:t>іпотечним кредитом у вигляді 70 </w:t>
      </w:r>
      <w:r w:rsidRPr="006467F0">
        <w:rPr>
          <w:rFonts w:ascii="Times New Roman" w:eastAsia="Calibri" w:hAnsi="Times New Roman" w:cs="Times New Roman"/>
          <w:sz w:val="28"/>
          <w:szCs w:val="28"/>
        </w:rPr>
        <w:t>відсотків першого внеску за кредитом та щомісячного платежу протягом першого року кредитування;</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 xml:space="preserve">наданням додаткової підтримки на оплату послуг з постачання та розподілу електричної енергії у розмірі не більше 100 </w:t>
      </w:r>
      <w:proofErr w:type="spellStart"/>
      <w:r w:rsidRPr="006467F0">
        <w:rPr>
          <w:rFonts w:ascii="Times New Roman" w:eastAsia="Calibri" w:hAnsi="Times New Roman" w:cs="Times New Roman"/>
          <w:sz w:val="28"/>
          <w:szCs w:val="28"/>
        </w:rPr>
        <w:t>кВгод</w:t>
      </w:r>
      <w:proofErr w:type="spellEnd"/>
      <w:r w:rsidRPr="006467F0">
        <w:rPr>
          <w:rFonts w:ascii="Times New Roman" w:eastAsia="Calibri" w:hAnsi="Times New Roman" w:cs="Times New Roman"/>
          <w:sz w:val="28"/>
          <w:szCs w:val="28"/>
        </w:rPr>
        <w:t xml:space="preserve"> електроенергії на кожну особу сім’ї (домогосподарство), але не більше 300 </w:t>
      </w:r>
      <w:proofErr w:type="spellStart"/>
      <w:r w:rsidRPr="006467F0">
        <w:rPr>
          <w:rFonts w:ascii="Times New Roman" w:eastAsia="Calibri" w:hAnsi="Times New Roman" w:cs="Times New Roman"/>
          <w:sz w:val="28"/>
          <w:szCs w:val="28"/>
        </w:rPr>
        <w:t>кВгод</w:t>
      </w:r>
      <w:proofErr w:type="spellEnd"/>
      <w:r w:rsidRPr="006467F0">
        <w:rPr>
          <w:rFonts w:ascii="Times New Roman" w:eastAsia="Calibri" w:hAnsi="Times New Roman" w:cs="Times New Roman"/>
          <w:sz w:val="28"/>
          <w:szCs w:val="28"/>
        </w:rPr>
        <w:t xml:space="preserve"> на домогосподарство;</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оплатою субсидії на оплату вар</w:t>
      </w:r>
      <w:r w:rsidR="00C64F2F">
        <w:rPr>
          <w:rFonts w:ascii="Times New Roman" w:eastAsia="Calibri" w:hAnsi="Times New Roman" w:cs="Times New Roman"/>
          <w:sz w:val="28"/>
          <w:szCs w:val="28"/>
        </w:rPr>
        <w:t xml:space="preserve">тості </w:t>
      </w:r>
      <w:r w:rsidRPr="006467F0">
        <w:rPr>
          <w:rFonts w:ascii="Times New Roman" w:eastAsia="Calibri" w:hAnsi="Times New Roman" w:cs="Times New Roman"/>
          <w:sz w:val="28"/>
          <w:szCs w:val="28"/>
        </w:rPr>
        <w:t>найму (оренди) житлового приміщення та компенсації частини податку;</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компенсацією витрат, що пов’язані з безоплатним тимчасовим розміщенням (перебуванням) внутрішньо переміщених осіб та на оплату закладами, підприємствами, установами, організаціями</w:t>
      </w:r>
      <w:r w:rsidR="0007600E">
        <w:rPr>
          <w:rFonts w:ascii="Times New Roman" w:eastAsia="Calibri" w:hAnsi="Times New Roman" w:cs="Times New Roman"/>
          <w:sz w:val="28"/>
          <w:szCs w:val="28"/>
        </w:rPr>
        <w:t xml:space="preserve"> незалежно від форми </w:t>
      </w:r>
      <w:r w:rsidRPr="006467F0">
        <w:rPr>
          <w:rFonts w:ascii="Times New Roman" w:eastAsia="Calibri" w:hAnsi="Times New Roman" w:cs="Times New Roman"/>
          <w:sz w:val="28"/>
          <w:szCs w:val="28"/>
        </w:rPr>
        <w:t>власності за спожиті житлово-комунальні послуги.</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Крім того, в межах зазначеної бюджетної програми планується продовжити ре</w:t>
      </w:r>
      <w:r w:rsidR="0007600E">
        <w:rPr>
          <w:rFonts w:ascii="Times New Roman" w:eastAsia="Calibri" w:hAnsi="Times New Roman" w:cs="Times New Roman"/>
          <w:sz w:val="28"/>
          <w:szCs w:val="28"/>
        </w:rPr>
        <w:t>алізацію експериментального прое</w:t>
      </w:r>
      <w:r w:rsidRPr="006467F0">
        <w:rPr>
          <w:rFonts w:ascii="Times New Roman" w:eastAsia="Calibri" w:hAnsi="Times New Roman" w:cs="Times New Roman"/>
          <w:sz w:val="28"/>
          <w:szCs w:val="28"/>
        </w:rPr>
        <w:t>кту щодо надання базової соціальної допомоги (з розміром базової величини для ро</w:t>
      </w:r>
      <w:r w:rsidR="0007600E">
        <w:rPr>
          <w:rFonts w:ascii="Times New Roman" w:eastAsia="Calibri" w:hAnsi="Times New Roman" w:cs="Times New Roman"/>
          <w:sz w:val="28"/>
          <w:szCs w:val="28"/>
        </w:rPr>
        <w:t>зрахунку допомоги 4 </w:t>
      </w:r>
      <w:r w:rsidRPr="006467F0">
        <w:rPr>
          <w:rFonts w:ascii="Times New Roman" w:eastAsia="Calibri" w:hAnsi="Times New Roman" w:cs="Times New Roman"/>
          <w:sz w:val="28"/>
          <w:szCs w:val="28"/>
        </w:rPr>
        <w:t>500 грн і з</w:t>
      </w:r>
      <w:r w:rsidR="0007600E">
        <w:rPr>
          <w:rFonts w:ascii="Times New Roman" w:eastAsia="Calibri" w:hAnsi="Times New Roman" w:cs="Times New Roman"/>
          <w:sz w:val="28"/>
          <w:szCs w:val="28"/>
        </w:rPr>
        <w:t>абезпечити її виплату понад 85</w:t>
      </w:r>
      <w:r w:rsidRPr="006467F0">
        <w:rPr>
          <w:rFonts w:ascii="Times New Roman" w:eastAsia="Calibri" w:hAnsi="Times New Roman" w:cs="Times New Roman"/>
          <w:sz w:val="28"/>
          <w:szCs w:val="28"/>
        </w:rPr>
        <w:t xml:space="preserve"> тис отримувачам).</w:t>
      </w:r>
    </w:p>
    <w:p w:rsidR="00F3379D" w:rsidRPr="006467F0" w:rsidRDefault="00F3379D" w:rsidP="0007600E">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 xml:space="preserve">Також </w:t>
      </w:r>
      <w:r w:rsidRPr="0007600E">
        <w:rPr>
          <w:rFonts w:ascii="Times New Roman" w:eastAsia="Calibri" w:hAnsi="Times New Roman" w:cs="Times New Roman"/>
          <w:sz w:val="28"/>
          <w:szCs w:val="28"/>
        </w:rPr>
        <w:t>з метою підвищення адресності та забезпечення збалансованим і безпечним харчуванням дітей</w:t>
      </w:r>
      <w:r w:rsidRPr="006467F0">
        <w:rPr>
          <w:rFonts w:ascii="Times New Roman" w:eastAsia="Calibri" w:hAnsi="Times New Roman" w:cs="Times New Roman"/>
          <w:sz w:val="28"/>
          <w:szCs w:val="28"/>
        </w:rPr>
        <w:t xml:space="preserve">, які навчаються в закладах загальної середньої освіти, розташованих на територіях радіоактивного забруднення внаслідок Чорнобильської катастрофи, а також дітей-учнів закладів загальної середньої освіти, які є особами з інвалідністю внаслідок Чорнобильської катастрофи, </w:t>
      </w:r>
      <w:r w:rsidRPr="0007600E">
        <w:rPr>
          <w:rFonts w:ascii="Times New Roman" w:eastAsia="Calibri" w:hAnsi="Times New Roman" w:cs="Times New Roman"/>
          <w:sz w:val="28"/>
          <w:szCs w:val="28"/>
        </w:rPr>
        <w:t xml:space="preserve">враховано </w:t>
      </w:r>
      <w:r w:rsidRPr="0007600E">
        <w:rPr>
          <w:rFonts w:ascii="Times New Roman" w:eastAsia="Calibri" w:hAnsi="Times New Roman" w:cs="Times New Roman"/>
          <w:i/>
          <w:sz w:val="28"/>
          <w:szCs w:val="28"/>
        </w:rPr>
        <w:t xml:space="preserve">передачу від </w:t>
      </w:r>
      <w:r w:rsidR="0007600E" w:rsidRPr="0007600E">
        <w:rPr>
          <w:rFonts w:ascii="Times New Roman" w:eastAsia="Calibri" w:hAnsi="Times New Roman" w:cs="Times New Roman"/>
          <w:i/>
          <w:sz w:val="28"/>
          <w:szCs w:val="28"/>
        </w:rPr>
        <w:t>Міністерство соціальної політики, сім'ї та єдності України</w:t>
      </w:r>
      <w:r w:rsidRPr="0007600E">
        <w:rPr>
          <w:rFonts w:ascii="Times New Roman" w:eastAsia="Calibri" w:hAnsi="Times New Roman" w:cs="Times New Roman"/>
          <w:b/>
          <w:i/>
          <w:sz w:val="28"/>
          <w:szCs w:val="28"/>
        </w:rPr>
        <w:t xml:space="preserve"> </w:t>
      </w:r>
      <w:r w:rsidRPr="0007600E">
        <w:rPr>
          <w:rFonts w:ascii="Times New Roman" w:eastAsia="Calibri" w:hAnsi="Times New Roman" w:cs="Times New Roman"/>
          <w:i/>
          <w:sz w:val="28"/>
          <w:szCs w:val="28"/>
        </w:rPr>
        <w:t>до</w:t>
      </w:r>
      <w:r w:rsidRPr="0007600E">
        <w:rPr>
          <w:rFonts w:ascii="Times New Roman" w:eastAsia="Calibri" w:hAnsi="Times New Roman" w:cs="Times New Roman"/>
          <w:b/>
          <w:i/>
          <w:sz w:val="28"/>
          <w:szCs w:val="28"/>
        </w:rPr>
        <w:t xml:space="preserve"> </w:t>
      </w:r>
      <w:r w:rsidR="0007600E" w:rsidRPr="0007600E">
        <w:rPr>
          <w:rFonts w:ascii="Times New Roman" w:eastAsia="Calibri" w:hAnsi="Times New Roman" w:cs="Times New Roman"/>
          <w:i/>
          <w:sz w:val="28"/>
          <w:szCs w:val="28"/>
        </w:rPr>
        <w:t>Міністерства освіти і науки України</w:t>
      </w:r>
      <w:r w:rsidR="0007600E" w:rsidRPr="0007600E">
        <w:rPr>
          <w:rFonts w:ascii="Times New Roman" w:eastAsia="Calibri" w:hAnsi="Times New Roman" w:cs="Times New Roman"/>
          <w:sz w:val="28"/>
          <w:szCs w:val="28"/>
        </w:rPr>
        <w:t xml:space="preserve"> </w:t>
      </w:r>
      <w:r w:rsidRPr="0007600E">
        <w:rPr>
          <w:rFonts w:ascii="Times New Roman" w:eastAsia="Calibri" w:hAnsi="Times New Roman" w:cs="Times New Roman"/>
          <w:sz w:val="28"/>
          <w:szCs w:val="28"/>
        </w:rPr>
        <w:t>видатків</w:t>
      </w:r>
      <w:r w:rsidRPr="006467F0">
        <w:rPr>
          <w:rFonts w:ascii="Times New Roman" w:eastAsia="Calibri" w:hAnsi="Times New Roman" w:cs="Times New Roman"/>
          <w:sz w:val="28"/>
          <w:szCs w:val="28"/>
        </w:rPr>
        <w:t xml:space="preserve"> у сумі </w:t>
      </w:r>
      <w:r w:rsidRPr="006467F0">
        <w:rPr>
          <w:rFonts w:ascii="Times New Roman" w:eastAsia="Calibri" w:hAnsi="Times New Roman" w:cs="Times New Roman"/>
          <w:b/>
          <w:sz w:val="28"/>
          <w:szCs w:val="28"/>
        </w:rPr>
        <w:t>556,1 млн гривень.</w:t>
      </w:r>
    </w:p>
    <w:p w:rsidR="00F3379D" w:rsidRPr="00511641" w:rsidRDefault="00F3379D" w:rsidP="00511641">
      <w:pPr>
        <w:pStyle w:val="a3"/>
        <w:numPr>
          <w:ilvl w:val="0"/>
          <w:numId w:val="46"/>
        </w:numPr>
        <w:autoSpaceDE w:val="0"/>
        <w:autoSpaceDN w:val="0"/>
        <w:spacing w:after="120" w:line="240" w:lineRule="auto"/>
        <w:jc w:val="both"/>
        <w:rPr>
          <w:rFonts w:ascii="Times New Roman" w:eastAsia="Calibri" w:hAnsi="Times New Roman" w:cs="Times New Roman"/>
          <w:b/>
          <w:sz w:val="28"/>
          <w:szCs w:val="28"/>
        </w:rPr>
      </w:pPr>
      <w:r w:rsidRPr="00511641">
        <w:rPr>
          <w:rFonts w:ascii="Times New Roman" w:eastAsia="Calibri" w:hAnsi="Times New Roman" w:cs="Times New Roman"/>
          <w:b/>
          <w:sz w:val="28"/>
          <w:szCs w:val="28"/>
        </w:rPr>
        <w:t>соціал</w:t>
      </w:r>
      <w:r w:rsidR="0007600E" w:rsidRPr="00511641">
        <w:rPr>
          <w:rFonts w:ascii="Times New Roman" w:eastAsia="Calibri" w:hAnsi="Times New Roman" w:cs="Times New Roman"/>
          <w:b/>
          <w:sz w:val="28"/>
          <w:szCs w:val="28"/>
        </w:rPr>
        <w:t>ьний захист дітей та сім’ї – 52 </w:t>
      </w:r>
      <w:r w:rsidR="00C64F2F" w:rsidRPr="00511641">
        <w:rPr>
          <w:rFonts w:ascii="Times New Roman" w:eastAsia="Calibri" w:hAnsi="Times New Roman" w:cs="Times New Roman"/>
          <w:b/>
          <w:sz w:val="28"/>
          <w:szCs w:val="28"/>
        </w:rPr>
        <w:t>746,8 млн гривень</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Видатки у 2026 році на соціальний захист дітей та сім’ї збільшено на 24 537,8 млн грн або майже у 2 рази.</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Це пов’язано із впровадженням нових заходів підтримки сімей з дітьми для стимулювання народжуваності, в рамках реалізації яких планується:</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збільшити розмір допомоги у зв’язку з вагітністю та пологами незастрахованим вагітним жінкам;</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підвищити жінкам, які народили дитину, розмір одноразової виплати до 50 000 грн;</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змінити підходи стосовно виплати допомоги для догляду за дитиною з наступного дня після закінчення відпустки у зв’язку з вагітністю та пологами по місяць досягнення дитиною однорічного віку включно в розмірі, що визначатиме Кабінет Міністрів України;</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 xml:space="preserve">запровадити нову допомогу для догляду за дитиною від року до трирічного віку </w:t>
      </w:r>
      <w:r w:rsidR="00D370D3">
        <w:rPr>
          <w:rFonts w:ascii="Times New Roman" w:hAnsi="Times New Roman" w:cs="Times New Roman"/>
          <w:sz w:val="28"/>
          <w:szCs w:val="28"/>
        </w:rPr>
        <w:t>“</w:t>
      </w:r>
      <w:proofErr w:type="spellStart"/>
      <w:r w:rsidRPr="006467F0">
        <w:rPr>
          <w:rFonts w:ascii="Times New Roman" w:eastAsia="Calibri" w:hAnsi="Times New Roman" w:cs="Times New Roman"/>
          <w:sz w:val="28"/>
          <w:szCs w:val="28"/>
        </w:rPr>
        <w:t>єЯсла</w:t>
      </w:r>
      <w:proofErr w:type="spellEnd"/>
      <w:r w:rsidR="00D370D3">
        <w:rPr>
          <w:rFonts w:ascii="Times New Roman" w:hAnsi="Times New Roman" w:cs="Times New Roman"/>
          <w:sz w:val="28"/>
          <w:szCs w:val="28"/>
        </w:rPr>
        <w:t>”</w:t>
      </w:r>
      <w:r w:rsidRPr="006467F0">
        <w:rPr>
          <w:rFonts w:ascii="Times New Roman" w:eastAsia="Calibri" w:hAnsi="Times New Roman" w:cs="Times New Roman"/>
          <w:sz w:val="28"/>
          <w:szCs w:val="28"/>
        </w:rPr>
        <w:t>;</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 xml:space="preserve">надавати одноразову грошову допомогу учням перших класів </w:t>
      </w:r>
      <w:r w:rsidR="00D370D3">
        <w:rPr>
          <w:rFonts w:ascii="Times New Roman" w:hAnsi="Times New Roman" w:cs="Times New Roman"/>
          <w:sz w:val="28"/>
          <w:szCs w:val="28"/>
        </w:rPr>
        <w:t>“</w:t>
      </w:r>
      <w:r w:rsidRPr="006467F0">
        <w:rPr>
          <w:rFonts w:ascii="Times New Roman" w:eastAsia="Calibri" w:hAnsi="Times New Roman" w:cs="Times New Roman"/>
          <w:sz w:val="28"/>
          <w:szCs w:val="28"/>
        </w:rPr>
        <w:t>Пакунок школяра</w:t>
      </w:r>
      <w:r w:rsidR="00D370D3">
        <w:rPr>
          <w:rFonts w:ascii="Times New Roman" w:hAnsi="Times New Roman" w:cs="Times New Roman"/>
          <w:sz w:val="28"/>
          <w:szCs w:val="28"/>
        </w:rPr>
        <w:t>”</w:t>
      </w:r>
      <w:r w:rsidRPr="006467F0">
        <w:rPr>
          <w:rFonts w:ascii="Times New Roman" w:eastAsia="Calibri" w:hAnsi="Times New Roman" w:cs="Times New Roman"/>
          <w:sz w:val="28"/>
          <w:szCs w:val="28"/>
        </w:rPr>
        <w:t>, розмір яких визначатиме Кабінет Міністрів України.</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Також за рахунок коштів цієї програми буде продовжено виплату інших допомог сім’ям з дітьми.</w:t>
      </w:r>
    </w:p>
    <w:p w:rsidR="00F3379D" w:rsidRPr="00511641" w:rsidRDefault="00511641" w:rsidP="00511641">
      <w:pPr>
        <w:pStyle w:val="a3"/>
        <w:numPr>
          <w:ilvl w:val="0"/>
          <w:numId w:val="45"/>
        </w:numPr>
        <w:spacing w:after="120" w:line="240" w:lineRule="auto"/>
        <w:ind w:left="0" w:firstLine="567"/>
        <w:jc w:val="both"/>
        <w:rPr>
          <w:rFonts w:ascii="Times New Roman" w:eastAsia="Calibri" w:hAnsi="Times New Roman" w:cs="Times New Roman"/>
          <w:sz w:val="28"/>
          <w:szCs w:val="28"/>
        </w:rPr>
      </w:pPr>
      <w:r>
        <w:rPr>
          <w:rFonts w:ascii="Times New Roman" w:eastAsia="Times New Roman" w:hAnsi="Times New Roman" w:cs="Times New Roman"/>
          <w:b/>
          <w:sz w:val="28"/>
          <w:szCs w:val="28"/>
          <w:lang w:eastAsia="ru-RU"/>
        </w:rPr>
        <w:t xml:space="preserve"> </w:t>
      </w:r>
      <w:r w:rsidR="00F3379D" w:rsidRPr="00511641">
        <w:rPr>
          <w:rFonts w:ascii="Times New Roman" w:eastAsia="Times New Roman" w:hAnsi="Times New Roman" w:cs="Times New Roman"/>
          <w:b/>
          <w:sz w:val="28"/>
          <w:szCs w:val="28"/>
          <w:lang w:eastAsia="ru-RU"/>
        </w:rPr>
        <w:t xml:space="preserve">здійснення виплат із соціальної підтримки окремих категорій населення – 2 063,2 млн грн </w:t>
      </w:r>
      <w:r w:rsidR="00F3379D" w:rsidRPr="00511641">
        <w:rPr>
          <w:rFonts w:ascii="Times New Roman" w:eastAsia="Times New Roman" w:hAnsi="Times New Roman" w:cs="Times New Roman"/>
          <w:sz w:val="28"/>
          <w:szCs w:val="28"/>
          <w:lang w:eastAsia="ru-RU"/>
        </w:rPr>
        <w:t>(</w:t>
      </w:r>
      <w:r w:rsidR="00F3379D" w:rsidRPr="00511641">
        <w:rPr>
          <w:rFonts w:ascii="Times New Roman" w:eastAsia="Times New Roman" w:hAnsi="Times New Roman" w:cs="Times New Roman"/>
          <w:i/>
          <w:sz w:val="28"/>
          <w:szCs w:val="28"/>
          <w:lang w:eastAsia="ru-RU"/>
        </w:rPr>
        <w:t xml:space="preserve">проведено переформатування бюджетних програм шляхом об’єднання 2501240 </w:t>
      </w:r>
      <w:r w:rsidR="00D370D3" w:rsidRPr="00511641">
        <w:rPr>
          <w:rFonts w:ascii="Times New Roman" w:hAnsi="Times New Roman" w:cs="Times New Roman"/>
          <w:i/>
          <w:sz w:val="28"/>
          <w:szCs w:val="28"/>
        </w:rPr>
        <w:t>“</w:t>
      </w:r>
      <w:r w:rsidR="00F3379D" w:rsidRPr="00511641">
        <w:rPr>
          <w:rFonts w:ascii="Times New Roman" w:eastAsia="Times New Roman" w:hAnsi="Times New Roman" w:cs="Times New Roman"/>
          <w:i/>
          <w:sz w:val="28"/>
          <w:szCs w:val="28"/>
          <w:lang w:eastAsia="ru-RU"/>
        </w:rPr>
        <w:t xml:space="preserve">Здійснення страхових виплат медичним працівникам закладів охорони здоров`я та членам їх сімей внаслідок захворювання </w:t>
      </w:r>
      <w:proofErr w:type="spellStart"/>
      <w:r w:rsidR="00F3379D" w:rsidRPr="00511641">
        <w:rPr>
          <w:rFonts w:ascii="Times New Roman" w:eastAsia="Times New Roman" w:hAnsi="Times New Roman" w:cs="Times New Roman"/>
          <w:i/>
          <w:sz w:val="28"/>
          <w:szCs w:val="28"/>
          <w:lang w:eastAsia="ru-RU"/>
        </w:rPr>
        <w:t>коронавірусною</w:t>
      </w:r>
      <w:proofErr w:type="spellEnd"/>
      <w:r w:rsidR="00F3379D" w:rsidRPr="00511641">
        <w:rPr>
          <w:rFonts w:ascii="Times New Roman" w:eastAsia="Times New Roman" w:hAnsi="Times New Roman" w:cs="Times New Roman"/>
          <w:i/>
          <w:sz w:val="28"/>
          <w:szCs w:val="28"/>
          <w:lang w:eastAsia="ru-RU"/>
        </w:rPr>
        <w:t xml:space="preserve"> хворобою COVID-19, спричиненою </w:t>
      </w:r>
      <w:proofErr w:type="spellStart"/>
      <w:r w:rsidR="00F3379D" w:rsidRPr="00511641">
        <w:rPr>
          <w:rFonts w:ascii="Times New Roman" w:eastAsia="Times New Roman" w:hAnsi="Times New Roman" w:cs="Times New Roman"/>
          <w:i/>
          <w:sz w:val="28"/>
          <w:szCs w:val="28"/>
          <w:lang w:eastAsia="ru-RU"/>
        </w:rPr>
        <w:t>коронавірусом</w:t>
      </w:r>
      <w:proofErr w:type="spellEnd"/>
      <w:r w:rsidR="00F3379D" w:rsidRPr="00511641">
        <w:rPr>
          <w:rFonts w:ascii="Times New Roman" w:eastAsia="Times New Roman" w:hAnsi="Times New Roman" w:cs="Times New Roman"/>
          <w:i/>
          <w:sz w:val="28"/>
          <w:szCs w:val="28"/>
          <w:lang w:eastAsia="ru-RU"/>
        </w:rPr>
        <w:t xml:space="preserve"> SARS-CoV-2, та її наслідками</w:t>
      </w:r>
      <w:r w:rsidR="00D370D3" w:rsidRPr="00511641">
        <w:rPr>
          <w:rFonts w:ascii="Times New Roman" w:hAnsi="Times New Roman" w:cs="Times New Roman"/>
          <w:i/>
          <w:sz w:val="28"/>
          <w:szCs w:val="28"/>
        </w:rPr>
        <w:t>”</w:t>
      </w:r>
      <w:r w:rsidR="00F3379D" w:rsidRPr="00511641">
        <w:rPr>
          <w:rFonts w:ascii="Times New Roman" w:eastAsia="Times New Roman" w:hAnsi="Times New Roman" w:cs="Times New Roman"/>
          <w:i/>
          <w:sz w:val="28"/>
          <w:szCs w:val="28"/>
          <w:lang w:eastAsia="ru-RU"/>
        </w:rPr>
        <w:t xml:space="preserve">, 2501570 </w:t>
      </w:r>
      <w:r w:rsidR="00D370D3" w:rsidRPr="00511641">
        <w:rPr>
          <w:rFonts w:ascii="Times New Roman" w:hAnsi="Times New Roman" w:cs="Times New Roman"/>
          <w:i/>
          <w:sz w:val="28"/>
          <w:szCs w:val="28"/>
        </w:rPr>
        <w:t>“</w:t>
      </w:r>
      <w:r w:rsidR="00F3379D" w:rsidRPr="00511641">
        <w:rPr>
          <w:rFonts w:ascii="Times New Roman" w:eastAsia="Times New Roman" w:hAnsi="Times New Roman" w:cs="Times New Roman"/>
          <w:i/>
          <w:sz w:val="28"/>
          <w:szCs w:val="28"/>
          <w:lang w:eastAsia="ru-RU"/>
        </w:rPr>
        <w:t>Виплата матеріальної допомоги військовослужбовцям, звільненим з військової строкової служби</w:t>
      </w:r>
      <w:r w:rsidR="00D370D3" w:rsidRPr="00511641">
        <w:rPr>
          <w:rFonts w:ascii="Times New Roman" w:hAnsi="Times New Roman" w:cs="Times New Roman"/>
          <w:i/>
          <w:sz w:val="28"/>
          <w:szCs w:val="28"/>
        </w:rPr>
        <w:t>”</w:t>
      </w:r>
      <w:r w:rsidR="00F3379D" w:rsidRPr="00511641">
        <w:rPr>
          <w:rFonts w:ascii="Times New Roman" w:eastAsia="Times New Roman" w:hAnsi="Times New Roman" w:cs="Times New Roman"/>
          <w:i/>
          <w:sz w:val="28"/>
          <w:szCs w:val="28"/>
          <w:lang w:eastAsia="ru-RU"/>
        </w:rPr>
        <w:t xml:space="preserve"> в діючу бюджетну програму 2501250 </w:t>
      </w:r>
      <w:r w:rsidR="00D370D3" w:rsidRPr="00511641">
        <w:rPr>
          <w:rFonts w:ascii="Times New Roman" w:hAnsi="Times New Roman" w:cs="Times New Roman"/>
          <w:i/>
          <w:sz w:val="28"/>
          <w:szCs w:val="28"/>
        </w:rPr>
        <w:t>“</w:t>
      </w:r>
      <w:r w:rsidR="00F3379D" w:rsidRPr="00511641">
        <w:rPr>
          <w:rFonts w:ascii="Times New Roman" w:eastAsia="Times New Roman" w:hAnsi="Times New Roman" w:cs="Times New Roman"/>
          <w:i/>
          <w:sz w:val="28"/>
          <w:szCs w:val="28"/>
          <w:lang w:eastAsia="ru-RU"/>
        </w:rPr>
        <w:t>Виплата особам, які мають особливі та особливі трудові заслуги перед Батьківщиною або за роботу в спеціальних умовах</w:t>
      </w:r>
      <w:r w:rsidR="00D370D3" w:rsidRPr="00511641">
        <w:rPr>
          <w:rFonts w:ascii="Times New Roman" w:hAnsi="Times New Roman" w:cs="Times New Roman"/>
          <w:i/>
          <w:sz w:val="28"/>
          <w:szCs w:val="28"/>
        </w:rPr>
        <w:t>”</w:t>
      </w:r>
      <w:r w:rsidR="00F3379D" w:rsidRPr="00511641">
        <w:rPr>
          <w:rFonts w:ascii="Times New Roman" w:eastAsia="Times New Roman" w:hAnsi="Times New Roman" w:cs="Times New Roman"/>
          <w:i/>
          <w:sz w:val="28"/>
          <w:szCs w:val="28"/>
          <w:lang w:eastAsia="ru-RU"/>
        </w:rPr>
        <w:t xml:space="preserve"> змінивши її назву на </w:t>
      </w:r>
      <w:r w:rsidR="00D370D3" w:rsidRPr="00511641">
        <w:rPr>
          <w:rFonts w:ascii="Times New Roman" w:hAnsi="Times New Roman" w:cs="Times New Roman"/>
          <w:i/>
          <w:sz w:val="28"/>
          <w:szCs w:val="28"/>
        </w:rPr>
        <w:t>“</w:t>
      </w:r>
      <w:r w:rsidR="00F3379D" w:rsidRPr="00511641">
        <w:rPr>
          <w:rFonts w:ascii="Times New Roman" w:eastAsia="Times New Roman" w:hAnsi="Times New Roman" w:cs="Times New Roman"/>
          <w:i/>
          <w:sz w:val="28"/>
          <w:szCs w:val="28"/>
          <w:lang w:eastAsia="ru-RU"/>
        </w:rPr>
        <w:t>Здійснення виплат із соціальної підтримки окремих категорій населення</w:t>
      </w:r>
      <w:r w:rsidR="00D370D3" w:rsidRPr="00511641">
        <w:rPr>
          <w:rFonts w:ascii="Times New Roman" w:hAnsi="Times New Roman" w:cs="Times New Roman"/>
          <w:i/>
          <w:sz w:val="28"/>
          <w:szCs w:val="28"/>
        </w:rPr>
        <w:t>”</w:t>
      </w:r>
      <w:r w:rsidR="00F3379D" w:rsidRPr="00511641">
        <w:rPr>
          <w:rFonts w:ascii="Times New Roman" w:eastAsia="Times New Roman" w:hAnsi="Times New Roman" w:cs="Times New Roman"/>
          <w:i/>
          <w:sz w:val="28"/>
          <w:szCs w:val="28"/>
          <w:lang w:eastAsia="ru-RU"/>
        </w:rPr>
        <w:t>)</w:t>
      </w:r>
      <w:r w:rsidR="00F3379D" w:rsidRPr="00511641">
        <w:rPr>
          <w:rFonts w:ascii="Times New Roman" w:eastAsia="Times New Roman" w:hAnsi="Times New Roman" w:cs="Times New Roman"/>
          <w:b/>
          <w:sz w:val="28"/>
          <w:szCs w:val="28"/>
          <w:lang w:eastAsia="ru-RU"/>
        </w:rPr>
        <w:t xml:space="preserve">, </w:t>
      </w:r>
      <w:r w:rsidR="00F3379D" w:rsidRPr="00511641">
        <w:rPr>
          <w:rFonts w:ascii="Times New Roman" w:eastAsia="Calibri" w:hAnsi="Times New Roman" w:cs="Times New Roman"/>
          <w:sz w:val="28"/>
          <w:szCs w:val="28"/>
        </w:rPr>
        <w:t xml:space="preserve">які будуть спрямовані на соціальні виплати ветеранам війни, жертвам нацистських переслідувань, особам, які мають особливі та особливі трудові заслуги перед Батьківщиною; виплату довічних державних стипендій; допомогу учасникам Революції Гідності; одноразову грошову допомогу за шкоду життю та здоров’ю, завдану працівникам об’єктів критичної інфраструктури, державним службовцям, посадовим особам місцевого самоврядування внаслідок військової агресії Російської Федерації проти України; виплату матеріальної допомоги військовослужбовцям, звільненим з військової строкової служби; здійснення страхових виплат медичним працівникам закладів охорони здоров`я та членам їх сімей внаслідок захворювання </w:t>
      </w:r>
      <w:proofErr w:type="spellStart"/>
      <w:r w:rsidR="00F3379D" w:rsidRPr="00511641">
        <w:rPr>
          <w:rFonts w:ascii="Times New Roman" w:eastAsia="Calibri" w:hAnsi="Times New Roman" w:cs="Times New Roman"/>
          <w:sz w:val="28"/>
          <w:szCs w:val="28"/>
        </w:rPr>
        <w:t>коронавірусною</w:t>
      </w:r>
      <w:proofErr w:type="spellEnd"/>
      <w:r w:rsidR="00F3379D" w:rsidRPr="00511641">
        <w:rPr>
          <w:rFonts w:ascii="Times New Roman" w:eastAsia="Calibri" w:hAnsi="Times New Roman" w:cs="Times New Roman"/>
          <w:sz w:val="28"/>
          <w:szCs w:val="28"/>
        </w:rPr>
        <w:t xml:space="preserve"> хворобою COVID-19, спричиненою </w:t>
      </w:r>
      <w:proofErr w:type="spellStart"/>
      <w:r w:rsidR="00F3379D" w:rsidRPr="00511641">
        <w:rPr>
          <w:rFonts w:ascii="Times New Roman" w:eastAsia="Calibri" w:hAnsi="Times New Roman" w:cs="Times New Roman"/>
          <w:sz w:val="28"/>
          <w:szCs w:val="28"/>
        </w:rPr>
        <w:t>коронавірусом</w:t>
      </w:r>
      <w:proofErr w:type="spellEnd"/>
      <w:r w:rsidR="00F3379D" w:rsidRPr="00511641">
        <w:rPr>
          <w:rFonts w:ascii="Times New Roman" w:eastAsia="Calibri" w:hAnsi="Times New Roman" w:cs="Times New Roman"/>
          <w:sz w:val="28"/>
          <w:szCs w:val="28"/>
        </w:rPr>
        <w:t xml:space="preserve"> SARS-CoV</w:t>
      </w:r>
      <w:r w:rsidR="00C64F2F" w:rsidRPr="00511641">
        <w:rPr>
          <w:rFonts w:ascii="Times New Roman" w:eastAsia="Calibri" w:hAnsi="Times New Roman" w:cs="Times New Roman"/>
          <w:sz w:val="28"/>
          <w:szCs w:val="28"/>
        </w:rPr>
        <w:t>-2, та її наслідками</w:t>
      </w:r>
      <w:r w:rsidR="00817BEF" w:rsidRPr="00511641">
        <w:rPr>
          <w:rFonts w:ascii="Times New Roman" w:eastAsia="Calibri" w:hAnsi="Times New Roman" w:cs="Times New Roman"/>
          <w:sz w:val="28"/>
          <w:szCs w:val="28"/>
        </w:rPr>
        <w:t>;</w:t>
      </w:r>
    </w:p>
    <w:p w:rsidR="00F3379D" w:rsidRPr="006467F0" w:rsidRDefault="00F3379D" w:rsidP="006467F0">
      <w:pPr>
        <w:autoSpaceDE w:val="0"/>
        <w:autoSpaceDN w:val="0"/>
        <w:spacing w:after="120" w:line="240" w:lineRule="auto"/>
        <w:ind w:firstLine="567"/>
        <w:jc w:val="both"/>
        <w:rPr>
          <w:rFonts w:ascii="Times New Roman" w:hAnsi="Times New Roman" w:cs="Times New Roman"/>
          <w:sz w:val="28"/>
          <w:szCs w:val="28"/>
        </w:rPr>
      </w:pPr>
      <w:r w:rsidRPr="006467F0">
        <w:rPr>
          <w:rFonts w:ascii="Times New Roman" w:eastAsia="Calibri" w:hAnsi="Times New Roman" w:cs="Times New Roman"/>
          <w:b/>
          <w:bCs/>
          <w:sz w:val="28"/>
          <w:szCs w:val="28"/>
        </w:rPr>
        <w:t>–</w:t>
      </w:r>
      <w:r w:rsidRPr="006467F0">
        <w:rPr>
          <w:rFonts w:ascii="Times New Roman" w:hAnsi="Times New Roman" w:cs="Times New Roman"/>
          <w:b/>
          <w:sz w:val="28"/>
          <w:szCs w:val="28"/>
        </w:rPr>
        <w:t xml:space="preserve"> соціальний захист осіб з інвалідністю</w:t>
      </w:r>
      <w:r w:rsidRPr="006467F0">
        <w:rPr>
          <w:rFonts w:ascii="Times New Roman" w:hAnsi="Times New Roman" w:cs="Times New Roman"/>
          <w:sz w:val="28"/>
          <w:szCs w:val="28"/>
        </w:rPr>
        <w:t xml:space="preserve">, </w:t>
      </w:r>
      <w:r w:rsidR="00C64F2F">
        <w:rPr>
          <w:rFonts w:ascii="Times New Roman" w:hAnsi="Times New Roman" w:cs="Times New Roman"/>
          <w:sz w:val="28"/>
          <w:szCs w:val="28"/>
        </w:rPr>
        <w:t>зокрема з числа ветеранів війни</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hAnsi="Times New Roman" w:cs="Times New Roman"/>
          <w:sz w:val="28"/>
          <w:szCs w:val="28"/>
        </w:rPr>
        <w:t xml:space="preserve">Видатки </w:t>
      </w:r>
      <w:r w:rsidRPr="006467F0">
        <w:rPr>
          <w:rFonts w:ascii="Times New Roman" w:hAnsi="Times New Roman" w:cs="Times New Roman"/>
          <w:b/>
          <w:sz w:val="28"/>
          <w:szCs w:val="28"/>
        </w:rPr>
        <w:t>на соціальний захист осіб з інвалідністю</w:t>
      </w:r>
      <w:r w:rsidRPr="006467F0">
        <w:rPr>
          <w:rFonts w:ascii="Times New Roman" w:hAnsi="Times New Roman" w:cs="Times New Roman"/>
          <w:sz w:val="28"/>
          <w:szCs w:val="28"/>
        </w:rPr>
        <w:t xml:space="preserve"> враховано в обсязі</w:t>
      </w:r>
      <w:r w:rsidRPr="006467F0">
        <w:rPr>
          <w:rFonts w:ascii="Times New Roman" w:hAnsi="Times New Roman" w:cs="Times New Roman"/>
          <w:i/>
          <w:sz w:val="28"/>
          <w:szCs w:val="28"/>
        </w:rPr>
        <w:t xml:space="preserve"> </w:t>
      </w:r>
      <w:r w:rsidRPr="006467F0">
        <w:rPr>
          <w:rFonts w:ascii="Times New Roman" w:eastAsia="Calibri" w:hAnsi="Times New Roman" w:cs="Times New Roman"/>
          <w:b/>
          <w:sz w:val="28"/>
          <w:szCs w:val="28"/>
        </w:rPr>
        <w:t>8 786,8 млн грн</w:t>
      </w:r>
      <w:r w:rsidRPr="006467F0">
        <w:rPr>
          <w:rFonts w:ascii="Times New Roman" w:eastAsia="Calibri" w:hAnsi="Times New Roman" w:cs="Times New Roman"/>
          <w:sz w:val="28"/>
          <w:szCs w:val="28"/>
        </w:rPr>
        <w:t xml:space="preserve">, що на </w:t>
      </w:r>
      <w:r w:rsidRPr="006467F0">
        <w:rPr>
          <w:rFonts w:ascii="Times New Roman" w:eastAsia="Calibri" w:hAnsi="Times New Roman" w:cs="Times New Roman"/>
          <w:b/>
          <w:sz w:val="28"/>
          <w:szCs w:val="28"/>
        </w:rPr>
        <w:t>2 080,2 млн грн</w:t>
      </w:r>
      <w:r w:rsidRPr="006467F0">
        <w:rPr>
          <w:rFonts w:ascii="Times New Roman" w:eastAsia="Calibri" w:hAnsi="Times New Roman" w:cs="Times New Roman"/>
          <w:sz w:val="28"/>
          <w:szCs w:val="28"/>
        </w:rPr>
        <w:t xml:space="preserve"> або на 31 </w:t>
      </w:r>
      <w:r w:rsidR="0007600E">
        <w:rPr>
          <w:rFonts w:ascii="Times New Roman" w:eastAsia="Calibri" w:hAnsi="Times New Roman" w:cs="Times New Roman"/>
          <w:sz w:val="28"/>
          <w:szCs w:val="28"/>
        </w:rPr>
        <w:t>відсоток</w:t>
      </w:r>
      <w:r w:rsidR="006F31D5">
        <w:rPr>
          <w:rFonts w:ascii="Times New Roman" w:eastAsia="Calibri" w:hAnsi="Times New Roman" w:cs="Times New Roman"/>
          <w:sz w:val="28"/>
          <w:szCs w:val="28"/>
        </w:rPr>
        <w:t>,</w:t>
      </w:r>
      <w:r w:rsidRPr="006467F0">
        <w:rPr>
          <w:rFonts w:ascii="Times New Roman" w:eastAsia="Calibri" w:hAnsi="Times New Roman" w:cs="Times New Roman"/>
          <w:sz w:val="28"/>
          <w:szCs w:val="28"/>
        </w:rPr>
        <w:t xml:space="preserve"> більше ніж у поточному році.  </w:t>
      </w:r>
    </w:p>
    <w:p w:rsidR="00F3379D" w:rsidRPr="006467F0" w:rsidRDefault="00F3379D" w:rsidP="006467F0">
      <w:pPr>
        <w:autoSpaceDE w:val="0"/>
        <w:autoSpaceDN w:val="0"/>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Із зазначеного обсягу видатків</w:t>
      </w:r>
      <w:r w:rsidRPr="006467F0">
        <w:rPr>
          <w:rFonts w:ascii="Times New Roman" w:hAnsi="Times New Roman" w:cs="Times New Roman"/>
          <w:sz w:val="28"/>
          <w:szCs w:val="28"/>
        </w:rPr>
        <w:t xml:space="preserve"> </w:t>
      </w:r>
      <w:r w:rsidRPr="006467F0">
        <w:rPr>
          <w:rFonts w:ascii="Times New Roman" w:eastAsia="Calibri" w:hAnsi="Times New Roman" w:cs="Times New Roman"/>
          <w:sz w:val="28"/>
          <w:szCs w:val="28"/>
        </w:rPr>
        <w:t xml:space="preserve">на забезпечення протезно-ортопедичними виробами підвищеної функціональності за новітніми технологіями та допоміжними засобами реабілітації </w:t>
      </w:r>
      <w:r w:rsidRPr="006467F0">
        <w:rPr>
          <w:rFonts w:ascii="Times New Roman" w:eastAsia="Calibri" w:hAnsi="Times New Roman" w:cs="Times New Roman"/>
          <w:i/>
          <w:sz w:val="28"/>
          <w:szCs w:val="28"/>
        </w:rPr>
        <w:t xml:space="preserve">(технічними та іншими засобами реабілітації, зокрема крісла колісні, засоби реабілітації, ортопедичне взуття, спеціальні засоби для спілкування та орієнтування тощо) </w:t>
      </w:r>
      <w:r w:rsidRPr="006467F0">
        <w:rPr>
          <w:rFonts w:ascii="Times New Roman" w:eastAsia="Calibri" w:hAnsi="Times New Roman" w:cs="Times New Roman"/>
          <w:sz w:val="28"/>
          <w:szCs w:val="28"/>
        </w:rPr>
        <w:t>буде</w:t>
      </w:r>
      <w:r w:rsidRPr="006467F0">
        <w:rPr>
          <w:rFonts w:ascii="Times New Roman" w:eastAsia="Calibri" w:hAnsi="Times New Roman" w:cs="Times New Roman"/>
          <w:i/>
          <w:sz w:val="28"/>
          <w:szCs w:val="28"/>
        </w:rPr>
        <w:t xml:space="preserve"> </w:t>
      </w:r>
      <w:r w:rsidRPr="006467F0">
        <w:rPr>
          <w:rFonts w:ascii="Times New Roman" w:eastAsia="Calibri" w:hAnsi="Times New Roman" w:cs="Times New Roman"/>
          <w:sz w:val="28"/>
          <w:szCs w:val="28"/>
        </w:rPr>
        <w:t xml:space="preserve">спрямовано </w:t>
      </w:r>
      <w:r w:rsidRPr="006467F0">
        <w:rPr>
          <w:rFonts w:ascii="Times New Roman" w:eastAsia="Calibri" w:hAnsi="Times New Roman" w:cs="Times New Roman"/>
          <w:b/>
          <w:sz w:val="28"/>
          <w:szCs w:val="28"/>
        </w:rPr>
        <w:t>7 951,2 млн</w:t>
      </w:r>
      <w:r w:rsidRPr="006467F0">
        <w:rPr>
          <w:rFonts w:ascii="Times New Roman" w:eastAsia="Calibri" w:hAnsi="Times New Roman" w:cs="Times New Roman"/>
          <w:sz w:val="28"/>
          <w:szCs w:val="28"/>
        </w:rPr>
        <w:t xml:space="preserve"> </w:t>
      </w:r>
      <w:r w:rsidRPr="00C64F2F">
        <w:rPr>
          <w:rFonts w:ascii="Times New Roman" w:eastAsia="Calibri" w:hAnsi="Times New Roman" w:cs="Times New Roman"/>
          <w:b/>
          <w:sz w:val="28"/>
          <w:szCs w:val="28"/>
        </w:rPr>
        <w:t>гривень</w:t>
      </w:r>
      <w:r w:rsidRPr="006467F0">
        <w:rPr>
          <w:rFonts w:ascii="Times New Roman" w:eastAsia="Calibri" w:hAnsi="Times New Roman" w:cs="Times New Roman"/>
          <w:sz w:val="28"/>
          <w:szCs w:val="28"/>
        </w:rPr>
        <w:t>.</w:t>
      </w:r>
    </w:p>
    <w:p w:rsidR="00F3379D" w:rsidRPr="003E77A3" w:rsidRDefault="00F3379D" w:rsidP="0007600E">
      <w:pPr>
        <w:autoSpaceDE w:val="0"/>
        <w:autoSpaceDN w:val="0"/>
        <w:spacing w:after="120" w:line="240" w:lineRule="auto"/>
        <w:ind w:firstLine="567"/>
        <w:jc w:val="both"/>
        <w:rPr>
          <w:rFonts w:ascii="Times New Roman" w:eastAsia="Calibri" w:hAnsi="Times New Roman" w:cs="Times New Roman"/>
          <w:sz w:val="28"/>
          <w:szCs w:val="28"/>
        </w:rPr>
      </w:pPr>
      <w:r w:rsidRPr="003E77A3">
        <w:rPr>
          <w:rFonts w:ascii="Times New Roman" w:eastAsia="Calibri" w:hAnsi="Times New Roman" w:cs="Times New Roman"/>
          <w:sz w:val="28"/>
          <w:szCs w:val="28"/>
        </w:rPr>
        <w:t>Ця сума дозволить забезпечити допомі</w:t>
      </w:r>
      <w:r w:rsidR="003E77A3">
        <w:rPr>
          <w:rFonts w:ascii="Times New Roman" w:eastAsia="Calibri" w:hAnsi="Times New Roman" w:cs="Times New Roman"/>
          <w:sz w:val="28"/>
          <w:szCs w:val="28"/>
        </w:rPr>
        <w:t xml:space="preserve">жними засобами реабілітації та </w:t>
      </w:r>
      <w:r w:rsidRPr="003E77A3">
        <w:rPr>
          <w:rFonts w:ascii="Times New Roman" w:eastAsia="Calibri" w:hAnsi="Times New Roman" w:cs="Times New Roman"/>
          <w:sz w:val="28"/>
          <w:szCs w:val="28"/>
        </w:rPr>
        <w:t>виробами підвищеної функціональності понад 111</w:t>
      </w:r>
      <w:r w:rsidR="0007600E" w:rsidRPr="003E77A3">
        <w:rPr>
          <w:rFonts w:ascii="Times New Roman" w:eastAsia="Calibri" w:hAnsi="Times New Roman" w:cs="Times New Roman"/>
          <w:sz w:val="28"/>
          <w:szCs w:val="28"/>
        </w:rPr>
        <w:t> тис</w:t>
      </w:r>
      <w:r w:rsidR="006F31D5">
        <w:rPr>
          <w:rFonts w:ascii="Times New Roman" w:eastAsia="Calibri" w:hAnsi="Times New Roman" w:cs="Times New Roman"/>
          <w:sz w:val="28"/>
          <w:szCs w:val="28"/>
        </w:rPr>
        <w:t>.</w:t>
      </w:r>
      <w:r w:rsidR="0007600E" w:rsidRPr="003E77A3">
        <w:rPr>
          <w:rFonts w:ascii="Times New Roman" w:eastAsia="Calibri" w:hAnsi="Times New Roman" w:cs="Times New Roman"/>
          <w:sz w:val="28"/>
          <w:szCs w:val="28"/>
        </w:rPr>
        <w:t> осіб, з них</w:t>
      </w:r>
      <w:r w:rsidR="006F31D5">
        <w:rPr>
          <w:rFonts w:ascii="Times New Roman" w:eastAsia="Calibri" w:hAnsi="Times New Roman" w:cs="Times New Roman"/>
          <w:sz w:val="28"/>
          <w:szCs w:val="28"/>
        </w:rPr>
        <w:t>:</w:t>
      </w:r>
      <w:r w:rsidR="0007600E" w:rsidRPr="003E77A3">
        <w:rPr>
          <w:rFonts w:ascii="Times New Roman" w:eastAsia="Calibri" w:hAnsi="Times New Roman" w:cs="Times New Roman"/>
          <w:sz w:val="28"/>
          <w:szCs w:val="28"/>
        </w:rPr>
        <w:br/>
      </w:r>
      <w:r w:rsidRPr="003E77A3">
        <w:rPr>
          <w:rFonts w:ascii="Times New Roman" w:eastAsia="Calibri" w:hAnsi="Times New Roman" w:cs="Times New Roman"/>
          <w:sz w:val="28"/>
          <w:szCs w:val="28"/>
        </w:rPr>
        <w:t xml:space="preserve">5,4 тис. військовослужбовців та 14 тис. дітей з інвалідністю. </w:t>
      </w:r>
    </w:p>
    <w:p w:rsidR="00F3379D" w:rsidRPr="006467F0" w:rsidRDefault="00F3379D" w:rsidP="0007600E">
      <w:pPr>
        <w:autoSpaceDE w:val="0"/>
        <w:autoSpaceDN w:val="0"/>
        <w:spacing w:after="120" w:line="240" w:lineRule="auto"/>
        <w:ind w:firstLine="567"/>
        <w:jc w:val="both"/>
        <w:rPr>
          <w:rFonts w:ascii="Times New Roman" w:eastAsia="Calibri" w:hAnsi="Times New Roman" w:cs="Times New Roman"/>
          <w:sz w:val="28"/>
          <w:szCs w:val="28"/>
        </w:rPr>
      </w:pPr>
      <w:r w:rsidRPr="003E77A3">
        <w:rPr>
          <w:rFonts w:ascii="Times New Roman" w:eastAsia="Calibri" w:hAnsi="Times New Roman" w:cs="Times New Roman"/>
          <w:sz w:val="28"/>
          <w:szCs w:val="28"/>
        </w:rPr>
        <w:t>Крім того, буде забезпечено реабілітаційними послугами понад 24 тис</w:t>
      </w:r>
      <w:r w:rsidRPr="006467F0">
        <w:rPr>
          <w:rFonts w:ascii="Times New Roman" w:eastAsia="Calibri" w:hAnsi="Times New Roman" w:cs="Times New Roman"/>
          <w:sz w:val="28"/>
          <w:szCs w:val="28"/>
        </w:rPr>
        <w:t>. дітей з інвалідністю.</w:t>
      </w:r>
    </w:p>
    <w:p w:rsidR="00F3379D" w:rsidRPr="00511641" w:rsidRDefault="00511641" w:rsidP="00511641">
      <w:pPr>
        <w:pStyle w:val="a3"/>
        <w:numPr>
          <w:ilvl w:val="0"/>
          <w:numId w:val="21"/>
        </w:numPr>
        <w:spacing w:after="120" w:line="240" w:lineRule="auto"/>
        <w:ind w:left="0" w:firstLine="567"/>
        <w:contextualSpacing w:val="0"/>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F3379D" w:rsidRPr="00511641">
        <w:rPr>
          <w:rFonts w:ascii="Times New Roman" w:eastAsia="Calibri" w:hAnsi="Times New Roman" w:cs="Times New Roman"/>
          <w:b/>
          <w:sz w:val="28"/>
          <w:szCs w:val="28"/>
        </w:rPr>
        <w:t>створення державного фонду соціального захисту осіб з інвалідністю</w:t>
      </w:r>
      <w:r w:rsidR="00F3379D" w:rsidRPr="00511641">
        <w:rPr>
          <w:rFonts w:ascii="Times New Roman" w:eastAsia="Calibri" w:hAnsi="Times New Roman" w:cs="Times New Roman"/>
          <w:sz w:val="28"/>
          <w:szCs w:val="28"/>
        </w:rPr>
        <w:t xml:space="preserve"> </w:t>
      </w:r>
      <w:r w:rsidR="00F3379D" w:rsidRPr="00511641">
        <w:rPr>
          <w:rFonts w:ascii="Times New Roman" w:eastAsia="Calibri" w:hAnsi="Times New Roman" w:cs="Times New Roman"/>
          <w:b/>
          <w:sz w:val="28"/>
          <w:szCs w:val="28"/>
        </w:rPr>
        <w:t>для здійснення програм і заходів соціального захисту осіб з інвалідністю, їх зайнятості та працевлаштування</w:t>
      </w:r>
      <w:r w:rsidR="00F3379D" w:rsidRPr="00511641">
        <w:rPr>
          <w:rFonts w:ascii="Times New Roman" w:eastAsia="Calibri" w:hAnsi="Times New Roman" w:cs="Times New Roman"/>
          <w:sz w:val="28"/>
          <w:szCs w:val="28"/>
        </w:rPr>
        <w:t xml:space="preserve"> як складової частини Державного бюджету України на в</w:t>
      </w:r>
      <w:r w:rsidR="00D370D3" w:rsidRPr="00511641">
        <w:rPr>
          <w:rFonts w:ascii="Times New Roman" w:eastAsia="Calibri" w:hAnsi="Times New Roman" w:cs="Times New Roman"/>
          <w:sz w:val="28"/>
          <w:szCs w:val="28"/>
        </w:rPr>
        <w:t xml:space="preserve">иконання Закону України від </w:t>
      </w:r>
      <w:r w:rsidR="006F31D5">
        <w:rPr>
          <w:rFonts w:ascii="Times New Roman" w:eastAsia="Calibri" w:hAnsi="Times New Roman" w:cs="Times New Roman"/>
          <w:sz w:val="28"/>
          <w:szCs w:val="28"/>
        </w:rPr>
        <w:t xml:space="preserve">15 січня </w:t>
      </w:r>
      <w:r w:rsidR="00F3379D" w:rsidRPr="00511641">
        <w:rPr>
          <w:rFonts w:ascii="Times New Roman" w:eastAsia="Calibri" w:hAnsi="Times New Roman" w:cs="Times New Roman"/>
          <w:sz w:val="28"/>
          <w:szCs w:val="28"/>
        </w:rPr>
        <w:t xml:space="preserve">2025 </w:t>
      </w:r>
      <w:r w:rsidR="006F31D5">
        <w:rPr>
          <w:rFonts w:ascii="Times New Roman" w:eastAsia="Calibri" w:hAnsi="Times New Roman" w:cs="Times New Roman"/>
          <w:sz w:val="28"/>
          <w:szCs w:val="28"/>
        </w:rPr>
        <w:t xml:space="preserve">року </w:t>
      </w:r>
      <w:r w:rsidR="00F3379D" w:rsidRPr="00511641">
        <w:rPr>
          <w:rFonts w:ascii="Times New Roman" w:eastAsia="Calibri" w:hAnsi="Times New Roman" w:cs="Times New Roman"/>
          <w:sz w:val="28"/>
          <w:szCs w:val="28"/>
        </w:rPr>
        <w:t xml:space="preserve">№ 4219-IX </w:t>
      </w:r>
      <w:r w:rsidR="00D370D3" w:rsidRPr="00511641">
        <w:rPr>
          <w:rFonts w:ascii="Times New Roman" w:hAnsi="Times New Roman" w:cs="Times New Roman"/>
          <w:sz w:val="28"/>
          <w:szCs w:val="28"/>
        </w:rPr>
        <w:t>“</w:t>
      </w:r>
      <w:r w:rsidR="00F3379D" w:rsidRPr="00511641">
        <w:rPr>
          <w:rFonts w:ascii="Times New Roman" w:eastAsia="Calibri" w:hAnsi="Times New Roman" w:cs="Times New Roman"/>
          <w:sz w:val="28"/>
          <w:szCs w:val="28"/>
        </w:rPr>
        <w:t>Про внесення змін до деяких законодавчих актів України щодо забезпечення права осіб з інвалідністю на працю</w:t>
      </w:r>
      <w:r w:rsidR="00D370D3" w:rsidRPr="00511641">
        <w:rPr>
          <w:rFonts w:ascii="Times New Roman" w:hAnsi="Times New Roman" w:cs="Times New Roman"/>
          <w:sz w:val="28"/>
          <w:szCs w:val="28"/>
        </w:rPr>
        <w:t>”</w:t>
      </w:r>
      <w:r w:rsidR="00F3379D" w:rsidRPr="00511641">
        <w:rPr>
          <w:rFonts w:ascii="Times New Roman" w:eastAsia="Calibri" w:hAnsi="Times New Roman" w:cs="Times New Roman"/>
          <w:sz w:val="28"/>
          <w:szCs w:val="28"/>
        </w:rPr>
        <w:t xml:space="preserve"> за спеціальним фондом Державного бюджету України передбачено видатки в обсязі </w:t>
      </w:r>
      <w:r w:rsidR="00F3379D" w:rsidRPr="00511641">
        <w:rPr>
          <w:rFonts w:ascii="Times New Roman" w:eastAsia="Calibri" w:hAnsi="Times New Roman" w:cs="Times New Roman"/>
          <w:b/>
          <w:sz w:val="28"/>
          <w:szCs w:val="28"/>
        </w:rPr>
        <w:t>1 092,1 млн грн</w:t>
      </w:r>
      <w:r w:rsidR="006F31D5" w:rsidRPr="006F31D5">
        <w:rPr>
          <w:rFonts w:ascii="Times New Roman" w:eastAsia="Calibri" w:hAnsi="Times New Roman" w:cs="Times New Roman"/>
          <w:sz w:val="28"/>
          <w:szCs w:val="28"/>
        </w:rPr>
        <w:t>;</w:t>
      </w:r>
    </w:p>
    <w:p w:rsidR="00F3379D" w:rsidRPr="006467F0" w:rsidRDefault="00F3379D" w:rsidP="00511641">
      <w:pPr>
        <w:pStyle w:val="a3"/>
        <w:numPr>
          <w:ilvl w:val="0"/>
          <w:numId w:val="21"/>
        </w:numPr>
        <w:autoSpaceDE w:val="0"/>
        <w:autoSpaceDN w:val="0"/>
        <w:spacing w:after="120" w:line="240" w:lineRule="auto"/>
        <w:ind w:left="0" w:firstLine="567"/>
        <w:contextualSpacing w:val="0"/>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 xml:space="preserve"> </w:t>
      </w:r>
      <w:r w:rsidRPr="006467F0">
        <w:rPr>
          <w:rFonts w:ascii="Times New Roman" w:eastAsia="Calibri" w:hAnsi="Times New Roman" w:cs="Times New Roman"/>
          <w:b/>
          <w:sz w:val="28"/>
          <w:szCs w:val="28"/>
        </w:rPr>
        <w:t>надання соціальних послуг вразливим верствам населення</w:t>
      </w:r>
      <w:r w:rsidRPr="006467F0">
        <w:rPr>
          <w:rFonts w:ascii="Times New Roman" w:eastAsia="Calibri" w:hAnsi="Times New Roman" w:cs="Times New Roman"/>
          <w:sz w:val="28"/>
          <w:szCs w:val="28"/>
        </w:rPr>
        <w:t xml:space="preserve"> передбачено </w:t>
      </w:r>
      <w:r w:rsidRPr="006467F0">
        <w:rPr>
          <w:rFonts w:ascii="Times New Roman" w:eastAsia="Calibri" w:hAnsi="Times New Roman" w:cs="Times New Roman"/>
          <w:b/>
          <w:sz w:val="28"/>
          <w:szCs w:val="28"/>
        </w:rPr>
        <w:t>2 103,6  млн грн</w:t>
      </w:r>
      <w:r w:rsidRPr="006467F0">
        <w:rPr>
          <w:rFonts w:ascii="Times New Roman" w:eastAsia="Calibri" w:hAnsi="Times New Roman" w:cs="Times New Roman"/>
          <w:sz w:val="28"/>
          <w:szCs w:val="28"/>
        </w:rPr>
        <w:t xml:space="preserve">, що на </w:t>
      </w:r>
      <w:r w:rsidRPr="006467F0">
        <w:rPr>
          <w:rFonts w:ascii="Times New Roman" w:eastAsia="Calibri" w:hAnsi="Times New Roman" w:cs="Times New Roman"/>
          <w:b/>
          <w:sz w:val="28"/>
          <w:szCs w:val="28"/>
        </w:rPr>
        <w:t>520,6 млн грн</w:t>
      </w:r>
      <w:r w:rsidR="0007600E">
        <w:rPr>
          <w:rFonts w:ascii="Times New Roman" w:eastAsia="Calibri" w:hAnsi="Times New Roman" w:cs="Times New Roman"/>
          <w:sz w:val="28"/>
          <w:szCs w:val="28"/>
        </w:rPr>
        <w:t>, або на 33 відсотки</w:t>
      </w:r>
      <w:r w:rsidRPr="006467F0">
        <w:rPr>
          <w:rFonts w:ascii="Times New Roman" w:eastAsia="Calibri" w:hAnsi="Times New Roman" w:cs="Times New Roman"/>
          <w:sz w:val="28"/>
          <w:szCs w:val="28"/>
        </w:rPr>
        <w:t>, більше проти 2</w:t>
      </w:r>
      <w:r w:rsidR="00C64F2F">
        <w:rPr>
          <w:rFonts w:ascii="Times New Roman" w:eastAsia="Calibri" w:hAnsi="Times New Roman" w:cs="Times New Roman"/>
          <w:sz w:val="28"/>
          <w:szCs w:val="28"/>
        </w:rPr>
        <w:t>025 року</w:t>
      </w:r>
    </w:p>
    <w:p w:rsidR="00F3379D" w:rsidRPr="006467F0" w:rsidRDefault="00F3379D" w:rsidP="0007600E">
      <w:pPr>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Зазначені кошти буде</w:t>
      </w:r>
      <w:r w:rsidR="0007600E">
        <w:rPr>
          <w:rFonts w:ascii="Times New Roman" w:eastAsia="Calibri" w:hAnsi="Times New Roman" w:cs="Times New Roman"/>
          <w:sz w:val="28"/>
          <w:szCs w:val="28"/>
        </w:rPr>
        <w:t xml:space="preserve"> спрямовано, зокрема, на оплату</w:t>
      </w:r>
      <w:r w:rsidRPr="006467F0">
        <w:rPr>
          <w:rFonts w:ascii="Times New Roman" w:eastAsia="Calibri" w:hAnsi="Times New Roman" w:cs="Times New Roman"/>
          <w:sz w:val="28"/>
          <w:szCs w:val="28"/>
        </w:rPr>
        <w:t>:</w:t>
      </w:r>
    </w:p>
    <w:p w:rsidR="00F3379D" w:rsidRPr="006467F0" w:rsidRDefault="00F3379D" w:rsidP="006467F0">
      <w:pPr>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соціальних послуг, наданих під час тимчасового розміщення деяким категоріям осіб з числа внутрішньо переміщених осіб, які перебувають у складних життєвих обставинах;</w:t>
      </w:r>
    </w:p>
    <w:p w:rsidR="00F3379D" w:rsidRPr="006467F0" w:rsidRDefault="00F3379D" w:rsidP="006467F0">
      <w:pPr>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вартості комплексної соціальної послуги з формування життєстійкості;</w:t>
      </w:r>
    </w:p>
    <w:p w:rsidR="00F3379D" w:rsidRPr="006467F0" w:rsidRDefault="00F3379D" w:rsidP="006467F0">
      <w:pPr>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соціальної послуги із соціального супроводу військовослужбовців та членів їх сімей у військових частинах (підрозділах) Збройних Сил;</w:t>
      </w:r>
    </w:p>
    <w:p w:rsidR="00F3379D" w:rsidRPr="006467F0" w:rsidRDefault="00F3379D" w:rsidP="006467F0">
      <w:pPr>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 xml:space="preserve">соціальних послуг стаціонарного догляду, підтриманого проживання для внутрішньо переміщених осіб похилого віку, осіб з інвалідністю за принципом </w:t>
      </w:r>
      <w:r w:rsidR="00F5611E">
        <w:rPr>
          <w:rFonts w:ascii="Times New Roman" w:hAnsi="Times New Roman" w:cs="Times New Roman"/>
          <w:sz w:val="28"/>
          <w:szCs w:val="28"/>
        </w:rPr>
        <w:t>“</w:t>
      </w:r>
      <w:r w:rsidRPr="006467F0">
        <w:rPr>
          <w:rFonts w:ascii="Times New Roman" w:eastAsia="Calibri" w:hAnsi="Times New Roman" w:cs="Times New Roman"/>
          <w:sz w:val="28"/>
          <w:szCs w:val="28"/>
        </w:rPr>
        <w:t>гроші ходять за людиною</w:t>
      </w:r>
      <w:r w:rsidR="00F5611E">
        <w:rPr>
          <w:rFonts w:ascii="Times New Roman" w:hAnsi="Times New Roman" w:cs="Times New Roman"/>
          <w:sz w:val="28"/>
          <w:szCs w:val="28"/>
        </w:rPr>
        <w:t>”</w:t>
      </w:r>
      <w:r w:rsidRPr="006467F0">
        <w:rPr>
          <w:rFonts w:ascii="Times New Roman" w:eastAsia="Calibri" w:hAnsi="Times New Roman" w:cs="Times New Roman"/>
          <w:sz w:val="28"/>
          <w:szCs w:val="28"/>
        </w:rPr>
        <w:t>;</w:t>
      </w:r>
    </w:p>
    <w:p w:rsidR="00F3379D" w:rsidRPr="006467F0" w:rsidRDefault="00F3379D" w:rsidP="006467F0">
      <w:pPr>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соціальної послуги з комплексного розвитку та догляду дітей з інвалідністю.</w:t>
      </w:r>
    </w:p>
    <w:p w:rsidR="00F3379D" w:rsidRPr="006467F0" w:rsidRDefault="00F3379D" w:rsidP="006467F0">
      <w:pPr>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b/>
          <w:sz w:val="28"/>
          <w:szCs w:val="28"/>
        </w:rPr>
        <w:t>пенсійне забезпечення</w:t>
      </w:r>
      <w:r w:rsidRPr="006467F0">
        <w:rPr>
          <w:rFonts w:ascii="Times New Roman" w:eastAsia="Calibri" w:hAnsi="Times New Roman" w:cs="Times New Roman"/>
          <w:sz w:val="28"/>
          <w:szCs w:val="28"/>
        </w:rPr>
        <w:t xml:space="preserve"> передбачено видатки у сумі </w:t>
      </w:r>
      <w:r w:rsidRPr="006467F0">
        <w:rPr>
          <w:rFonts w:ascii="Times New Roman" w:eastAsia="Calibri" w:hAnsi="Times New Roman" w:cs="Times New Roman"/>
          <w:b/>
          <w:sz w:val="28"/>
          <w:szCs w:val="28"/>
        </w:rPr>
        <w:t>251 311,4 млн грн</w:t>
      </w:r>
      <w:r w:rsidRPr="006467F0">
        <w:rPr>
          <w:rFonts w:ascii="Times New Roman" w:eastAsia="Calibri" w:hAnsi="Times New Roman" w:cs="Times New Roman"/>
          <w:sz w:val="28"/>
          <w:szCs w:val="28"/>
        </w:rPr>
        <w:t xml:space="preserve">, що на </w:t>
      </w:r>
      <w:r w:rsidRPr="006467F0">
        <w:rPr>
          <w:rFonts w:ascii="Times New Roman" w:eastAsia="Calibri" w:hAnsi="Times New Roman" w:cs="Times New Roman"/>
          <w:b/>
          <w:sz w:val="28"/>
          <w:szCs w:val="28"/>
        </w:rPr>
        <w:t>14 385,1 млн грн</w:t>
      </w:r>
      <w:r w:rsidRPr="006467F0">
        <w:rPr>
          <w:rFonts w:ascii="Times New Roman" w:eastAsia="Calibri" w:hAnsi="Times New Roman" w:cs="Times New Roman"/>
          <w:sz w:val="28"/>
          <w:szCs w:val="28"/>
        </w:rPr>
        <w:t xml:space="preserve"> більше</w:t>
      </w:r>
      <w:r w:rsidR="005C3A46">
        <w:rPr>
          <w:rFonts w:ascii="Times New Roman" w:eastAsia="Calibri" w:hAnsi="Times New Roman" w:cs="Times New Roman"/>
          <w:sz w:val="28"/>
          <w:szCs w:val="28"/>
        </w:rPr>
        <w:t>,</w:t>
      </w:r>
      <w:r w:rsidR="00C64F2F">
        <w:rPr>
          <w:rFonts w:ascii="Times New Roman" w:eastAsia="Calibri" w:hAnsi="Times New Roman" w:cs="Times New Roman"/>
          <w:sz w:val="28"/>
          <w:szCs w:val="28"/>
        </w:rPr>
        <w:t xml:space="preserve"> ніж у 2025 році</w:t>
      </w:r>
    </w:p>
    <w:p w:rsidR="00F3379D" w:rsidRPr="006467F0" w:rsidRDefault="00F3379D" w:rsidP="006467F0">
      <w:pPr>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 xml:space="preserve">Зазначений обсяг видатків дозволить забезпечити всі зобов’язання державного бюджету на виплату пенсій, доплат, надбавок та підвищень до пенсій, які відповідно до чинного законодавства фінансуються за рахунок бюджетних коштів, зокрема зростання пенсійних виплат у зв’язку з підвищення розміру прожиткового мінімуму для осіб, які </w:t>
      </w:r>
      <w:r w:rsidR="006F31D5">
        <w:rPr>
          <w:rFonts w:ascii="Times New Roman" w:eastAsia="Calibri" w:hAnsi="Times New Roman" w:cs="Times New Roman"/>
          <w:sz w:val="28"/>
          <w:szCs w:val="28"/>
        </w:rPr>
        <w:t>вт</w:t>
      </w:r>
      <w:r w:rsidRPr="006467F0">
        <w:rPr>
          <w:rFonts w:ascii="Times New Roman" w:eastAsia="Calibri" w:hAnsi="Times New Roman" w:cs="Times New Roman"/>
          <w:sz w:val="28"/>
          <w:szCs w:val="28"/>
        </w:rPr>
        <w:t>ратили працездатність, здійснення щорічної індексації пенсій, а також забезпечення у повному обсязі пенсійними виплатами колишніх військовослужбовців та членів їх сімей, чисельність яких у зв’язку зі збройною агресією постійно збільшується.</w:t>
      </w:r>
    </w:p>
    <w:p w:rsidR="00F3379D" w:rsidRPr="006467F0" w:rsidRDefault="00F3379D" w:rsidP="006467F0">
      <w:pPr>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 xml:space="preserve">Водночас у 2026 році з метою зменшення навантаження на державний бюджет продовжено норми, запроваджених Законом України </w:t>
      </w:r>
      <w:r w:rsidR="00F5611E">
        <w:rPr>
          <w:rFonts w:ascii="Times New Roman" w:hAnsi="Times New Roman" w:cs="Times New Roman"/>
          <w:sz w:val="28"/>
          <w:szCs w:val="28"/>
        </w:rPr>
        <w:t>“</w:t>
      </w:r>
      <w:r w:rsidRPr="006467F0">
        <w:rPr>
          <w:rFonts w:ascii="Times New Roman" w:eastAsia="Calibri" w:hAnsi="Times New Roman" w:cs="Times New Roman"/>
          <w:sz w:val="28"/>
          <w:szCs w:val="28"/>
        </w:rPr>
        <w:t xml:space="preserve">Про Державний бюджет </w:t>
      </w:r>
      <w:r w:rsidR="006F31D5">
        <w:rPr>
          <w:rFonts w:ascii="Times New Roman" w:eastAsia="Calibri" w:hAnsi="Times New Roman" w:cs="Times New Roman"/>
          <w:sz w:val="28"/>
          <w:szCs w:val="28"/>
        </w:rPr>
        <w:t xml:space="preserve">України </w:t>
      </w:r>
      <w:r w:rsidRPr="006467F0">
        <w:rPr>
          <w:rFonts w:ascii="Times New Roman" w:eastAsia="Calibri" w:hAnsi="Times New Roman" w:cs="Times New Roman"/>
          <w:sz w:val="28"/>
          <w:szCs w:val="28"/>
        </w:rPr>
        <w:t>на 2025 рік</w:t>
      </w:r>
      <w:r w:rsidR="00F5611E">
        <w:rPr>
          <w:rFonts w:ascii="Times New Roman" w:hAnsi="Times New Roman" w:cs="Times New Roman"/>
          <w:sz w:val="28"/>
          <w:szCs w:val="28"/>
        </w:rPr>
        <w:t>”</w:t>
      </w:r>
      <w:r w:rsidRPr="006467F0">
        <w:rPr>
          <w:rFonts w:ascii="Times New Roman" w:eastAsia="Calibri" w:hAnsi="Times New Roman" w:cs="Times New Roman"/>
          <w:sz w:val="28"/>
          <w:szCs w:val="28"/>
        </w:rPr>
        <w:t>, зокрема щодо здійснення частини видатків на виплату пенсій військовослужбовцям за ко</w:t>
      </w:r>
      <w:r w:rsidR="006F31D5">
        <w:rPr>
          <w:rFonts w:ascii="Times New Roman" w:eastAsia="Calibri" w:hAnsi="Times New Roman" w:cs="Times New Roman"/>
          <w:sz w:val="28"/>
          <w:szCs w:val="28"/>
        </w:rPr>
        <w:t>шти</w:t>
      </w:r>
      <w:r w:rsidRPr="006467F0">
        <w:rPr>
          <w:rFonts w:ascii="Times New Roman" w:eastAsia="Calibri" w:hAnsi="Times New Roman" w:cs="Times New Roman"/>
          <w:sz w:val="28"/>
          <w:szCs w:val="28"/>
        </w:rPr>
        <w:t xml:space="preserve"> солідарної системи, доплати особам, які постраждали внаслідок </w:t>
      </w:r>
      <w:r w:rsidR="005C3A46">
        <w:rPr>
          <w:rFonts w:ascii="Times New Roman" w:eastAsia="Calibri" w:hAnsi="Times New Roman" w:cs="Times New Roman"/>
          <w:sz w:val="28"/>
          <w:szCs w:val="28"/>
        </w:rPr>
        <w:t>Ч</w:t>
      </w:r>
      <w:r w:rsidRPr="006467F0">
        <w:rPr>
          <w:rFonts w:ascii="Times New Roman" w:eastAsia="Calibri" w:hAnsi="Times New Roman" w:cs="Times New Roman"/>
          <w:sz w:val="28"/>
          <w:szCs w:val="28"/>
        </w:rPr>
        <w:t>орнобиль</w:t>
      </w:r>
      <w:r w:rsidR="00817BEF">
        <w:rPr>
          <w:rFonts w:ascii="Times New Roman" w:eastAsia="Calibri" w:hAnsi="Times New Roman" w:cs="Times New Roman"/>
          <w:sz w:val="28"/>
          <w:szCs w:val="28"/>
        </w:rPr>
        <w:t xml:space="preserve">ської катастрофи, застосування </w:t>
      </w:r>
      <w:r w:rsidRPr="006467F0">
        <w:rPr>
          <w:rFonts w:ascii="Times New Roman" w:eastAsia="Calibri" w:hAnsi="Times New Roman" w:cs="Times New Roman"/>
          <w:sz w:val="28"/>
          <w:szCs w:val="28"/>
        </w:rPr>
        <w:t>коефіцієнтів до пенсійних виплат, підвищення розміру максимальної величини бази нарахування єдиного внеску з 15 до 20 розмірів мінімальної заробітної плати (крім доходу у вигляді грошового забезпечення, грошових винагород та інших виплат, нарахованих військовослужбовцям) тощо.</w:t>
      </w:r>
    </w:p>
    <w:p w:rsidR="00F3379D" w:rsidRPr="006467F0" w:rsidRDefault="00F3379D" w:rsidP="006467F0">
      <w:pPr>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sz w:val="28"/>
          <w:szCs w:val="28"/>
        </w:rPr>
        <w:t>Трансферт для Пенсійного фонду України також не враховує видатки на покриття дефіциту бюджету Фонду, оскільки у наступному році він не прогнозується.</w:t>
      </w:r>
    </w:p>
    <w:p w:rsidR="00F3379D" w:rsidRPr="006467F0" w:rsidRDefault="00511641" w:rsidP="006467F0">
      <w:pPr>
        <w:pStyle w:val="af5"/>
        <w:spacing w:before="0" w:beforeAutospacing="0" w:after="120" w:afterAutospacing="0"/>
        <w:ind w:firstLine="567"/>
        <w:jc w:val="both"/>
        <w:rPr>
          <w:sz w:val="28"/>
          <w:szCs w:val="28"/>
        </w:rPr>
      </w:pPr>
      <w:r w:rsidRPr="006467F0">
        <w:rPr>
          <w:rFonts w:eastAsia="Calibri"/>
          <w:b/>
          <w:bCs/>
          <w:sz w:val="28"/>
          <w:szCs w:val="28"/>
        </w:rPr>
        <w:t>–</w:t>
      </w:r>
      <w:r w:rsidR="00C64F2F">
        <w:rPr>
          <w:sz w:val="28"/>
          <w:szCs w:val="28"/>
        </w:rPr>
        <w:t xml:space="preserve"> </w:t>
      </w:r>
      <w:r w:rsidR="00F3379D" w:rsidRPr="006467F0">
        <w:rPr>
          <w:b/>
          <w:sz w:val="28"/>
          <w:szCs w:val="28"/>
        </w:rPr>
        <w:t>створення інституційних компонентів функціонування накопичувальної системи загальнообов</w:t>
      </w:r>
      <w:r w:rsidR="006F31D5" w:rsidRPr="006F31D5">
        <w:rPr>
          <w:b/>
          <w:color w:val="000000" w:themeColor="text1"/>
          <w:sz w:val="28"/>
          <w:szCs w:val="28"/>
        </w:rPr>
        <w:t>’</w:t>
      </w:r>
      <w:r w:rsidR="00F3379D" w:rsidRPr="006467F0">
        <w:rPr>
          <w:b/>
          <w:sz w:val="28"/>
          <w:szCs w:val="28"/>
        </w:rPr>
        <w:t>язкового державного пенсійного страхування</w:t>
      </w:r>
      <w:r w:rsidR="00F3379D" w:rsidRPr="006467F0">
        <w:rPr>
          <w:sz w:val="28"/>
          <w:szCs w:val="28"/>
        </w:rPr>
        <w:t xml:space="preserve"> передбачено </w:t>
      </w:r>
      <w:r w:rsidR="00C64F2F">
        <w:rPr>
          <w:rFonts w:eastAsia="Calibri"/>
          <w:sz w:val="28"/>
          <w:szCs w:val="28"/>
        </w:rPr>
        <w:t>Міністерству</w:t>
      </w:r>
      <w:r w:rsidR="00C64F2F" w:rsidRPr="006467F0">
        <w:rPr>
          <w:rFonts w:eastAsia="Calibri"/>
          <w:sz w:val="28"/>
          <w:szCs w:val="28"/>
        </w:rPr>
        <w:t xml:space="preserve"> соціальної політики, сім’ї та єдності України</w:t>
      </w:r>
      <w:r w:rsidR="00F3379D" w:rsidRPr="006467F0">
        <w:rPr>
          <w:sz w:val="28"/>
          <w:szCs w:val="28"/>
        </w:rPr>
        <w:t xml:space="preserve"> кошти в обсязі </w:t>
      </w:r>
      <w:r w:rsidR="00C64F2F">
        <w:rPr>
          <w:b/>
          <w:sz w:val="28"/>
          <w:szCs w:val="28"/>
        </w:rPr>
        <w:t>50</w:t>
      </w:r>
      <w:r w:rsidR="00F5611E">
        <w:rPr>
          <w:b/>
          <w:sz w:val="28"/>
          <w:szCs w:val="28"/>
        </w:rPr>
        <w:t> млн </w:t>
      </w:r>
      <w:r w:rsidR="00F3379D" w:rsidRPr="006467F0">
        <w:rPr>
          <w:b/>
          <w:sz w:val="28"/>
          <w:szCs w:val="28"/>
        </w:rPr>
        <w:t>грн</w:t>
      </w:r>
      <w:r w:rsidR="00F3379D" w:rsidRPr="006467F0">
        <w:rPr>
          <w:sz w:val="28"/>
          <w:szCs w:val="28"/>
        </w:rPr>
        <w:t>, що дозволить розпочати роботу над запровадженням накопичувальної системи п</w:t>
      </w:r>
      <w:r w:rsidR="00C64F2F">
        <w:rPr>
          <w:sz w:val="28"/>
          <w:szCs w:val="28"/>
        </w:rPr>
        <w:t>енсійного страхування в Україні</w:t>
      </w:r>
    </w:p>
    <w:p w:rsidR="00F3379D" w:rsidRPr="006467F0" w:rsidRDefault="00511641" w:rsidP="006467F0">
      <w:pPr>
        <w:spacing w:after="120" w:line="240" w:lineRule="auto"/>
        <w:ind w:firstLine="567"/>
        <w:jc w:val="both"/>
        <w:rPr>
          <w:rFonts w:ascii="Times New Roman" w:eastAsia="Calibri" w:hAnsi="Times New Roman" w:cs="Times New Roman"/>
          <w:sz w:val="28"/>
          <w:szCs w:val="28"/>
        </w:rPr>
      </w:pPr>
      <w:r w:rsidRPr="006467F0">
        <w:rPr>
          <w:rFonts w:ascii="Times New Roman" w:eastAsia="Calibri" w:hAnsi="Times New Roman" w:cs="Times New Roman"/>
          <w:b/>
          <w:bCs/>
          <w:sz w:val="28"/>
          <w:szCs w:val="28"/>
        </w:rPr>
        <w:t>–</w:t>
      </w:r>
      <w:r w:rsidR="00C64F2F">
        <w:rPr>
          <w:rFonts w:ascii="Times New Roman" w:eastAsia="Times New Roman" w:hAnsi="Times New Roman" w:cs="Times New Roman"/>
          <w:b/>
          <w:sz w:val="28"/>
          <w:szCs w:val="28"/>
          <w:lang w:eastAsia="ru-RU"/>
        </w:rPr>
        <w:t xml:space="preserve"> </w:t>
      </w:r>
      <w:r w:rsidR="00F3379D" w:rsidRPr="006467F0">
        <w:rPr>
          <w:rFonts w:ascii="Times New Roman" w:eastAsia="Times New Roman" w:hAnsi="Times New Roman" w:cs="Times New Roman"/>
          <w:b/>
          <w:sz w:val="28"/>
          <w:szCs w:val="28"/>
          <w:lang w:eastAsia="ru-RU"/>
        </w:rPr>
        <w:t>виплату житлових субсидій та пільг громадянам на оплату житлово-комунальних послуг, придбання твердого та рідкого пічного побутового палива і скрапленого газу – 42 320,7</w:t>
      </w:r>
      <w:r w:rsidR="00F3379D" w:rsidRPr="006467F0">
        <w:rPr>
          <w:rFonts w:ascii="Times New Roman" w:eastAsia="Times New Roman" w:hAnsi="Times New Roman" w:cs="Times New Roman"/>
          <w:sz w:val="28"/>
          <w:szCs w:val="28"/>
          <w:lang w:eastAsia="ru-RU"/>
        </w:rPr>
        <w:t> </w:t>
      </w:r>
      <w:r w:rsidR="00F3379D" w:rsidRPr="006467F0">
        <w:rPr>
          <w:rFonts w:ascii="Times New Roman" w:eastAsia="Times New Roman" w:hAnsi="Times New Roman" w:cs="Times New Roman"/>
          <w:b/>
          <w:sz w:val="28"/>
          <w:szCs w:val="28"/>
          <w:lang w:eastAsia="ru-RU"/>
        </w:rPr>
        <w:t>млн грн</w:t>
      </w:r>
      <w:r w:rsidR="00F3379D" w:rsidRPr="006467F0">
        <w:rPr>
          <w:rFonts w:ascii="Times New Roman" w:eastAsia="Times New Roman" w:hAnsi="Times New Roman" w:cs="Times New Roman"/>
          <w:sz w:val="28"/>
          <w:szCs w:val="28"/>
          <w:lang w:eastAsia="ru-RU"/>
        </w:rPr>
        <w:t xml:space="preserve"> для надання державної підтримки </w:t>
      </w:r>
      <w:r w:rsidR="00F3379D" w:rsidRPr="003E77A3">
        <w:rPr>
          <w:rFonts w:ascii="Times New Roman" w:eastAsia="Times New Roman" w:hAnsi="Times New Roman" w:cs="Times New Roman"/>
          <w:sz w:val="28"/>
          <w:szCs w:val="28"/>
          <w:lang w:eastAsia="ru-RU"/>
        </w:rPr>
        <w:t>2,7</w:t>
      </w:r>
      <w:r w:rsidR="00F3379D" w:rsidRPr="006467F0">
        <w:rPr>
          <w:rFonts w:ascii="Times New Roman" w:eastAsia="Times New Roman" w:hAnsi="Times New Roman" w:cs="Times New Roman"/>
          <w:sz w:val="28"/>
          <w:szCs w:val="28"/>
          <w:lang w:eastAsia="ru-RU"/>
        </w:rPr>
        <w:t xml:space="preserve"> млн </w:t>
      </w:r>
      <w:r w:rsidR="00C64F2F">
        <w:rPr>
          <w:rFonts w:ascii="Times New Roman" w:eastAsia="Calibri" w:hAnsi="Times New Roman" w:cs="Times New Roman"/>
          <w:sz w:val="28"/>
          <w:szCs w:val="28"/>
        </w:rPr>
        <w:t>домогосподарствам</w:t>
      </w:r>
    </w:p>
    <w:p w:rsidR="00F3379D" w:rsidRPr="006467F0" w:rsidRDefault="00F3379D" w:rsidP="006467F0">
      <w:pPr>
        <w:spacing w:after="120" w:line="240" w:lineRule="auto"/>
        <w:ind w:firstLine="567"/>
        <w:jc w:val="both"/>
        <w:rPr>
          <w:rFonts w:ascii="Times New Roman" w:eastAsia="Times New Roman" w:hAnsi="Times New Roman" w:cs="Times New Roman"/>
          <w:b/>
          <w:sz w:val="28"/>
          <w:szCs w:val="28"/>
          <w:lang w:eastAsia="ru-RU"/>
        </w:rPr>
      </w:pPr>
      <w:r w:rsidRPr="006467F0">
        <w:rPr>
          <w:rFonts w:ascii="Times New Roman" w:eastAsia="Calibri" w:hAnsi="Times New Roman" w:cs="Times New Roman"/>
          <w:sz w:val="28"/>
          <w:szCs w:val="28"/>
        </w:rPr>
        <w:t xml:space="preserve">Цей обсяг визначено </w:t>
      </w:r>
      <w:r w:rsidR="00C64F2F" w:rsidRPr="006467F0">
        <w:rPr>
          <w:rFonts w:ascii="Times New Roman" w:eastAsia="Calibri" w:hAnsi="Times New Roman" w:cs="Times New Roman"/>
          <w:sz w:val="28"/>
          <w:szCs w:val="28"/>
        </w:rPr>
        <w:t>Міністерств</w:t>
      </w:r>
      <w:r w:rsidR="00817BEF">
        <w:rPr>
          <w:rFonts w:ascii="Times New Roman" w:eastAsia="Calibri" w:hAnsi="Times New Roman" w:cs="Times New Roman"/>
          <w:sz w:val="28"/>
          <w:szCs w:val="28"/>
        </w:rPr>
        <w:t>ом</w:t>
      </w:r>
      <w:r w:rsidR="00C64F2F" w:rsidRPr="006467F0">
        <w:rPr>
          <w:rFonts w:ascii="Times New Roman" w:eastAsia="Calibri" w:hAnsi="Times New Roman" w:cs="Times New Roman"/>
          <w:sz w:val="28"/>
          <w:szCs w:val="28"/>
        </w:rPr>
        <w:t xml:space="preserve"> соціальної політики, сім’ї та єдності України</w:t>
      </w:r>
      <w:r w:rsidRPr="006467F0">
        <w:rPr>
          <w:rFonts w:ascii="Times New Roman" w:eastAsia="Calibri" w:hAnsi="Times New Roman" w:cs="Times New Roman"/>
          <w:sz w:val="28"/>
          <w:szCs w:val="28"/>
        </w:rPr>
        <w:t xml:space="preserve"> відповідно до очікуваного контингенту одержувачів пільг та житлових субсидій та подальшого вдосконалення діючих механізмів надання населенню житлових субсидій та пільг шляхом посилення адресного підходу до надання підтримки </w:t>
      </w:r>
      <w:r w:rsidR="00817BEF">
        <w:rPr>
          <w:rFonts w:ascii="Times New Roman" w:eastAsia="Calibri" w:hAnsi="Times New Roman" w:cs="Times New Roman"/>
          <w:sz w:val="28"/>
          <w:szCs w:val="28"/>
        </w:rPr>
        <w:t>з</w:t>
      </w:r>
      <w:r w:rsidRPr="006467F0">
        <w:rPr>
          <w:rFonts w:ascii="Times New Roman" w:eastAsia="Calibri" w:hAnsi="Times New Roman" w:cs="Times New Roman"/>
          <w:sz w:val="28"/>
          <w:szCs w:val="28"/>
        </w:rPr>
        <w:t xml:space="preserve"> урахуванням потреб;</w:t>
      </w:r>
      <w:r w:rsidRPr="006467F0">
        <w:rPr>
          <w:rFonts w:ascii="Times New Roman" w:eastAsia="Times New Roman" w:hAnsi="Times New Roman" w:cs="Times New Roman"/>
          <w:b/>
          <w:sz w:val="28"/>
          <w:szCs w:val="28"/>
          <w:lang w:eastAsia="ru-RU"/>
        </w:rPr>
        <w:t xml:space="preserve"> </w:t>
      </w:r>
    </w:p>
    <w:p w:rsidR="00F3379D" w:rsidRPr="00511641" w:rsidRDefault="00511641" w:rsidP="00511641">
      <w:pPr>
        <w:pStyle w:val="a3"/>
        <w:numPr>
          <w:ilvl w:val="0"/>
          <w:numId w:val="21"/>
        </w:numPr>
        <w:autoSpaceDE w:val="0"/>
        <w:autoSpaceDN w:val="0"/>
        <w:adjustRightInd w:val="0"/>
        <w:spacing w:after="120" w:line="240" w:lineRule="auto"/>
        <w:ind w:left="0"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F3379D" w:rsidRPr="00511641">
        <w:rPr>
          <w:rFonts w:ascii="Times New Roman" w:eastAsia="Calibri" w:hAnsi="Times New Roman" w:cs="Times New Roman"/>
          <w:b/>
          <w:sz w:val="28"/>
          <w:szCs w:val="28"/>
        </w:rPr>
        <w:t>з</w:t>
      </w:r>
      <w:r w:rsidR="00F3379D" w:rsidRPr="00511641">
        <w:rPr>
          <w:rFonts w:ascii="Times New Roman" w:eastAsia="Times New Roman" w:hAnsi="Times New Roman" w:cs="Times New Roman"/>
          <w:b/>
          <w:color w:val="000000"/>
          <w:sz w:val="28"/>
          <w:szCs w:val="28"/>
          <w:lang w:eastAsia="uk-UA"/>
        </w:rPr>
        <w:t>абезпечення виконання завдань і заходів із підтримки українців за кордоном та сприяння їх поверненню в Україну</w:t>
      </w:r>
      <w:r w:rsidR="00F3379D" w:rsidRPr="00511641">
        <w:rPr>
          <w:rFonts w:ascii="Times New Roman" w:eastAsia="Times New Roman" w:hAnsi="Times New Roman" w:cs="Times New Roman"/>
          <w:color w:val="000000"/>
          <w:sz w:val="28"/>
          <w:szCs w:val="28"/>
          <w:lang w:eastAsia="uk-UA"/>
        </w:rPr>
        <w:t xml:space="preserve"> </w:t>
      </w:r>
      <w:r w:rsidR="006F31D5" w:rsidRPr="006467F0">
        <w:rPr>
          <w:rFonts w:ascii="Times New Roman" w:hAnsi="Times New Roman" w:cs="Times New Roman"/>
          <w:sz w:val="28"/>
          <w:szCs w:val="28"/>
          <w:lang w:eastAsia="uk-UA"/>
        </w:rPr>
        <w:t>–</w:t>
      </w:r>
      <w:r w:rsidR="00F3379D" w:rsidRPr="00511641">
        <w:rPr>
          <w:rFonts w:ascii="Times New Roman" w:eastAsia="Times New Roman" w:hAnsi="Times New Roman" w:cs="Times New Roman"/>
          <w:color w:val="000000"/>
          <w:sz w:val="28"/>
          <w:szCs w:val="28"/>
          <w:lang w:eastAsia="uk-UA"/>
        </w:rPr>
        <w:t xml:space="preserve"> </w:t>
      </w:r>
      <w:r w:rsidR="00F3379D" w:rsidRPr="00511641">
        <w:rPr>
          <w:rFonts w:ascii="Times New Roman" w:eastAsia="Times New Roman" w:hAnsi="Times New Roman" w:cs="Times New Roman"/>
          <w:b/>
          <w:color w:val="000000"/>
          <w:sz w:val="28"/>
          <w:szCs w:val="28"/>
          <w:lang w:eastAsia="uk-UA"/>
        </w:rPr>
        <w:t>150 млн грн</w:t>
      </w:r>
      <w:r w:rsidR="00F3379D" w:rsidRPr="00511641">
        <w:rPr>
          <w:rFonts w:ascii="Times New Roman" w:eastAsia="Calibri" w:hAnsi="Times New Roman" w:cs="Times New Roman"/>
          <w:sz w:val="28"/>
          <w:szCs w:val="28"/>
        </w:rPr>
        <w:t xml:space="preserve"> </w:t>
      </w:r>
      <w:r w:rsidR="00F3379D" w:rsidRPr="00511641">
        <w:rPr>
          <w:rFonts w:ascii="Times New Roman" w:eastAsia="Times New Roman" w:hAnsi="Times New Roman" w:cs="Times New Roman"/>
          <w:color w:val="000000"/>
          <w:sz w:val="28"/>
          <w:szCs w:val="28"/>
          <w:lang w:eastAsia="uk-UA"/>
        </w:rPr>
        <w:t>для продовження заходів з п</w:t>
      </w:r>
      <w:r w:rsidR="00F3379D" w:rsidRPr="00511641">
        <w:rPr>
          <w:rFonts w:ascii="Times New Roman" w:eastAsia="Calibri" w:hAnsi="Times New Roman" w:cs="Times New Roman"/>
          <w:sz w:val="28"/>
          <w:szCs w:val="28"/>
        </w:rPr>
        <w:t>ідтримки українців за кордоном та с</w:t>
      </w:r>
      <w:r w:rsidR="00C64F2F" w:rsidRPr="00511641">
        <w:rPr>
          <w:rFonts w:ascii="Times New Roman" w:eastAsia="Calibri" w:hAnsi="Times New Roman" w:cs="Times New Roman"/>
          <w:sz w:val="28"/>
          <w:szCs w:val="28"/>
        </w:rPr>
        <w:t>прияння їх поверненню в Україну</w:t>
      </w:r>
    </w:p>
    <w:p w:rsidR="00F3379D" w:rsidRPr="006F31D5" w:rsidRDefault="00F3379D" w:rsidP="006467F0">
      <w:pPr>
        <w:spacing w:after="120" w:line="240" w:lineRule="auto"/>
        <w:ind w:firstLine="567"/>
        <w:jc w:val="both"/>
        <w:rPr>
          <w:rFonts w:ascii="Times New Roman" w:hAnsi="Times New Roman" w:cs="Times New Roman"/>
          <w:b/>
          <w:sz w:val="28"/>
          <w:szCs w:val="28"/>
          <w:lang w:eastAsia="uk-UA"/>
        </w:rPr>
      </w:pPr>
      <w:r w:rsidRPr="006467F0">
        <w:rPr>
          <w:rFonts w:ascii="Times New Roman" w:hAnsi="Times New Roman" w:cs="Times New Roman"/>
          <w:sz w:val="28"/>
          <w:szCs w:val="28"/>
          <w:lang w:eastAsia="uk-UA"/>
        </w:rPr>
        <w:t>–</w:t>
      </w:r>
      <w:r w:rsidRPr="006467F0">
        <w:rPr>
          <w:rFonts w:ascii="Times New Roman" w:hAnsi="Times New Roman" w:cs="Times New Roman"/>
          <w:sz w:val="28"/>
          <w:szCs w:val="28"/>
          <w:lang w:eastAsia="uk-UA"/>
        </w:rPr>
        <w:tab/>
        <w:t xml:space="preserve"> здійснення заходів з підтримки дітей спрямовано </w:t>
      </w:r>
      <w:r w:rsidRPr="006467F0">
        <w:rPr>
          <w:rFonts w:ascii="Times New Roman" w:hAnsi="Times New Roman" w:cs="Times New Roman"/>
          <w:b/>
          <w:sz w:val="28"/>
          <w:szCs w:val="28"/>
          <w:lang w:eastAsia="uk-UA"/>
        </w:rPr>
        <w:t>505,3 млн грн</w:t>
      </w:r>
      <w:r w:rsidRPr="006467F0">
        <w:rPr>
          <w:rFonts w:ascii="Times New Roman" w:hAnsi="Times New Roman" w:cs="Times New Roman"/>
          <w:sz w:val="28"/>
          <w:szCs w:val="28"/>
          <w:lang w:eastAsia="uk-UA"/>
        </w:rPr>
        <w:t xml:space="preserve">, зокрема на </w:t>
      </w:r>
      <w:r w:rsidRPr="006467F0">
        <w:rPr>
          <w:rFonts w:ascii="Times New Roman" w:hAnsi="Times New Roman" w:cs="Times New Roman"/>
          <w:b/>
          <w:sz w:val="28"/>
          <w:szCs w:val="28"/>
          <w:lang w:eastAsia="uk-UA"/>
        </w:rPr>
        <w:t>проведення оздоровчих кампаній для дітей, які потребують особливої уваги та підтримки</w:t>
      </w:r>
      <w:r w:rsidRPr="006467F0">
        <w:rPr>
          <w:rFonts w:ascii="Times New Roman" w:hAnsi="Times New Roman" w:cs="Times New Roman"/>
          <w:sz w:val="28"/>
          <w:szCs w:val="28"/>
          <w:lang w:eastAsia="uk-UA"/>
        </w:rPr>
        <w:t xml:space="preserve">, в дитячих оздоровчих таборах МДЦ </w:t>
      </w:r>
      <w:r w:rsidR="00F5611E">
        <w:rPr>
          <w:rFonts w:ascii="Times New Roman" w:hAnsi="Times New Roman" w:cs="Times New Roman"/>
          <w:sz w:val="28"/>
          <w:szCs w:val="28"/>
        </w:rPr>
        <w:t>“</w:t>
      </w:r>
      <w:r w:rsidRPr="006467F0">
        <w:rPr>
          <w:rFonts w:ascii="Times New Roman" w:hAnsi="Times New Roman" w:cs="Times New Roman"/>
          <w:sz w:val="28"/>
          <w:szCs w:val="28"/>
          <w:lang w:eastAsia="uk-UA"/>
        </w:rPr>
        <w:t>Артек</w:t>
      </w:r>
      <w:r w:rsidR="00F5611E">
        <w:rPr>
          <w:rFonts w:ascii="Times New Roman" w:hAnsi="Times New Roman" w:cs="Times New Roman"/>
          <w:sz w:val="28"/>
          <w:szCs w:val="28"/>
        </w:rPr>
        <w:t>”</w:t>
      </w:r>
      <w:r w:rsidRPr="006467F0">
        <w:rPr>
          <w:rFonts w:ascii="Times New Roman" w:hAnsi="Times New Roman" w:cs="Times New Roman"/>
          <w:sz w:val="28"/>
          <w:szCs w:val="28"/>
          <w:lang w:eastAsia="uk-UA"/>
        </w:rPr>
        <w:t xml:space="preserve"> і ДЦ </w:t>
      </w:r>
      <w:r w:rsidR="00F5611E">
        <w:rPr>
          <w:rFonts w:ascii="Times New Roman" w:hAnsi="Times New Roman" w:cs="Times New Roman"/>
          <w:sz w:val="28"/>
          <w:szCs w:val="28"/>
        </w:rPr>
        <w:t>“</w:t>
      </w:r>
      <w:r w:rsidRPr="006467F0">
        <w:rPr>
          <w:rFonts w:ascii="Times New Roman" w:hAnsi="Times New Roman" w:cs="Times New Roman"/>
          <w:sz w:val="28"/>
          <w:szCs w:val="28"/>
          <w:lang w:eastAsia="uk-UA"/>
        </w:rPr>
        <w:t>Молода Гвардія</w:t>
      </w:r>
      <w:r w:rsidR="00F5611E">
        <w:rPr>
          <w:rFonts w:ascii="Times New Roman" w:hAnsi="Times New Roman" w:cs="Times New Roman"/>
          <w:sz w:val="28"/>
          <w:szCs w:val="28"/>
        </w:rPr>
        <w:t>”</w:t>
      </w:r>
      <w:r w:rsidRPr="006467F0">
        <w:rPr>
          <w:rFonts w:ascii="Times New Roman" w:hAnsi="Times New Roman" w:cs="Times New Roman"/>
          <w:sz w:val="28"/>
          <w:szCs w:val="28"/>
          <w:lang w:eastAsia="uk-UA"/>
        </w:rPr>
        <w:t xml:space="preserve"> та в дитячих закладах, що містяться в Державному реєстрі майнових об’єктів оздоровлення та відпочинку дітей</w:t>
      </w:r>
      <w:r w:rsidR="006F31D5">
        <w:rPr>
          <w:rFonts w:ascii="Times New Roman" w:hAnsi="Times New Roman" w:cs="Times New Roman"/>
          <w:sz w:val="28"/>
          <w:szCs w:val="28"/>
          <w:lang w:eastAsia="uk-UA"/>
        </w:rPr>
        <w:t>,</w:t>
      </w:r>
      <w:r w:rsidRPr="006467F0">
        <w:rPr>
          <w:rFonts w:ascii="Times New Roman" w:hAnsi="Times New Roman" w:cs="Times New Roman"/>
          <w:sz w:val="28"/>
          <w:szCs w:val="28"/>
          <w:lang w:eastAsia="uk-UA"/>
        </w:rPr>
        <w:t xml:space="preserve"> – </w:t>
      </w:r>
      <w:r w:rsidRPr="006467F0">
        <w:rPr>
          <w:rFonts w:ascii="Times New Roman" w:hAnsi="Times New Roman" w:cs="Times New Roman"/>
          <w:b/>
          <w:sz w:val="28"/>
          <w:szCs w:val="28"/>
          <w:lang w:eastAsia="uk-UA"/>
        </w:rPr>
        <w:t>491,5 млн грн</w:t>
      </w:r>
      <w:r w:rsidRPr="006467F0">
        <w:rPr>
          <w:rFonts w:ascii="Times New Roman" w:hAnsi="Times New Roman" w:cs="Times New Roman"/>
          <w:sz w:val="28"/>
          <w:szCs w:val="28"/>
          <w:lang w:eastAsia="uk-UA"/>
        </w:rPr>
        <w:t xml:space="preserve">, що на 9,5 відсотка більше показників 2025 року та </w:t>
      </w:r>
      <w:r w:rsidRPr="006467F0">
        <w:rPr>
          <w:rFonts w:ascii="Times New Roman" w:hAnsi="Times New Roman" w:cs="Times New Roman"/>
          <w:b/>
          <w:sz w:val="28"/>
          <w:szCs w:val="28"/>
          <w:lang w:eastAsia="uk-UA"/>
        </w:rPr>
        <w:t>підтримку малим груповим будинкам – 13,8 млн грн</w:t>
      </w:r>
      <w:r w:rsidR="006F31D5">
        <w:rPr>
          <w:rFonts w:ascii="Times New Roman" w:hAnsi="Times New Roman" w:cs="Times New Roman"/>
          <w:sz w:val="28"/>
          <w:szCs w:val="28"/>
          <w:lang w:eastAsia="uk-UA"/>
        </w:rPr>
        <w:t>;</w:t>
      </w:r>
    </w:p>
    <w:p w:rsidR="00F3379D" w:rsidRPr="006467F0" w:rsidRDefault="00F3379D" w:rsidP="006467F0">
      <w:pPr>
        <w:numPr>
          <w:ilvl w:val="0"/>
          <w:numId w:val="21"/>
        </w:numPr>
        <w:shd w:val="clear" w:color="auto" w:fill="FFFFFF"/>
        <w:autoSpaceDE w:val="0"/>
        <w:autoSpaceDN w:val="0"/>
        <w:spacing w:after="120" w:line="240" w:lineRule="auto"/>
        <w:ind w:left="0" w:firstLine="567"/>
        <w:jc w:val="both"/>
        <w:rPr>
          <w:rFonts w:ascii="Times New Roman" w:hAnsi="Times New Roman" w:cs="Times New Roman"/>
          <w:sz w:val="28"/>
          <w:szCs w:val="28"/>
          <w:lang w:eastAsia="uk-UA"/>
        </w:rPr>
      </w:pPr>
      <w:r w:rsidRPr="006467F0">
        <w:rPr>
          <w:rFonts w:ascii="Times New Roman" w:hAnsi="Times New Roman" w:cs="Times New Roman"/>
          <w:sz w:val="28"/>
          <w:szCs w:val="28"/>
          <w:lang w:eastAsia="uk-UA"/>
        </w:rPr>
        <w:t xml:space="preserve"> для продовження роботи з розвитку сімейних форм виховання передбачено </w:t>
      </w:r>
      <w:r w:rsidR="003E77A3">
        <w:rPr>
          <w:rFonts w:ascii="Times New Roman" w:hAnsi="Times New Roman" w:cs="Times New Roman"/>
          <w:b/>
          <w:sz w:val="28"/>
          <w:szCs w:val="28"/>
          <w:lang w:eastAsia="uk-UA"/>
        </w:rPr>
        <w:t>833</w:t>
      </w:r>
      <w:r w:rsidRPr="006467F0">
        <w:rPr>
          <w:rFonts w:ascii="Times New Roman" w:hAnsi="Times New Roman" w:cs="Times New Roman"/>
          <w:b/>
          <w:sz w:val="28"/>
          <w:szCs w:val="28"/>
          <w:lang w:eastAsia="uk-UA"/>
        </w:rPr>
        <w:t xml:space="preserve"> млн грн</w:t>
      </w:r>
      <w:r w:rsidRPr="00D370D3">
        <w:rPr>
          <w:rFonts w:ascii="Times New Roman" w:hAnsi="Times New Roman" w:cs="Times New Roman"/>
          <w:sz w:val="28"/>
          <w:szCs w:val="28"/>
          <w:lang w:eastAsia="uk-UA"/>
        </w:rPr>
        <w:t>,</w:t>
      </w:r>
      <w:r w:rsidRPr="006467F0">
        <w:rPr>
          <w:rFonts w:ascii="Times New Roman" w:hAnsi="Times New Roman" w:cs="Times New Roman"/>
          <w:b/>
          <w:sz w:val="28"/>
          <w:szCs w:val="28"/>
          <w:lang w:eastAsia="uk-UA"/>
        </w:rPr>
        <w:t xml:space="preserve"> </w:t>
      </w:r>
      <w:r w:rsidRPr="006467F0">
        <w:rPr>
          <w:rFonts w:ascii="Times New Roman" w:hAnsi="Times New Roman" w:cs="Times New Roman"/>
          <w:sz w:val="28"/>
          <w:szCs w:val="28"/>
          <w:lang w:eastAsia="uk-UA"/>
        </w:rPr>
        <w:t>які буде реалізовано в рамках виконання програми публічних інвестицій із забезпечення житлом дитячих будинків сімейного типу.</w:t>
      </w:r>
    </w:p>
    <w:p w:rsidR="000E054F" w:rsidRPr="006467F0" w:rsidRDefault="000E054F" w:rsidP="006467F0">
      <w:pPr>
        <w:spacing w:after="120" w:line="240" w:lineRule="auto"/>
        <w:ind w:firstLine="567"/>
        <w:jc w:val="center"/>
        <w:rPr>
          <w:rFonts w:ascii="Times New Roman" w:hAnsi="Times New Roman" w:cs="Times New Roman"/>
          <w:b/>
          <w:i/>
          <w:sz w:val="28"/>
          <w:szCs w:val="28"/>
        </w:rPr>
      </w:pPr>
      <w:r w:rsidRPr="006467F0">
        <w:rPr>
          <w:rFonts w:ascii="Times New Roman" w:hAnsi="Times New Roman" w:cs="Times New Roman"/>
          <w:b/>
          <w:i/>
          <w:sz w:val="28"/>
          <w:szCs w:val="28"/>
        </w:rPr>
        <w:t>Державна політика у справах ветеранів</w:t>
      </w:r>
    </w:p>
    <w:p w:rsidR="00F3379D" w:rsidRPr="006467F0" w:rsidRDefault="00F3379D" w:rsidP="006467F0">
      <w:pPr>
        <w:spacing w:after="120" w:line="240" w:lineRule="auto"/>
        <w:ind w:firstLine="567"/>
        <w:jc w:val="both"/>
        <w:rPr>
          <w:rFonts w:ascii="Times New Roman" w:eastAsia="Times New Roman" w:hAnsi="Times New Roman" w:cs="Times New Roman"/>
          <w:spacing w:val="-6"/>
          <w:sz w:val="28"/>
          <w:szCs w:val="28"/>
          <w:lang w:eastAsia="ru-RU"/>
        </w:rPr>
      </w:pPr>
      <w:r w:rsidRPr="006467F0">
        <w:rPr>
          <w:rFonts w:ascii="Times New Roman" w:eastAsia="Times New Roman" w:hAnsi="Times New Roman" w:cs="Times New Roman"/>
          <w:bCs/>
          <w:iCs/>
          <w:sz w:val="28"/>
          <w:szCs w:val="28"/>
          <w:lang w:eastAsia="ru-RU"/>
        </w:rPr>
        <w:t>Міністерству у справах ветеранів України</w:t>
      </w:r>
      <w:r w:rsidRPr="006467F0">
        <w:rPr>
          <w:rFonts w:ascii="Times New Roman" w:eastAsia="Times New Roman" w:hAnsi="Times New Roman" w:cs="Times New Roman"/>
          <w:spacing w:val="-6"/>
          <w:sz w:val="28"/>
          <w:szCs w:val="28"/>
          <w:lang w:eastAsia="ru-RU"/>
        </w:rPr>
        <w:t xml:space="preserve"> у </w:t>
      </w:r>
      <w:r w:rsidR="006F31D5">
        <w:rPr>
          <w:rFonts w:ascii="Times New Roman" w:eastAsia="Times New Roman" w:hAnsi="Times New Roman" w:cs="Times New Roman"/>
          <w:spacing w:val="-6"/>
          <w:sz w:val="28"/>
          <w:szCs w:val="28"/>
          <w:lang w:eastAsia="ru-RU"/>
        </w:rPr>
        <w:t>проекті державного бюджету</w:t>
      </w:r>
      <w:r w:rsidRPr="006467F0">
        <w:rPr>
          <w:rFonts w:ascii="Times New Roman" w:eastAsia="Times New Roman" w:hAnsi="Times New Roman" w:cs="Times New Roman"/>
          <w:spacing w:val="-6"/>
          <w:sz w:val="28"/>
          <w:szCs w:val="28"/>
          <w:lang w:eastAsia="ru-RU"/>
        </w:rPr>
        <w:t xml:space="preserve"> на 2026 рік передбачено за 4 бюджетними програмами та 3 субвенціями  кошти у сумі – </w:t>
      </w:r>
      <w:r w:rsidRPr="006467F0">
        <w:rPr>
          <w:rFonts w:ascii="Times New Roman" w:eastAsia="Times New Roman" w:hAnsi="Times New Roman" w:cs="Times New Roman"/>
          <w:b/>
          <w:spacing w:val="-6"/>
          <w:sz w:val="28"/>
          <w:szCs w:val="28"/>
          <w:lang w:eastAsia="ru-RU"/>
        </w:rPr>
        <w:t>17 906,2 млн грн</w:t>
      </w:r>
      <w:r w:rsidRPr="00D370D3">
        <w:rPr>
          <w:rFonts w:ascii="Times New Roman" w:eastAsia="Times New Roman" w:hAnsi="Times New Roman" w:cs="Times New Roman"/>
          <w:spacing w:val="-6"/>
          <w:sz w:val="28"/>
          <w:szCs w:val="28"/>
          <w:lang w:eastAsia="ru-RU"/>
        </w:rPr>
        <w:t>,</w:t>
      </w:r>
      <w:r w:rsidRPr="006467F0">
        <w:rPr>
          <w:rFonts w:ascii="Times New Roman" w:eastAsia="Times New Roman" w:hAnsi="Times New Roman" w:cs="Times New Roman"/>
          <w:b/>
          <w:spacing w:val="-6"/>
          <w:sz w:val="28"/>
          <w:szCs w:val="28"/>
          <w:lang w:eastAsia="ru-RU"/>
        </w:rPr>
        <w:t xml:space="preserve"> </w:t>
      </w:r>
      <w:r w:rsidRPr="006467F0">
        <w:rPr>
          <w:rFonts w:ascii="Times New Roman" w:eastAsia="Times New Roman" w:hAnsi="Times New Roman" w:cs="Times New Roman"/>
          <w:spacing w:val="-6"/>
          <w:sz w:val="28"/>
          <w:szCs w:val="28"/>
          <w:lang w:eastAsia="ru-RU"/>
        </w:rPr>
        <w:t>що на</w:t>
      </w:r>
      <w:r w:rsidRPr="006467F0">
        <w:rPr>
          <w:rFonts w:ascii="Times New Roman" w:eastAsia="Times New Roman" w:hAnsi="Times New Roman" w:cs="Times New Roman"/>
          <w:b/>
          <w:spacing w:val="-6"/>
          <w:sz w:val="28"/>
          <w:szCs w:val="28"/>
          <w:lang w:eastAsia="ru-RU"/>
        </w:rPr>
        <w:t xml:space="preserve"> 6 086,5 млн грн </w:t>
      </w:r>
      <w:r w:rsidRPr="006467F0">
        <w:rPr>
          <w:rFonts w:ascii="Times New Roman" w:eastAsia="Times New Roman" w:hAnsi="Times New Roman" w:cs="Times New Roman"/>
          <w:spacing w:val="-6"/>
          <w:sz w:val="28"/>
          <w:szCs w:val="28"/>
          <w:lang w:eastAsia="ru-RU"/>
        </w:rPr>
        <w:t>або</w:t>
      </w:r>
      <w:r w:rsidRPr="006467F0">
        <w:rPr>
          <w:rFonts w:ascii="Times New Roman" w:eastAsia="Times New Roman" w:hAnsi="Times New Roman" w:cs="Times New Roman"/>
          <w:b/>
          <w:spacing w:val="-6"/>
          <w:sz w:val="28"/>
          <w:szCs w:val="28"/>
          <w:lang w:eastAsia="ru-RU"/>
        </w:rPr>
        <w:t xml:space="preserve"> </w:t>
      </w:r>
      <w:r w:rsidRPr="003E77A3">
        <w:rPr>
          <w:rFonts w:ascii="Times New Roman" w:eastAsia="Times New Roman" w:hAnsi="Times New Roman" w:cs="Times New Roman"/>
          <w:spacing w:val="-6"/>
          <w:sz w:val="28"/>
          <w:szCs w:val="28"/>
          <w:lang w:eastAsia="ru-RU"/>
        </w:rPr>
        <w:t>51,4</w:t>
      </w:r>
      <w:r w:rsidRPr="006467F0">
        <w:rPr>
          <w:rFonts w:ascii="Times New Roman" w:eastAsia="Times New Roman" w:hAnsi="Times New Roman" w:cs="Times New Roman"/>
          <w:b/>
          <w:spacing w:val="-6"/>
          <w:sz w:val="28"/>
          <w:szCs w:val="28"/>
          <w:lang w:eastAsia="ru-RU"/>
        </w:rPr>
        <w:t xml:space="preserve"> </w:t>
      </w:r>
      <w:r w:rsidRPr="006467F0">
        <w:rPr>
          <w:rFonts w:ascii="Times New Roman" w:eastAsia="Times New Roman" w:hAnsi="Times New Roman" w:cs="Times New Roman"/>
          <w:spacing w:val="-6"/>
          <w:sz w:val="28"/>
          <w:szCs w:val="28"/>
          <w:lang w:eastAsia="ru-RU"/>
        </w:rPr>
        <w:t>відсотка</w:t>
      </w:r>
      <w:r w:rsidR="008A7777">
        <w:rPr>
          <w:rFonts w:ascii="Times New Roman" w:eastAsia="Times New Roman" w:hAnsi="Times New Roman" w:cs="Times New Roman"/>
          <w:spacing w:val="-6"/>
          <w:sz w:val="28"/>
          <w:szCs w:val="28"/>
          <w:lang w:eastAsia="ru-RU"/>
        </w:rPr>
        <w:t>,</w:t>
      </w:r>
      <w:r w:rsidRPr="006467F0">
        <w:rPr>
          <w:rFonts w:ascii="Times New Roman" w:eastAsia="Times New Roman" w:hAnsi="Times New Roman" w:cs="Times New Roman"/>
          <w:spacing w:val="-6"/>
          <w:sz w:val="28"/>
          <w:szCs w:val="28"/>
          <w:lang w:eastAsia="ru-RU"/>
        </w:rPr>
        <w:t xml:space="preserve"> більше ніж у 2025 році.</w:t>
      </w:r>
    </w:p>
    <w:p w:rsidR="00F3379D" w:rsidRPr="006467F0" w:rsidRDefault="00F3379D" w:rsidP="006467F0">
      <w:pPr>
        <w:spacing w:after="120" w:line="240" w:lineRule="auto"/>
        <w:ind w:firstLine="567"/>
        <w:jc w:val="both"/>
        <w:rPr>
          <w:rFonts w:ascii="Times New Roman" w:eastAsia="Times New Roman" w:hAnsi="Times New Roman" w:cs="Times New Roman"/>
          <w:spacing w:val="-6"/>
          <w:sz w:val="28"/>
          <w:szCs w:val="28"/>
          <w:lang w:eastAsia="ru-RU"/>
        </w:rPr>
      </w:pPr>
      <w:r w:rsidRPr="006467F0">
        <w:rPr>
          <w:rFonts w:ascii="Times New Roman" w:eastAsia="Times New Roman" w:hAnsi="Times New Roman" w:cs="Times New Roman"/>
          <w:spacing w:val="-6"/>
          <w:sz w:val="28"/>
          <w:szCs w:val="28"/>
          <w:lang w:eastAsia="ru-RU"/>
        </w:rPr>
        <w:t xml:space="preserve">Ці кошти будуть спрямовані для реалізації заходів, зокрема у вигляді субвенцій з </w:t>
      </w:r>
      <w:r w:rsidRPr="006467F0">
        <w:rPr>
          <w:rFonts w:ascii="Times New Roman" w:eastAsia="Times New Roman" w:hAnsi="Times New Roman" w:cs="Times New Roman"/>
          <w:bCs/>
          <w:sz w:val="28"/>
          <w:szCs w:val="28"/>
          <w:lang w:eastAsia="uk-UA"/>
        </w:rPr>
        <w:t>державного бюджету місцевим бюджетам на</w:t>
      </w:r>
      <w:r w:rsidRPr="006467F0">
        <w:rPr>
          <w:rFonts w:ascii="Times New Roman" w:eastAsia="Times New Roman" w:hAnsi="Times New Roman" w:cs="Times New Roman"/>
          <w:bCs/>
          <w:sz w:val="28"/>
          <w:szCs w:val="28"/>
          <w:lang w:val="ru-RU" w:eastAsia="uk-UA"/>
        </w:rPr>
        <w:t>:</w:t>
      </w:r>
      <w:r w:rsidRPr="006467F0">
        <w:rPr>
          <w:rFonts w:ascii="Times New Roman" w:eastAsia="Times New Roman" w:hAnsi="Times New Roman" w:cs="Times New Roman"/>
          <w:spacing w:val="-6"/>
          <w:sz w:val="28"/>
          <w:szCs w:val="28"/>
          <w:lang w:val="ru-RU" w:eastAsia="ru-RU"/>
        </w:rPr>
        <w:t xml:space="preserve"> </w:t>
      </w:r>
    </w:p>
    <w:p w:rsidR="00F3379D" w:rsidRPr="006467F0" w:rsidRDefault="00511641" w:rsidP="006467F0">
      <w:pPr>
        <w:spacing w:after="120" w:line="240" w:lineRule="auto"/>
        <w:ind w:firstLine="567"/>
        <w:jc w:val="both"/>
        <w:rPr>
          <w:rFonts w:ascii="Times New Roman" w:eastAsia="Times New Roman" w:hAnsi="Times New Roman" w:cs="Times New Roman"/>
          <w:sz w:val="28"/>
          <w:szCs w:val="28"/>
          <w:lang w:eastAsia="ru-RU"/>
        </w:rPr>
      </w:pPr>
      <w:r w:rsidRPr="006467F0">
        <w:rPr>
          <w:rFonts w:ascii="Times New Roman" w:eastAsia="Calibri" w:hAnsi="Times New Roman" w:cs="Times New Roman"/>
          <w:b/>
          <w:bCs/>
          <w:sz w:val="28"/>
          <w:szCs w:val="28"/>
        </w:rPr>
        <w:t>–</w:t>
      </w:r>
      <w:r w:rsidR="00C64F2F">
        <w:rPr>
          <w:rFonts w:ascii="Times New Roman" w:eastAsia="Times New Roman" w:hAnsi="Times New Roman" w:cs="Times New Roman"/>
          <w:sz w:val="28"/>
          <w:szCs w:val="28"/>
          <w:lang w:eastAsia="ru-RU"/>
        </w:rPr>
        <w:t xml:space="preserve"> </w:t>
      </w:r>
      <w:r w:rsidR="00F3379D" w:rsidRPr="006467F0">
        <w:rPr>
          <w:rFonts w:ascii="Times New Roman" w:eastAsia="Times New Roman" w:hAnsi="Times New Roman" w:cs="Times New Roman"/>
          <w:b/>
          <w:sz w:val="28"/>
          <w:szCs w:val="28"/>
          <w:lang w:eastAsia="ru-RU"/>
        </w:rPr>
        <w:t xml:space="preserve">забезпечення житлом ветеранів війни з інвалідністю </w:t>
      </w:r>
      <w:r w:rsidR="006F31D5">
        <w:rPr>
          <w:rFonts w:ascii="Times New Roman" w:eastAsia="Times New Roman" w:hAnsi="Times New Roman" w:cs="Times New Roman"/>
          <w:b/>
          <w:bCs/>
          <w:sz w:val="28"/>
          <w:szCs w:val="28"/>
          <w:lang w:eastAsia="ru-RU"/>
        </w:rPr>
        <w:t>I–</w:t>
      </w:r>
      <w:r w:rsidR="00F3379D" w:rsidRPr="006467F0">
        <w:rPr>
          <w:rFonts w:ascii="Times New Roman" w:eastAsia="Times New Roman" w:hAnsi="Times New Roman" w:cs="Times New Roman"/>
          <w:b/>
          <w:bCs/>
          <w:sz w:val="28"/>
          <w:szCs w:val="28"/>
          <w:lang w:eastAsia="ru-RU"/>
        </w:rPr>
        <w:t>II групи</w:t>
      </w:r>
      <w:r w:rsidR="00F3379D" w:rsidRPr="006467F0">
        <w:rPr>
          <w:rFonts w:ascii="Times New Roman" w:eastAsia="Times New Roman" w:hAnsi="Times New Roman" w:cs="Times New Roman"/>
          <w:b/>
          <w:sz w:val="28"/>
          <w:szCs w:val="28"/>
          <w:lang w:eastAsia="ru-RU"/>
        </w:rPr>
        <w:t>, які захищали незалежність, суверенітет та територіальну цілісність України</w:t>
      </w:r>
      <w:r w:rsidR="00F3379D" w:rsidRPr="00D370D3">
        <w:rPr>
          <w:rFonts w:ascii="Times New Roman" w:eastAsia="Times New Roman" w:hAnsi="Times New Roman" w:cs="Times New Roman"/>
          <w:sz w:val="28"/>
          <w:szCs w:val="28"/>
          <w:lang w:eastAsia="ru-RU"/>
        </w:rPr>
        <w:t>,</w:t>
      </w:r>
      <w:r w:rsidR="00F3379D" w:rsidRPr="006467F0">
        <w:rPr>
          <w:rFonts w:ascii="Times New Roman" w:eastAsia="Times New Roman" w:hAnsi="Times New Roman" w:cs="Times New Roman"/>
          <w:b/>
          <w:sz w:val="28"/>
          <w:szCs w:val="28"/>
          <w:lang w:eastAsia="ru-RU"/>
        </w:rPr>
        <w:t xml:space="preserve"> а також членів їх сімей</w:t>
      </w:r>
      <w:r w:rsidR="00F3379D" w:rsidRPr="006467F0">
        <w:rPr>
          <w:rFonts w:ascii="Times New Roman" w:eastAsia="Times New Roman" w:hAnsi="Times New Roman" w:cs="Times New Roman"/>
          <w:sz w:val="28"/>
          <w:szCs w:val="28"/>
          <w:lang w:eastAsia="ru-RU"/>
        </w:rPr>
        <w:t xml:space="preserve"> – </w:t>
      </w:r>
      <w:r w:rsidR="00F3379D" w:rsidRPr="006467F0">
        <w:rPr>
          <w:rFonts w:ascii="Times New Roman" w:eastAsia="Times New Roman" w:hAnsi="Times New Roman" w:cs="Times New Roman"/>
          <w:b/>
          <w:sz w:val="28"/>
          <w:szCs w:val="28"/>
          <w:lang w:eastAsia="ru-RU"/>
        </w:rPr>
        <w:t>5 670,2 млн грн</w:t>
      </w:r>
      <w:r w:rsidR="00F3379D" w:rsidRPr="00D370D3">
        <w:rPr>
          <w:rFonts w:ascii="Times New Roman" w:eastAsia="Calibri" w:hAnsi="Times New Roman" w:cs="Times New Roman"/>
          <w:sz w:val="28"/>
          <w:szCs w:val="28"/>
          <w:lang w:eastAsia="ru-RU"/>
        </w:rPr>
        <w:t>,</w:t>
      </w:r>
      <w:r w:rsidR="00F3379D" w:rsidRPr="006467F0">
        <w:rPr>
          <w:rFonts w:ascii="Times New Roman" w:eastAsia="Calibri" w:hAnsi="Times New Roman" w:cs="Times New Roman"/>
          <w:b/>
          <w:sz w:val="28"/>
          <w:szCs w:val="28"/>
          <w:lang w:eastAsia="ru-RU"/>
        </w:rPr>
        <w:t xml:space="preserve"> </w:t>
      </w:r>
      <w:r w:rsidR="00F3379D" w:rsidRPr="006467F0">
        <w:rPr>
          <w:rFonts w:ascii="Times New Roman" w:eastAsia="Calibri" w:hAnsi="Times New Roman" w:cs="Times New Roman"/>
          <w:sz w:val="28"/>
          <w:szCs w:val="28"/>
          <w:lang w:eastAsia="ru-RU"/>
        </w:rPr>
        <w:t xml:space="preserve">що на </w:t>
      </w:r>
      <w:r w:rsidR="00F3379D" w:rsidRPr="006467F0">
        <w:rPr>
          <w:rFonts w:ascii="Times New Roman" w:eastAsia="Calibri" w:hAnsi="Times New Roman" w:cs="Times New Roman"/>
          <w:b/>
          <w:sz w:val="28"/>
          <w:szCs w:val="28"/>
          <w:lang w:eastAsia="ru-RU"/>
        </w:rPr>
        <w:t>1 697,2 млн грн</w:t>
      </w:r>
      <w:r w:rsidR="006F31D5">
        <w:rPr>
          <w:rFonts w:ascii="Times New Roman" w:eastAsia="Calibri" w:hAnsi="Times New Roman" w:cs="Times New Roman"/>
          <w:sz w:val="28"/>
          <w:szCs w:val="28"/>
          <w:lang w:eastAsia="ru-RU"/>
        </w:rPr>
        <w:t>,</w:t>
      </w:r>
      <w:r w:rsidR="00F3379D" w:rsidRPr="006467F0">
        <w:rPr>
          <w:rFonts w:ascii="Times New Roman" w:eastAsia="Calibri" w:hAnsi="Times New Roman" w:cs="Times New Roman"/>
          <w:sz w:val="28"/>
          <w:szCs w:val="28"/>
          <w:lang w:eastAsia="ru-RU"/>
        </w:rPr>
        <w:t xml:space="preserve"> або </w:t>
      </w:r>
      <w:r w:rsidR="00F3379D" w:rsidRPr="003E77A3">
        <w:rPr>
          <w:rFonts w:ascii="Times New Roman" w:eastAsia="Calibri" w:hAnsi="Times New Roman" w:cs="Times New Roman"/>
          <w:sz w:val="28"/>
          <w:szCs w:val="28"/>
          <w:lang w:eastAsia="ru-RU"/>
        </w:rPr>
        <w:t>42,7</w:t>
      </w:r>
      <w:r w:rsidR="006F31D5">
        <w:rPr>
          <w:rFonts w:ascii="Times New Roman" w:eastAsia="Calibri" w:hAnsi="Times New Roman" w:cs="Times New Roman"/>
          <w:sz w:val="28"/>
          <w:szCs w:val="28"/>
          <w:lang w:eastAsia="ru-RU"/>
        </w:rPr>
        <w:t> </w:t>
      </w:r>
      <w:r w:rsidR="00F3379D" w:rsidRPr="006467F0">
        <w:rPr>
          <w:rFonts w:ascii="Times New Roman" w:eastAsia="Calibri" w:hAnsi="Times New Roman" w:cs="Times New Roman"/>
          <w:sz w:val="28"/>
          <w:szCs w:val="28"/>
          <w:lang w:eastAsia="ru-RU"/>
        </w:rPr>
        <w:t>відсотка більше ніж у 2025 році;</w:t>
      </w:r>
    </w:p>
    <w:p w:rsidR="00F3379D" w:rsidRPr="006467F0" w:rsidRDefault="00511641" w:rsidP="006467F0">
      <w:pPr>
        <w:spacing w:after="120" w:line="240" w:lineRule="auto"/>
        <w:ind w:firstLine="567"/>
        <w:jc w:val="both"/>
        <w:rPr>
          <w:rFonts w:ascii="Times New Roman" w:eastAsia="Calibri" w:hAnsi="Times New Roman" w:cs="Times New Roman"/>
          <w:sz w:val="28"/>
          <w:szCs w:val="28"/>
          <w:lang w:eastAsia="ru-RU"/>
        </w:rPr>
      </w:pPr>
      <w:r w:rsidRPr="006467F0">
        <w:rPr>
          <w:rFonts w:ascii="Times New Roman" w:eastAsia="Calibri" w:hAnsi="Times New Roman" w:cs="Times New Roman"/>
          <w:b/>
          <w:bCs/>
          <w:sz w:val="28"/>
          <w:szCs w:val="28"/>
        </w:rPr>
        <w:t>–</w:t>
      </w:r>
      <w:r w:rsidR="00C64F2F">
        <w:rPr>
          <w:rFonts w:ascii="Times New Roman" w:eastAsia="Times New Roman" w:hAnsi="Times New Roman" w:cs="Times New Roman"/>
          <w:sz w:val="28"/>
          <w:szCs w:val="28"/>
          <w:lang w:eastAsia="ru-RU"/>
        </w:rPr>
        <w:t xml:space="preserve"> </w:t>
      </w:r>
      <w:r w:rsidR="00F3379D" w:rsidRPr="006467F0">
        <w:rPr>
          <w:rFonts w:ascii="Times New Roman" w:eastAsia="Times New Roman" w:hAnsi="Times New Roman" w:cs="Times New Roman"/>
          <w:b/>
          <w:sz w:val="28"/>
          <w:szCs w:val="28"/>
          <w:lang w:eastAsia="ru-RU"/>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sidR="00F3379D" w:rsidRPr="006467F0">
        <w:rPr>
          <w:rFonts w:ascii="Times New Roman" w:eastAsia="Times New Roman" w:hAnsi="Times New Roman" w:cs="Times New Roman"/>
          <w:sz w:val="28"/>
          <w:szCs w:val="28"/>
          <w:lang w:eastAsia="ru-RU"/>
        </w:rPr>
        <w:t xml:space="preserve"> </w:t>
      </w:r>
      <w:r w:rsidR="00F3379D" w:rsidRPr="006467F0">
        <w:rPr>
          <w:rFonts w:ascii="Times New Roman" w:eastAsia="Calibri" w:hAnsi="Times New Roman" w:cs="Times New Roman"/>
          <w:sz w:val="28"/>
          <w:szCs w:val="28"/>
          <w:lang w:eastAsia="ru-RU"/>
        </w:rPr>
        <w:t xml:space="preserve">– </w:t>
      </w:r>
      <w:r w:rsidR="003E77A3">
        <w:rPr>
          <w:rFonts w:ascii="Times New Roman" w:eastAsia="Calibri" w:hAnsi="Times New Roman" w:cs="Times New Roman"/>
          <w:b/>
          <w:sz w:val="28"/>
          <w:szCs w:val="28"/>
          <w:lang w:eastAsia="ru-RU"/>
        </w:rPr>
        <w:t>2 928</w:t>
      </w:r>
      <w:r w:rsidR="00F3379D" w:rsidRPr="006467F0">
        <w:rPr>
          <w:rFonts w:ascii="Times New Roman" w:eastAsia="Calibri" w:hAnsi="Times New Roman" w:cs="Times New Roman"/>
          <w:b/>
          <w:sz w:val="28"/>
          <w:szCs w:val="28"/>
          <w:lang w:eastAsia="ru-RU"/>
        </w:rPr>
        <w:t> млн грн</w:t>
      </w:r>
      <w:r w:rsidR="00F3379D" w:rsidRPr="006467F0">
        <w:rPr>
          <w:rFonts w:ascii="Times New Roman" w:eastAsia="Calibri" w:hAnsi="Times New Roman" w:cs="Times New Roman"/>
          <w:sz w:val="28"/>
          <w:szCs w:val="28"/>
          <w:lang w:eastAsia="ru-RU"/>
        </w:rPr>
        <w:t xml:space="preserve">, що на </w:t>
      </w:r>
      <w:r w:rsidR="00F3379D" w:rsidRPr="006467F0">
        <w:rPr>
          <w:rFonts w:ascii="Times New Roman" w:eastAsia="Calibri" w:hAnsi="Times New Roman" w:cs="Times New Roman"/>
          <w:b/>
          <w:sz w:val="28"/>
          <w:szCs w:val="28"/>
          <w:lang w:eastAsia="ru-RU"/>
        </w:rPr>
        <w:t>909,7 млн грн</w:t>
      </w:r>
      <w:r w:rsidR="00EB2277">
        <w:rPr>
          <w:rFonts w:ascii="Times New Roman" w:eastAsia="Calibri" w:hAnsi="Times New Roman" w:cs="Times New Roman"/>
          <w:sz w:val="28"/>
          <w:szCs w:val="28"/>
          <w:lang w:eastAsia="ru-RU"/>
        </w:rPr>
        <w:t>,</w:t>
      </w:r>
      <w:r w:rsidR="00F3379D" w:rsidRPr="006467F0">
        <w:rPr>
          <w:rFonts w:ascii="Times New Roman" w:eastAsia="Calibri" w:hAnsi="Times New Roman" w:cs="Times New Roman"/>
          <w:sz w:val="28"/>
          <w:szCs w:val="28"/>
          <w:lang w:eastAsia="ru-RU"/>
        </w:rPr>
        <w:t xml:space="preserve"> або на </w:t>
      </w:r>
      <w:r w:rsidR="003E77A3" w:rsidRPr="003E77A3">
        <w:rPr>
          <w:rFonts w:ascii="Times New Roman" w:eastAsia="Calibri" w:hAnsi="Times New Roman" w:cs="Times New Roman"/>
          <w:sz w:val="28"/>
          <w:szCs w:val="28"/>
          <w:lang w:eastAsia="ru-RU"/>
        </w:rPr>
        <w:t>45</w:t>
      </w:r>
      <w:r w:rsidR="00F3379D" w:rsidRPr="003E77A3">
        <w:rPr>
          <w:rFonts w:ascii="Times New Roman" w:eastAsia="Calibri" w:hAnsi="Times New Roman" w:cs="Times New Roman"/>
          <w:sz w:val="28"/>
          <w:szCs w:val="28"/>
          <w:lang w:eastAsia="ru-RU"/>
        </w:rPr>
        <w:t xml:space="preserve"> </w:t>
      </w:r>
      <w:r w:rsidR="00EB2277">
        <w:rPr>
          <w:rFonts w:ascii="Times New Roman" w:eastAsia="Calibri" w:hAnsi="Times New Roman" w:cs="Times New Roman"/>
          <w:sz w:val="28"/>
          <w:szCs w:val="28"/>
          <w:lang w:eastAsia="ru-RU"/>
        </w:rPr>
        <w:t>відсотки,</w:t>
      </w:r>
      <w:r w:rsidR="00F3379D" w:rsidRPr="006467F0">
        <w:rPr>
          <w:rFonts w:ascii="Times New Roman" w:eastAsia="Calibri" w:hAnsi="Times New Roman" w:cs="Times New Roman"/>
          <w:sz w:val="28"/>
          <w:szCs w:val="28"/>
          <w:lang w:eastAsia="ru-RU"/>
        </w:rPr>
        <w:t xml:space="preserve"> більше</w:t>
      </w:r>
      <w:r w:rsidR="00C64F2F">
        <w:rPr>
          <w:rFonts w:ascii="Times New Roman" w:eastAsia="Calibri" w:hAnsi="Times New Roman" w:cs="Times New Roman"/>
          <w:sz w:val="28"/>
          <w:szCs w:val="28"/>
          <w:lang w:eastAsia="ru-RU"/>
        </w:rPr>
        <w:t xml:space="preserve"> ніж у 2025 </w:t>
      </w:r>
      <w:r w:rsidR="00F3379D" w:rsidRPr="006467F0">
        <w:rPr>
          <w:rFonts w:ascii="Times New Roman" w:eastAsia="Calibri" w:hAnsi="Times New Roman" w:cs="Times New Roman"/>
          <w:sz w:val="28"/>
          <w:szCs w:val="28"/>
          <w:lang w:eastAsia="ru-RU"/>
        </w:rPr>
        <w:t>році.</w:t>
      </w:r>
    </w:p>
    <w:p w:rsidR="00F3379D" w:rsidRPr="006467F0" w:rsidRDefault="00F3379D" w:rsidP="006467F0">
      <w:pPr>
        <w:spacing w:after="120" w:line="240" w:lineRule="auto"/>
        <w:ind w:firstLine="567"/>
        <w:jc w:val="both"/>
        <w:rPr>
          <w:rFonts w:ascii="Times New Roman" w:eastAsia="Calibri" w:hAnsi="Times New Roman" w:cs="Times New Roman"/>
          <w:sz w:val="28"/>
          <w:szCs w:val="28"/>
          <w:lang w:eastAsia="ru-RU"/>
        </w:rPr>
      </w:pPr>
      <w:r w:rsidRPr="006467F0">
        <w:rPr>
          <w:rFonts w:ascii="Times New Roman" w:eastAsia="Calibri" w:hAnsi="Times New Roman" w:cs="Times New Roman"/>
          <w:sz w:val="28"/>
          <w:szCs w:val="28"/>
          <w:lang w:eastAsia="ru-RU"/>
        </w:rPr>
        <w:t xml:space="preserve">На реалізацію </w:t>
      </w:r>
      <w:r w:rsidR="003E77A3">
        <w:rPr>
          <w:rFonts w:ascii="Times New Roman" w:eastAsia="Calibri" w:hAnsi="Times New Roman" w:cs="Times New Roman"/>
          <w:b/>
          <w:sz w:val="28"/>
          <w:szCs w:val="28"/>
          <w:lang w:eastAsia="ru-RU"/>
        </w:rPr>
        <w:t>2 публічних інвестиційних прое</w:t>
      </w:r>
      <w:r w:rsidRPr="006467F0">
        <w:rPr>
          <w:rFonts w:ascii="Times New Roman" w:eastAsia="Calibri" w:hAnsi="Times New Roman" w:cs="Times New Roman"/>
          <w:b/>
          <w:sz w:val="28"/>
          <w:szCs w:val="28"/>
          <w:lang w:eastAsia="ru-RU"/>
        </w:rPr>
        <w:t>ктів</w:t>
      </w:r>
      <w:r w:rsidRPr="006467F0">
        <w:rPr>
          <w:rFonts w:ascii="Times New Roman" w:eastAsia="Calibri" w:hAnsi="Times New Roman" w:cs="Times New Roman"/>
          <w:sz w:val="28"/>
          <w:szCs w:val="28"/>
          <w:lang w:eastAsia="ru-RU"/>
        </w:rPr>
        <w:t xml:space="preserve"> у 2026 році </w:t>
      </w:r>
      <w:r w:rsidR="00D370D3" w:rsidRPr="006467F0">
        <w:rPr>
          <w:rFonts w:ascii="Times New Roman" w:eastAsia="Times New Roman" w:hAnsi="Times New Roman" w:cs="Times New Roman"/>
          <w:bCs/>
          <w:iCs/>
          <w:sz w:val="28"/>
          <w:szCs w:val="28"/>
          <w:lang w:eastAsia="ru-RU"/>
        </w:rPr>
        <w:t>Міністерству у справах ветеранів України</w:t>
      </w:r>
      <w:r w:rsidRPr="006467F0">
        <w:rPr>
          <w:rFonts w:ascii="Times New Roman" w:eastAsia="Calibri" w:hAnsi="Times New Roman" w:cs="Times New Roman"/>
          <w:sz w:val="28"/>
          <w:szCs w:val="28"/>
          <w:lang w:eastAsia="ru-RU"/>
        </w:rPr>
        <w:t xml:space="preserve"> виділено </w:t>
      </w:r>
      <w:r w:rsidRPr="006467F0">
        <w:rPr>
          <w:rFonts w:ascii="Times New Roman" w:eastAsia="Calibri" w:hAnsi="Times New Roman" w:cs="Times New Roman"/>
          <w:b/>
          <w:sz w:val="28"/>
          <w:szCs w:val="28"/>
          <w:lang w:eastAsia="ru-RU"/>
        </w:rPr>
        <w:t>4 693,7 млн грн</w:t>
      </w:r>
      <w:r w:rsidRPr="00D370D3">
        <w:rPr>
          <w:rFonts w:ascii="Times New Roman" w:eastAsia="Calibri" w:hAnsi="Times New Roman" w:cs="Times New Roman"/>
          <w:sz w:val="28"/>
          <w:szCs w:val="28"/>
          <w:lang w:eastAsia="ru-RU"/>
        </w:rPr>
        <w:t>,</w:t>
      </w:r>
      <w:r w:rsidRPr="006467F0">
        <w:rPr>
          <w:rFonts w:ascii="Times New Roman" w:eastAsia="Calibri" w:hAnsi="Times New Roman" w:cs="Times New Roman"/>
          <w:sz w:val="28"/>
          <w:szCs w:val="28"/>
          <w:lang w:eastAsia="ru-RU"/>
        </w:rPr>
        <w:t xml:space="preserve"> з них на:</w:t>
      </w:r>
    </w:p>
    <w:p w:rsidR="00F3379D" w:rsidRPr="006467F0" w:rsidRDefault="00F3379D" w:rsidP="006467F0">
      <w:pPr>
        <w:spacing w:after="120" w:line="240" w:lineRule="auto"/>
        <w:ind w:firstLine="567"/>
        <w:jc w:val="both"/>
        <w:rPr>
          <w:rFonts w:ascii="Times New Roman" w:eastAsia="Times New Roman" w:hAnsi="Times New Roman" w:cs="Times New Roman"/>
          <w:sz w:val="28"/>
          <w:szCs w:val="28"/>
          <w:lang w:eastAsia="ru-RU"/>
        </w:rPr>
      </w:pPr>
      <w:r w:rsidRPr="006467F0">
        <w:rPr>
          <w:rFonts w:ascii="Times New Roman" w:eastAsia="Times New Roman" w:hAnsi="Times New Roman" w:cs="Times New Roman"/>
          <w:sz w:val="28"/>
          <w:szCs w:val="28"/>
          <w:lang w:eastAsia="ru-RU"/>
        </w:rPr>
        <w:t xml:space="preserve">створення та функціонування Національного військового меморіального кладовища – </w:t>
      </w:r>
      <w:r w:rsidRPr="006467F0">
        <w:rPr>
          <w:rFonts w:ascii="Times New Roman" w:eastAsia="Times New Roman" w:hAnsi="Times New Roman" w:cs="Times New Roman"/>
          <w:b/>
          <w:sz w:val="28"/>
          <w:szCs w:val="28"/>
          <w:lang w:eastAsia="ru-RU"/>
        </w:rPr>
        <w:t>3 615,9 млн грн</w:t>
      </w:r>
      <w:r w:rsidRPr="006467F0">
        <w:rPr>
          <w:rFonts w:ascii="Times New Roman" w:eastAsia="Times New Roman" w:hAnsi="Times New Roman" w:cs="Times New Roman"/>
          <w:sz w:val="28"/>
          <w:szCs w:val="28"/>
          <w:lang w:eastAsia="ru-RU"/>
        </w:rPr>
        <w:t>,</w:t>
      </w:r>
      <w:r w:rsidRPr="006467F0">
        <w:rPr>
          <w:rFonts w:ascii="Times New Roman" w:eastAsia="Times New Roman" w:hAnsi="Times New Roman" w:cs="Times New Roman"/>
          <w:b/>
          <w:sz w:val="28"/>
          <w:szCs w:val="28"/>
          <w:lang w:eastAsia="ru-RU"/>
        </w:rPr>
        <w:t xml:space="preserve"> </w:t>
      </w:r>
      <w:r w:rsidRPr="006467F0">
        <w:rPr>
          <w:rFonts w:ascii="Times New Roman" w:eastAsia="Times New Roman" w:hAnsi="Times New Roman" w:cs="Times New Roman"/>
          <w:sz w:val="28"/>
          <w:szCs w:val="28"/>
          <w:lang w:eastAsia="ru-RU"/>
        </w:rPr>
        <w:t>що на</w:t>
      </w:r>
      <w:r w:rsidRPr="006467F0">
        <w:rPr>
          <w:rFonts w:ascii="Times New Roman" w:eastAsia="Times New Roman" w:hAnsi="Times New Roman" w:cs="Times New Roman"/>
          <w:b/>
          <w:sz w:val="28"/>
          <w:szCs w:val="28"/>
          <w:lang w:eastAsia="ru-RU"/>
        </w:rPr>
        <w:t xml:space="preserve"> 2 315,9 млн грн</w:t>
      </w:r>
      <w:r w:rsidR="00EB2277">
        <w:rPr>
          <w:rFonts w:ascii="Times New Roman" w:eastAsia="Times New Roman" w:hAnsi="Times New Roman" w:cs="Times New Roman"/>
          <w:b/>
          <w:sz w:val="28"/>
          <w:szCs w:val="28"/>
          <w:lang w:eastAsia="ru-RU"/>
        </w:rPr>
        <w:t>,</w:t>
      </w:r>
      <w:r w:rsidRPr="006467F0">
        <w:rPr>
          <w:rFonts w:ascii="Times New Roman" w:eastAsia="Times New Roman" w:hAnsi="Times New Roman" w:cs="Times New Roman"/>
          <w:b/>
          <w:sz w:val="28"/>
          <w:szCs w:val="28"/>
          <w:lang w:eastAsia="ru-RU"/>
        </w:rPr>
        <w:t xml:space="preserve"> </w:t>
      </w:r>
      <w:r w:rsidRPr="006467F0">
        <w:rPr>
          <w:rFonts w:ascii="Times New Roman" w:eastAsia="Times New Roman" w:hAnsi="Times New Roman" w:cs="Times New Roman"/>
          <w:sz w:val="28"/>
          <w:szCs w:val="28"/>
          <w:lang w:eastAsia="ru-RU"/>
        </w:rPr>
        <w:t>або</w:t>
      </w:r>
      <w:r w:rsidRPr="006467F0">
        <w:rPr>
          <w:rFonts w:ascii="Times New Roman" w:eastAsia="Times New Roman" w:hAnsi="Times New Roman" w:cs="Times New Roman"/>
          <w:b/>
          <w:sz w:val="28"/>
          <w:szCs w:val="28"/>
          <w:lang w:eastAsia="ru-RU"/>
        </w:rPr>
        <w:t xml:space="preserve"> </w:t>
      </w:r>
      <w:r w:rsidR="00EB2277">
        <w:rPr>
          <w:rFonts w:ascii="Times New Roman" w:eastAsia="Times New Roman" w:hAnsi="Times New Roman" w:cs="Times New Roman"/>
          <w:sz w:val="28"/>
          <w:szCs w:val="28"/>
          <w:lang w:eastAsia="ru-RU"/>
        </w:rPr>
        <w:t>майже утричі</w:t>
      </w:r>
      <w:r w:rsidRPr="006467F0">
        <w:rPr>
          <w:rFonts w:ascii="Times New Roman" w:eastAsia="Times New Roman" w:hAnsi="Times New Roman" w:cs="Times New Roman"/>
          <w:sz w:val="28"/>
          <w:szCs w:val="28"/>
          <w:lang w:eastAsia="ru-RU"/>
        </w:rPr>
        <w:t xml:space="preserve"> більше ніж у 2025 році;</w:t>
      </w:r>
    </w:p>
    <w:p w:rsidR="00F3379D" w:rsidRPr="006467F0" w:rsidRDefault="00F3379D" w:rsidP="006467F0">
      <w:pPr>
        <w:spacing w:after="120" w:line="240" w:lineRule="auto"/>
        <w:ind w:firstLine="567"/>
        <w:jc w:val="both"/>
        <w:rPr>
          <w:rFonts w:ascii="Times New Roman" w:eastAsia="Times New Roman" w:hAnsi="Times New Roman" w:cs="Times New Roman"/>
          <w:sz w:val="28"/>
          <w:szCs w:val="28"/>
          <w:lang w:eastAsia="ru-RU"/>
        </w:rPr>
      </w:pPr>
      <w:r w:rsidRPr="006467F0">
        <w:rPr>
          <w:rFonts w:ascii="Times New Roman" w:eastAsia="Times New Roman" w:hAnsi="Times New Roman" w:cs="Times New Roman"/>
          <w:sz w:val="28"/>
          <w:szCs w:val="28"/>
          <w:lang w:eastAsia="ru-RU"/>
        </w:rPr>
        <w:t>створення ветеранських просторів –</w:t>
      </w:r>
      <w:r w:rsidRPr="006467F0">
        <w:rPr>
          <w:rFonts w:ascii="Times New Roman" w:eastAsia="Times New Roman" w:hAnsi="Times New Roman" w:cs="Times New Roman"/>
          <w:b/>
          <w:sz w:val="28"/>
          <w:szCs w:val="28"/>
          <w:lang w:eastAsia="ru-RU"/>
        </w:rPr>
        <w:t xml:space="preserve"> 1 077,8 млн грн</w:t>
      </w:r>
      <w:r w:rsidRPr="00D370D3">
        <w:rPr>
          <w:rFonts w:ascii="Times New Roman" w:eastAsia="Times New Roman" w:hAnsi="Times New Roman" w:cs="Times New Roman"/>
          <w:sz w:val="28"/>
          <w:szCs w:val="28"/>
          <w:lang w:eastAsia="ru-RU"/>
        </w:rPr>
        <w:t>,</w:t>
      </w:r>
      <w:r w:rsidRPr="006467F0">
        <w:rPr>
          <w:rFonts w:ascii="Times New Roman" w:eastAsia="Times New Roman" w:hAnsi="Times New Roman" w:cs="Times New Roman"/>
          <w:b/>
          <w:sz w:val="28"/>
          <w:szCs w:val="28"/>
          <w:lang w:eastAsia="ru-RU"/>
        </w:rPr>
        <w:t xml:space="preserve"> </w:t>
      </w:r>
      <w:r w:rsidRPr="006467F0">
        <w:rPr>
          <w:rFonts w:ascii="Times New Roman" w:eastAsia="Times New Roman" w:hAnsi="Times New Roman" w:cs="Times New Roman"/>
          <w:sz w:val="28"/>
          <w:szCs w:val="28"/>
          <w:lang w:eastAsia="ru-RU"/>
        </w:rPr>
        <w:t xml:space="preserve">що на </w:t>
      </w:r>
      <w:r w:rsidRPr="006467F0">
        <w:rPr>
          <w:rFonts w:ascii="Times New Roman" w:eastAsia="Times New Roman" w:hAnsi="Times New Roman" w:cs="Times New Roman"/>
          <w:b/>
          <w:sz w:val="28"/>
          <w:szCs w:val="28"/>
          <w:lang w:eastAsia="ru-RU"/>
        </w:rPr>
        <w:t>627,8 млн грн</w:t>
      </w:r>
      <w:r w:rsidRPr="006467F0">
        <w:rPr>
          <w:rFonts w:ascii="Times New Roman" w:eastAsia="Times New Roman" w:hAnsi="Times New Roman" w:cs="Times New Roman"/>
          <w:sz w:val="28"/>
          <w:szCs w:val="28"/>
          <w:lang w:eastAsia="ru-RU"/>
        </w:rPr>
        <w:t xml:space="preserve"> або </w:t>
      </w:r>
      <w:r w:rsidR="008A7777">
        <w:rPr>
          <w:rFonts w:ascii="Times New Roman" w:eastAsia="Times New Roman" w:hAnsi="Times New Roman" w:cs="Times New Roman"/>
          <w:sz w:val="28"/>
          <w:szCs w:val="28"/>
          <w:lang w:eastAsia="ru-RU"/>
        </w:rPr>
        <w:t>удвічі,</w:t>
      </w:r>
      <w:r w:rsidRPr="006467F0">
        <w:rPr>
          <w:rFonts w:ascii="Times New Roman" w:eastAsia="Times New Roman" w:hAnsi="Times New Roman" w:cs="Times New Roman"/>
          <w:sz w:val="28"/>
          <w:szCs w:val="28"/>
          <w:lang w:eastAsia="ru-RU"/>
        </w:rPr>
        <w:t xml:space="preserve"> більше ніж у 2025 році.</w:t>
      </w:r>
    </w:p>
    <w:p w:rsidR="00F3379D" w:rsidRPr="006467F0" w:rsidRDefault="00F3379D" w:rsidP="006467F0">
      <w:pPr>
        <w:spacing w:after="120" w:line="240" w:lineRule="auto"/>
        <w:ind w:firstLine="567"/>
        <w:jc w:val="both"/>
        <w:rPr>
          <w:rFonts w:ascii="Times New Roman" w:eastAsia="Calibri" w:hAnsi="Times New Roman" w:cs="Times New Roman"/>
          <w:b/>
          <w:sz w:val="28"/>
          <w:szCs w:val="28"/>
          <w:lang w:eastAsia="ru-RU"/>
        </w:rPr>
      </w:pPr>
      <w:r w:rsidRPr="006467F0">
        <w:rPr>
          <w:rFonts w:ascii="Times New Roman" w:eastAsia="Calibri" w:hAnsi="Times New Roman" w:cs="Times New Roman"/>
          <w:b/>
          <w:sz w:val="28"/>
          <w:szCs w:val="28"/>
          <w:lang w:eastAsia="ru-RU"/>
        </w:rPr>
        <w:t>На реалізацію заходів з підтримки та допомоги ветеранам війни, членам їх сімей та членам сімей родин загиблих</w:t>
      </w:r>
      <w:r w:rsidRPr="006467F0">
        <w:rPr>
          <w:rFonts w:ascii="Times New Roman" w:eastAsia="Calibri" w:hAnsi="Times New Roman" w:cs="Times New Roman"/>
          <w:sz w:val="28"/>
          <w:szCs w:val="28"/>
          <w:lang w:eastAsia="ru-RU"/>
        </w:rPr>
        <w:t xml:space="preserve"> передбачено видатки у загальному обсязі </w:t>
      </w:r>
      <w:r w:rsidRPr="006467F0">
        <w:rPr>
          <w:rFonts w:ascii="Times New Roman" w:eastAsia="Calibri" w:hAnsi="Times New Roman" w:cs="Times New Roman"/>
          <w:b/>
          <w:sz w:val="28"/>
          <w:szCs w:val="28"/>
          <w:lang w:eastAsia="ru-RU"/>
        </w:rPr>
        <w:t>3 634,4 млн грн</w:t>
      </w:r>
      <w:r w:rsidRPr="006467F0">
        <w:rPr>
          <w:rFonts w:ascii="Times New Roman" w:eastAsia="Calibri" w:hAnsi="Times New Roman" w:cs="Times New Roman"/>
          <w:sz w:val="28"/>
          <w:szCs w:val="28"/>
          <w:lang w:eastAsia="ru-RU"/>
        </w:rPr>
        <w:t>,</w:t>
      </w:r>
      <w:r w:rsidRPr="006467F0">
        <w:rPr>
          <w:rFonts w:ascii="Times New Roman" w:eastAsia="Times New Roman" w:hAnsi="Times New Roman" w:cs="Times New Roman"/>
          <w:sz w:val="28"/>
          <w:szCs w:val="28"/>
          <w:lang w:eastAsia="ru-RU"/>
        </w:rPr>
        <w:t xml:space="preserve"> що на </w:t>
      </w:r>
      <w:r w:rsidRPr="006467F0">
        <w:rPr>
          <w:rFonts w:ascii="Times New Roman" w:eastAsia="Times New Roman" w:hAnsi="Times New Roman" w:cs="Times New Roman"/>
          <w:b/>
          <w:sz w:val="28"/>
          <w:szCs w:val="28"/>
          <w:lang w:eastAsia="ru-RU"/>
        </w:rPr>
        <w:t>280,1 млн грн</w:t>
      </w:r>
      <w:r w:rsidR="00052ED0">
        <w:rPr>
          <w:rFonts w:ascii="Times New Roman" w:eastAsia="Times New Roman" w:hAnsi="Times New Roman" w:cs="Times New Roman"/>
          <w:sz w:val="28"/>
          <w:szCs w:val="28"/>
          <w:lang w:eastAsia="ru-RU"/>
        </w:rPr>
        <w:t>,</w:t>
      </w:r>
      <w:r w:rsidRPr="006467F0">
        <w:rPr>
          <w:rFonts w:ascii="Times New Roman" w:eastAsia="Times New Roman" w:hAnsi="Times New Roman" w:cs="Times New Roman"/>
          <w:sz w:val="28"/>
          <w:szCs w:val="28"/>
          <w:lang w:eastAsia="ru-RU"/>
        </w:rPr>
        <w:t xml:space="preserve"> або на </w:t>
      </w:r>
      <w:r w:rsidRPr="006467F0">
        <w:rPr>
          <w:rFonts w:ascii="Times New Roman" w:eastAsia="Times New Roman" w:hAnsi="Times New Roman" w:cs="Times New Roman"/>
          <w:b/>
          <w:sz w:val="28"/>
          <w:szCs w:val="28"/>
          <w:lang w:eastAsia="ru-RU"/>
        </w:rPr>
        <w:t>8,4 відсотка</w:t>
      </w:r>
      <w:r w:rsidR="00052ED0">
        <w:rPr>
          <w:rFonts w:ascii="Times New Roman" w:eastAsia="Times New Roman" w:hAnsi="Times New Roman" w:cs="Times New Roman"/>
          <w:sz w:val="28"/>
          <w:szCs w:val="28"/>
          <w:lang w:eastAsia="ru-RU"/>
        </w:rPr>
        <w:t>,</w:t>
      </w:r>
      <w:r w:rsidRPr="006467F0">
        <w:rPr>
          <w:rFonts w:ascii="Times New Roman" w:eastAsia="Times New Roman" w:hAnsi="Times New Roman" w:cs="Times New Roman"/>
          <w:sz w:val="28"/>
          <w:szCs w:val="28"/>
          <w:lang w:eastAsia="ru-RU"/>
        </w:rPr>
        <w:t xml:space="preserve"> більше ніж у 2025 році, які </w:t>
      </w:r>
      <w:r w:rsidRPr="006467F0">
        <w:rPr>
          <w:rFonts w:ascii="Times New Roman" w:eastAsia="Calibri" w:hAnsi="Times New Roman" w:cs="Times New Roman"/>
          <w:sz w:val="28"/>
          <w:szCs w:val="28"/>
          <w:lang w:eastAsia="ru-RU"/>
        </w:rPr>
        <w:t>будуть спрямовані на:</w:t>
      </w:r>
    </w:p>
    <w:p w:rsidR="00F3379D" w:rsidRPr="006467F0" w:rsidRDefault="00F3379D" w:rsidP="006467F0">
      <w:pPr>
        <w:spacing w:after="120" w:line="240" w:lineRule="auto"/>
        <w:ind w:firstLine="567"/>
        <w:jc w:val="both"/>
        <w:rPr>
          <w:rFonts w:ascii="Times New Roman" w:eastAsia="Times New Roman" w:hAnsi="Times New Roman" w:cs="Times New Roman"/>
          <w:b/>
          <w:bCs/>
          <w:sz w:val="28"/>
          <w:szCs w:val="28"/>
          <w:lang w:eastAsia="ru-RU"/>
        </w:rPr>
      </w:pPr>
      <w:r w:rsidRPr="006467F0">
        <w:rPr>
          <w:rFonts w:ascii="Times New Roman" w:eastAsia="Calibri" w:hAnsi="Times New Roman" w:cs="Times New Roman"/>
          <w:sz w:val="28"/>
          <w:szCs w:val="28"/>
          <w:lang w:eastAsia="ru-RU"/>
        </w:rPr>
        <w:t xml:space="preserve">виплату одноразової грошової допомоги в разі загибелі (смерті) або інвалідності деяких категорій осіб відповідно до Закону України </w:t>
      </w:r>
      <w:r w:rsidR="00F5611E">
        <w:rPr>
          <w:rFonts w:ascii="Times New Roman" w:hAnsi="Times New Roman" w:cs="Times New Roman"/>
          <w:sz w:val="28"/>
          <w:szCs w:val="28"/>
        </w:rPr>
        <w:t>“</w:t>
      </w:r>
      <w:r w:rsidRPr="006467F0">
        <w:rPr>
          <w:rFonts w:ascii="Times New Roman" w:eastAsia="Calibri" w:hAnsi="Times New Roman" w:cs="Times New Roman"/>
          <w:sz w:val="28"/>
          <w:szCs w:val="28"/>
          <w:lang w:eastAsia="ru-RU"/>
        </w:rPr>
        <w:t>Про статус ветеранів війни, гарантії їх соціального захисту</w:t>
      </w:r>
      <w:r w:rsidR="00F5611E">
        <w:rPr>
          <w:rFonts w:ascii="Times New Roman" w:hAnsi="Times New Roman" w:cs="Times New Roman"/>
          <w:sz w:val="28"/>
          <w:szCs w:val="28"/>
        </w:rPr>
        <w:t>”</w:t>
      </w:r>
      <w:r w:rsidRPr="006467F0">
        <w:rPr>
          <w:rFonts w:ascii="Times New Roman" w:eastAsia="Calibri" w:hAnsi="Times New Roman" w:cs="Times New Roman"/>
          <w:sz w:val="28"/>
          <w:szCs w:val="28"/>
          <w:lang w:eastAsia="ru-RU"/>
        </w:rPr>
        <w:t>;</w:t>
      </w:r>
    </w:p>
    <w:p w:rsidR="00F3379D" w:rsidRPr="006467F0" w:rsidRDefault="00F3379D" w:rsidP="006467F0">
      <w:pPr>
        <w:spacing w:after="120" w:line="240" w:lineRule="auto"/>
        <w:ind w:firstLine="567"/>
        <w:jc w:val="both"/>
        <w:rPr>
          <w:rFonts w:ascii="Times New Roman" w:eastAsia="Calibri" w:hAnsi="Times New Roman" w:cs="Times New Roman"/>
          <w:sz w:val="28"/>
          <w:szCs w:val="28"/>
          <w:lang w:eastAsia="ru-RU"/>
        </w:rPr>
      </w:pPr>
      <w:r w:rsidRPr="006467F0">
        <w:rPr>
          <w:rFonts w:ascii="Times New Roman" w:eastAsia="Calibri" w:hAnsi="Times New Roman" w:cs="Times New Roman"/>
          <w:sz w:val="28"/>
          <w:szCs w:val="28"/>
          <w:lang w:eastAsia="ru-RU"/>
        </w:rPr>
        <w:t>заходи з формування позитивного образу ветеранів війни, виготовлення бланків посвідчень та нагрудних знаків, вшанування пам</w:t>
      </w:r>
      <w:r w:rsidR="00052ED0" w:rsidRPr="00052ED0">
        <w:rPr>
          <w:rFonts w:ascii="Times New Roman" w:eastAsia="Calibri" w:hAnsi="Times New Roman" w:cs="Times New Roman"/>
          <w:color w:val="000000" w:themeColor="text1"/>
          <w:sz w:val="28"/>
          <w:szCs w:val="28"/>
          <w:lang w:eastAsia="ru-RU"/>
        </w:rPr>
        <w:t>’</w:t>
      </w:r>
      <w:r w:rsidRPr="006467F0">
        <w:rPr>
          <w:rFonts w:ascii="Times New Roman" w:eastAsia="Calibri" w:hAnsi="Times New Roman" w:cs="Times New Roman"/>
          <w:sz w:val="28"/>
          <w:szCs w:val="28"/>
          <w:lang w:eastAsia="ru-RU"/>
        </w:rPr>
        <w:t>яті Захисників та Захисниць України;</w:t>
      </w:r>
    </w:p>
    <w:p w:rsidR="00F3379D" w:rsidRPr="006467F0" w:rsidRDefault="00F3379D" w:rsidP="006467F0">
      <w:pPr>
        <w:spacing w:after="120" w:line="240" w:lineRule="auto"/>
        <w:ind w:firstLine="567"/>
        <w:jc w:val="both"/>
        <w:rPr>
          <w:rFonts w:ascii="Times New Roman" w:eastAsia="Calibri" w:hAnsi="Times New Roman" w:cs="Times New Roman"/>
          <w:sz w:val="28"/>
          <w:szCs w:val="28"/>
          <w:lang w:eastAsia="ru-RU"/>
        </w:rPr>
      </w:pPr>
      <w:r w:rsidRPr="006467F0">
        <w:rPr>
          <w:rFonts w:ascii="Times New Roman" w:eastAsia="Times New Roman" w:hAnsi="Times New Roman" w:cs="Times New Roman"/>
          <w:sz w:val="28"/>
          <w:szCs w:val="28"/>
          <w:lang w:eastAsia="ru-RU"/>
        </w:rPr>
        <w:t>забезпечення заходів з підтримки та надання допомоги ветеранам війни, членам їх сімей та</w:t>
      </w:r>
      <w:r w:rsidR="00052ED0">
        <w:rPr>
          <w:rFonts w:ascii="Times New Roman" w:eastAsia="Times New Roman" w:hAnsi="Times New Roman" w:cs="Times New Roman"/>
          <w:sz w:val="28"/>
          <w:szCs w:val="28"/>
          <w:lang w:eastAsia="ru-RU"/>
        </w:rPr>
        <w:t xml:space="preserve"> членам родин загиблих, зокрема</w:t>
      </w:r>
      <w:r w:rsidRPr="006467F0">
        <w:rPr>
          <w:rFonts w:ascii="Times New Roman" w:eastAsia="Times New Roman" w:hAnsi="Times New Roman" w:cs="Times New Roman"/>
          <w:sz w:val="28"/>
          <w:szCs w:val="28"/>
          <w:lang w:eastAsia="ru-RU"/>
        </w:rPr>
        <w:t xml:space="preserve"> шляхом надання медичних послуг, послуг з психологічної допомоги, фізкультурно-спортивної реабілітації, розвитку спорту ветеранів війни</w:t>
      </w:r>
      <w:r w:rsidRPr="006467F0">
        <w:rPr>
          <w:rFonts w:ascii="Times New Roman" w:eastAsia="Calibri" w:hAnsi="Times New Roman" w:cs="Times New Roman"/>
          <w:sz w:val="28"/>
          <w:szCs w:val="28"/>
          <w:lang w:eastAsia="ru-RU"/>
        </w:rPr>
        <w:t xml:space="preserve">, зокрема, </w:t>
      </w:r>
      <w:r w:rsidR="00052ED0">
        <w:rPr>
          <w:rFonts w:ascii="Times New Roman" w:eastAsia="Calibri" w:hAnsi="Times New Roman" w:cs="Times New Roman"/>
          <w:sz w:val="28"/>
          <w:szCs w:val="28"/>
          <w:lang w:eastAsia="ru-RU"/>
        </w:rPr>
        <w:t xml:space="preserve">а також </w:t>
      </w:r>
      <w:r w:rsidRPr="006467F0">
        <w:rPr>
          <w:rFonts w:ascii="Times New Roman" w:eastAsia="Calibri" w:hAnsi="Times New Roman" w:cs="Times New Roman"/>
          <w:sz w:val="28"/>
          <w:szCs w:val="28"/>
          <w:lang w:eastAsia="ru-RU"/>
        </w:rPr>
        <w:t>на заходи підтримки ветеранів війни (</w:t>
      </w:r>
      <w:r w:rsidRPr="006467F0">
        <w:rPr>
          <w:rFonts w:ascii="Times New Roman" w:eastAsia="Times New Roman" w:hAnsi="Times New Roman" w:cs="Times New Roman"/>
          <w:sz w:val="28"/>
          <w:szCs w:val="28"/>
          <w:lang w:eastAsia="ru-RU"/>
        </w:rPr>
        <w:t>психологічна</w:t>
      </w:r>
      <w:r w:rsidRPr="006467F0">
        <w:rPr>
          <w:rFonts w:ascii="Times New Roman" w:eastAsia="Calibri" w:hAnsi="Times New Roman" w:cs="Times New Roman"/>
          <w:sz w:val="28"/>
          <w:szCs w:val="28"/>
          <w:lang w:eastAsia="ru-RU"/>
        </w:rPr>
        <w:t xml:space="preserve"> допомога та професійна адаптація);</w:t>
      </w:r>
    </w:p>
    <w:p w:rsidR="00F3379D" w:rsidRPr="006467F0" w:rsidRDefault="00F3379D" w:rsidP="006467F0">
      <w:pPr>
        <w:spacing w:after="120" w:line="240" w:lineRule="auto"/>
        <w:ind w:firstLine="567"/>
        <w:jc w:val="both"/>
        <w:rPr>
          <w:rFonts w:ascii="Times New Roman" w:eastAsia="Calibri" w:hAnsi="Times New Roman" w:cs="Times New Roman"/>
          <w:b/>
          <w:sz w:val="28"/>
          <w:szCs w:val="28"/>
          <w:lang w:eastAsia="ru-RU"/>
        </w:rPr>
      </w:pPr>
      <w:r w:rsidRPr="006467F0">
        <w:rPr>
          <w:rFonts w:ascii="Times New Roman" w:eastAsia="Calibri" w:hAnsi="Times New Roman" w:cs="Times New Roman"/>
          <w:sz w:val="28"/>
          <w:szCs w:val="28"/>
          <w:lang w:eastAsia="ru-RU"/>
        </w:rPr>
        <w:t>продовження фінансування експериментальних проектів щодо надання д</w:t>
      </w:r>
      <w:r w:rsidRPr="006467F0">
        <w:rPr>
          <w:rFonts w:ascii="Times New Roman" w:eastAsia="Times New Roman" w:hAnsi="Times New Roman" w:cs="Times New Roman"/>
          <w:sz w:val="28"/>
          <w:szCs w:val="28"/>
          <w:lang w:eastAsia="ru-RU"/>
        </w:rPr>
        <w:t>опомоги для занять фізичною культурою та спортом,</w:t>
      </w:r>
      <w:r w:rsidRPr="006467F0">
        <w:rPr>
          <w:rFonts w:ascii="Times New Roman" w:eastAsia="Times New Roman" w:hAnsi="Times New Roman" w:cs="Times New Roman"/>
          <w:sz w:val="28"/>
          <w:szCs w:val="28"/>
          <w:lang w:val="ru-RU" w:eastAsia="ru-RU"/>
        </w:rPr>
        <w:t xml:space="preserve"> </w:t>
      </w:r>
      <w:r w:rsidRPr="006467F0">
        <w:rPr>
          <w:rFonts w:ascii="Times New Roman" w:eastAsia="Calibri" w:hAnsi="Times New Roman" w:cs="Times New Roman"/>
          <w:sz w:val="28"/>
          <w:szCs w:val="28"/>
          <w:lang w:eastAsia="ru-RU"/>
        </w:rPr>
        <w:t>допомоги на навчання дітям</w:t>
      </w:r>
      <w:r w:rsidRPr="00D370D3">
        <w:rPr>
          <w:rFonts w:ascii="Times New Roman" w:eastAsia="Calibri" w:hAnsi="Times New Roman" w:cs="Times New Roman"/>
          <w:sz w:val="28"/>
          <w:szCs w:val="28"/>
          <w:lang w:eastAsia="ru-RU"/>
        </w:rPr>
        <w:t>;</w:t>
      </w:r>
    </w:p>
    <w:p w:rsidR="00F3379D" w:rsidRPr="006467F0" w:rsidRDefault="00F3379D" w:rsidP="006467F0">
      <w:pPr>
        <w:spacing w:after="120" w:line="240" w:lineRule="auto"/>
        <w:ind w:firstLine="567"/>
        <w:jc w:val="both"/>
        <w:rPr>
          <w:rFonts w:ascii="Times New Roman" w:eastAsia="Times New Roman" w:hAnsi="Times New Roman" w:cs="Times New Roman"/>
          <w:iCs/>
          <w:sz w:val="28"/>
          <w:szCs w:val="28"/>
          <w:lang w:eastAsia="ru-RU"/>
        </w:rPr>
      </w:pPr>
      <w:r w:rsidRPr="006467F0">
        <w:rPr>
          <w:rFonts w:ascii="Times New Roman" w:eastAsia="Calibri" w:hAnsi="Times New Roman" w:cs="Times New Roman"/>
          <w:sz w:val="28"/>
          <w:szCs w:val="28"/>
          <w:lang w:eastAsia="ru-RU"/>
        </w:rPr>
        <w:t>запровадження 4 нових експериментальних проектів</w:t>
      </w:r>
      <w:r w:rsidRPr="006467F0">
        <w:rPr>
          <w:rFonts w:ascii="Times New Roman" w:eastAsia="Times New Roman" w:hAnsi="Times New Roman" w:cs="Times New Roman"/>
          <w:iCs/>
          <w:sz w:val="28"/>
          <w:szCs w:val="28"/>
          <w:lang w:eastAsia="ru-RU"/>
        </w:rPr>
        <w:t xml:space="preserve"> </w:t>
      </w:r>
      <w:r w:rsidR="00285A10">
        <w:rPr>
          <w:rFonts w:ascii="Times New Roman" w:eastAsia="Times New Roman" w:hAnsi="Times New Roman" w:cs="Times New Roman"/>
          <w:iCs/>
          <w:sz w:val="28"/>
          <w:szCs w:val="28"/>
          <w:lang w:eastAsia="ru-RU"/>
        </w:rPr>
        <w:t xml:space="preserve">щодо </w:t>
      </w:r>
      <w:r w:rsidRPr="006467F0">
        <w:rPr>
          <w:rFonts w:ascii="Times New Roman" w:eastAsia="Times New Roman" w:hAnsi="Times New Roman" w:cs="Times New Roman"/>
          <w:iCs/>
          <w:sz w:val="28"/>
          <w:szCs w:val="28"/>
          <w:lang w:eastAsia="ru-RU"/>
        </w:rPr>
        <w:t xml:space="preserve">адаптації осіб, які втратили зір, </w:t>
      </w:r>
      <w:r w:rsidRPr="006467F0">
        <w:rPr>
          <w:rFonts w:ascii="Times New Roman" w:eastAsia="Calibri" w:hAnsi="Times New Roman" w:cs="Times New Roman"/>
          <w:sz w:val="28"/>
          <w:szCs w:val="28"/>
          <w:lang w:eastAsia="ru-RU"/>
        </w:rPr>
        <w:t>н</w:t>
      </w:r>
      <w:r w:rsidRPr="006467F0">
        <w:rPr>
          <w:rFonts w:ascii="Times New Roman" w:eastAsia="Times New Roman" w:hAnsi="Times New Roman" w:cs="Times New Roman"/>
          <w:iCs/>
          <w:sz w:val="28"/>
          <w:szCs w:val="28"/>
          <w:lang w:eastAsia="ru-RU"/>
        </w:rPr>
        <w:t xml:space="preserve">адання компенсації за </w:t>
      </w:r>
      <w:r w:rsidRPr="006467F0">
        <w:rPr>
          <w:rFonts w:ascii="Times New Roman" w:eastAsia="Calibri" w:hAnsi="Times New Roman" w:cs="Times New Roman"/>
          <w:sz w:val="28"/>
          <w:szCs w:val="28"/>
          <w:lang w:eastAsia="ru-RU"/>
        </w:rPr>
        <w:t>переобладнання</w:t>
      </w:r>
      <w:r w:rsidRPr="006467F0">
        <w:rPr>
          <w:rFonts w:ascii="Times New Roman" w:eastAsia="Times New Roman" w:hAnsi="Times New Roman" w:cs="Times New Roman"/>
          <w:iCs/>
          <w:sz w:val="28"/>
          <w:szCs w:val="28"/>
          <w:lang w:eastAsia="ru-RU"/>
        </w:rPr>
        <w:t xml:space="preserve"> авто, надання розширених послуг з паліативної медичної допомоги та догляду, лікування </w:t>
      </w:r>
      <w:proofErr w:type="spellStart"/>
      <w:r w:rsidRPr="006467F0">
        <w:rPr>
          <w:rFonts w:ascii="Times New Roman" w:eastAsia="Times New Roman" w:hAnsi="Times New Roman" w:cs="Times New Roman"/>
          <w:iCs/>
          <w:sz w:val="28"/>
          <w:szCs w:val="28"/>
          <w:lang w:eastAsia="ru-RU"/>
        </w:rPr>
        <w:t>опіків</w:t>
      </w:r>
      <w:proofErr w:type="spellEnd"/>
      <w:r w:rsidRPr="006467F0">
        <w:rPr>
          <w:rFonts w:ascii="Times New Roman" w:eastAsia="Times New Roman" w:hAnsi="Times New Roman" w:cs="Times New Roman"/>
          <w:iCs/>
          <w:sz w:val="28"/>
          <w:szCs w:val="28"/>
          <w:lang w:eastAsia="ru-RU"/>
        </w:rPr>
        <w:t xml:space="preserve"> і рубців</w:t>
      </w:r>
      <w:r w:rsidRPr="006467F0">
        <w:rPr>
          <w:rFonts w:ascii="Times New Roman" w:eastAsia="Times New Roman" w:hAnsi="Times New Roman" w:cs="Times New Roman"/>
          <w:b/>
          <w:iCs/>
          <w:sz w:val="28"/>
          <w:szCs w:val="28"/>
          <w:lang w:eastAsia="ru-RU"/>
        </w:rPr>
        <w:t>;</w:t>
      </w:r>
    </w:p>
    <w:p w:rsidR="00F3379D" w:rsidRPr="006467F0" w:rsidRDefault="00F3379D" w:rsidP="006467F0">
      <w:pPr>
        <w:spacing w:after="120" w:line="240" w:lineRule="auto"/>
        <w:ind w:firstLine="567"/>
        <w:jc w:val="both"/>
        <w:rPr>
          <w:rFonts w:ascii="Times New Roman" w:eastAsia="Calibri" w:hAnsi="Times New Roman" w:cs="Times New Roman"/>
          <w:sz w:val="28"/>
          <w:szCs w:val="28"/>
          <w:lang w:eastAsia="ru-RU"/>
        </w:rPr>
      </w:pPr>
      <w:r w:rsidRPr="006467F0">
        <w:rPr>
          <w:rFonts w:ascii="Times New Roman" w:eastAsia="Calibri" w:hAnsi="Times New Roman" w:cs="Times New Roman"/>
          <w:sz w:val="28"/>
          <w:szCs w:val="28"/>
          <w:lang w:eastAsia="ru-RU"/>
        </w:rPr>
        <w:t>забезпечення компенсації витрат учасників бойових дій та осіб з інвалідністю внаслідок війни із сплати страхової премії за договорами обов</w:t>
      </w:r>
      <w:r w:rsidR="00052ED0" w:rsidRPr="00052ED0">
        <w:rPr>
          <w:rFonts w:ascii="Times New Roman" w:eastAsia="Calibri" w:hAnsi="Times New Roman" w:cs="Times New Roman"/>
          <w:color w:val="000000" w:themeColor="text1"/>
          <w:sz w:val="28"/>
          <w:szCs w:val="28"/>
          <w:lang w:eastAsia="ru-RU"/>
        </w:rPr>
        <w:t>’</w:t>
      </w:r>
      <w:r w:rsidRPr="006467F0">
        <w:rPr>
          <w:rFonts w:ascii="Times New Roman" w:eastAsia="Calibri" w:hAnsi="Times New Roman" w:cs="Times New Roman"/>
          <w:sz w:val="28"/>
          <w:szCs w:val="28"/>
          <w:lang w:eastAsia="ru-RU"/>
        </w:rPr>
        <w:t>язкового страхування цивільно-правової відповідальності власників наземних транспортних засобів</w:t>
      </w:r>
      <w:r w:rsidRPr="003E77A3">
        <w:rPr>
          <w:rFonts w:ascii="Times New Roman" w:eastAsia="Times New Roman" w:hAnsi="Times New Roman" w:cs="Times New Roman"/>
          <w:sz w:val="28"/>
          <w:szCs w:val="28"/>
          <w:lang w:eastAsia="ru-RU"/>
        </w:rPr>
        <w:t>.</w:t>
      </w:r>
      <w:r w:rsidRPr="003E77A3">
        <w:rPr>
          <w:rFonts w:ascii="Times New Roman" w:eastAsia="Calibri" w:hAnsi="Times New Roman" w:cs="Times New Roman"/>
          <w:sz w:val="28"/>
          <w:szCs w:val="28"/>
          <w:lang w:eastAsia="ru-RU"/>
        </w:rPr>
        <w:t xml:space="preserve"> </w:t>
      </w:r>
    </w:p>
    <w:p w:rsidR="00F3379D" w:rsidRPr="006467F0" w:rsidRDefault="00F3379D" w:rsidP="006467F0">
      <w:pPr>
        <w:spacing w:after="120" w:line="240" w:lineRule="auto"/>
        <w:ind w:firstLine="567"/>
        <w:jc w:val="both"/>
        <w:rPr>
          <w:rFonts w:ascii="Times New Roman" w:eastAsia="Calibri" w:hAnsi="Times New Roman" w:cs="Times New Roman"/>
          <w:sz w:val="28"/>
          <w:szCs w:val="28"/>
          <w:lang w:eastAsia="ru-RU"/>
        </w:rPr>
      </w:pPr>
      <w:r w:rsidRPr="006467F0">
        <w:rPr>
          <w:rFonts w:ascii="Times New Roman" w:eastAsia="Calibri" w:hAnsi="Times New Roman" w:cs="Times New Roman"/>
          <w:b/>
          <w:sz w:val="28"/>
          <w:szCs w:val="28"/>
          <w:lang w:eastAsia="ru-RU"/>
        </w:rPr>
        <w:t xml:space="preserve">Для забезпечення діяльності підприємств, установ та організацій </w:t>
      </w:r>
      <w:r w:rsidR="003E77A3" w:rsidRPr="006467F0">
        <w:rPr>
          <w:rFonts w:ascii="Times New Roman" w:eastAsia="Times New Roman" w:hAnsi="Times New Roman" w:cs="Times New Roman"/>
          <w:bCs/>
          <w:iCs/>
          <w:sz w:val="28"/>
          <w:szCs w:val="28"/>
          <w:lang w:eastAsia="ru-RU"/>
        </w:rPr>
        <w:t>Міністерству у справах ветеранів України</w:t>
      </w:r>
      <w:r w:rsidRPr="006467F0">
        <w:rPr>
          <w:rFonts w:ascii="Times New Roman" w:eastAsia="Calibri" w:hAnsi="Times New Roman" w:cs="Times New Roman"/>
          <w:sz w:val="28"/>
          <w:szCs w:val="28"/>
          <w:lang w:eastAsia="ru-RU"/>
        </w:rPr>
        <w:t xml:space="preserve"> передбачено кошти у сумі </w:t>
      </w:r>
      <w:r w:rsidR="003E77A3">
        <w:rPr>
          <w:rFonts w:ascii="Times New Roman" w:eastAsia="Calibri" w:hAnsi="Times New Roman" w:cs="Times New Roman"/>
          <w:b/>
          <w:sz w:val="28"/>
          <w:szCs w:val="28"/>
          <w:lang w:eastAsia="ru-RU"/>
        </w:rPr>
        <w:t>792,1 млн </w:t>
      </w:r>
      <w:r w:rsidRPr="006467F0">
        <w:rPr>
          <w:rFonts w:ascii="Times New Roman" w:eastAsia="Calibri" w:hAnsi="Times New Roman" w:cs="Times New Roman"/>
          <w:b/>
          <w:sz w:val="28"/>
          <w:szCs w:val="28"/>
          <w:lang w:eastAsia="ru-RU"/>
        </w:rPr>
        <w:t>грн</w:t>
      </w:r>
      <w:r w:rsidRPr="006467F0">
        <w:rPr>
          <w:rFonts w:ascii="Times New Roman" w:eastAsia="Calibri" w:hAnsi="Times New Roman" w:cs="Times New Roman"/>
          <w:sz w:val="28"/>
          <w:szCs w:val="28"/>
          <w:lang w:eastAsia="ru-RU"/>
        </w:rPr>
        <w:t xml:space="preserve">, що на </w:t>
      </w:r>
      <w:r w:rsidRPr="006467F0">
        <w:rPr>
          <w:rFonts w:ascii="Times New Roman" w:eastAsia="Calibri" w:hAnsi="Times New Roman" w:cs="Times New Roman"/>
          <w:b/>
          <w:sz w:val="28"/>
          <w:szCs w:val="28"/>
          <w:lang w:eastAsia="ru-RU"/>
        </w:rPr>
        <w:t>274,6 млн грн</w:t>
      </w:r>
      <w:r w:rsidR="00052ED0">
        <w:rPr>
          <w:rFonts w:ascii="Times New Roman" w:eastAsia="Calibri" w:hAnsi="Times New Roman" w:cs="Times New Roman"/>
          <w:sz w:val="28"/>
          <w:szCs w:val="28"/>
          <w:lang w:eastAsia="ru-RU"/>
        </w:rPr>
        <w:t>,</w:t>
      </w:r>
      <w:r w:rsidRPr="006467F0">
        <w:rPr>
          <w:rFonts w:ascii="Times New Roman" w:eastAsia="Calibri" w:hAnsi="Times New Roman" w:cs="Times New Roman"/>
          <w:sz w:val="28"/>
          <w:szCs w:val="28"/>
          <w:lang w:eastAsia="ru-RU"/>
        </w:rPr>
        <w:t xml:space="preserve"> або на </w:t>
      </w:r>
      <w:r w:rsidRPr="003E77A3">
        <w:rPr>
          <w:rFonts w:ascii="Times New Roman" w:eastAsia="Calibri" w:hAnsi="Times New Roman" w:cs="Times New Roman"/>
          <w:sz w:val="28"/>
          <w:szCs w:val="28"/>
          <w:lang w:eastAsia="ru-RU"/>
        </w:rPr>
        <w:t>53,1 відсотка</w:t>
      </w:r>
      <w:r w:rsidR="00052ED0">
        <w:rPr>
          <w:rFonts w:ascii="Times New Roman" w:eastAsia="Calibri" w:hAnsi="Times New Roman" w:cs="Times New Roman"/>
          <w:sz w:val="28"/>
          <w:szCs w:val="28"/>
          <w:lang w:eastAsia="ru-RU"/>
        </w:rPr>
        <w:t>,</w:t>
      </w:r>
      <w:r w:rsidRPr="006467F0">
        <w:rPr>
          <w:rFonts w:ascii="Times New Roman" w:eastAsia="Calibri" w:hAnsi="Times New Roman" w:cs="Times New Roman"/>
          <w:sz w:val="28"/>
          <w:szCs w:val="28"/>
          <w:lang w:eastAsia="ru-RU"/>
        </w:rPr>
        <w:t xml:space="preserve"> більше ніж у 2025 році, які будуть спрямовані на утримання Національного військового меморіального кладовища, функціонування Українського ветеранського фонду, зокрема надання фінансової підтримки ветеранам та чле</w:t>
      </w:r>
      <w:r w:rsidR="003E77A3">
        <w:rPr>
          <w:rFonts w:ascii="Times New Roman" w:eastAsia="Calibri" w:hAnsi="Times New Roman" w:cs="Times New Roman"/>
          <w:sz w:val="28"/>
          <w:szCs w:val="28"/>
          <w:lang w:eastAsia="ru-RU"/>
        </w:rPr>
        <w:t>нам їх сімей для реалізації прое</w:t>
      </w:r>
      <w:r w:rsidRPr="006467F0">
        <w:rPr>
          <w:rFonts w:ascii="Times New Roman" w:eastAsia="Calibri" w:hAnsi="Times New Roman" w:cs="Times New Roman"/>
          <w:sz w:val="28"/>
          <w:szCs w:val="28"/>
          <w:lang w:eastAsia="ru-RU"/>
        </w:rPr>
        <w:t>ктів</w:t>
      </w:r>
      <w:r w:rsidR="00052ED0">
        <w:rPr>
          <w:rFonts w:ascii="Times New Roman" w:eastAsia="Calibri" w:hAnsi="Times New Roman" w:cs="Times New Roman"/>
          <w:sz w:val="28"/>
          <w:szCs w:val="28"/>
          <w:lang w:eastAsia="ru-RU"/>
        </w:rPr>
        <w:t>,</w:t>
      </w:r>
      <w:r w:rsidRPr="006467F0">
        <w:rPr>
          <w:rFonts w:ascii="Times New Roman" w:eastAsia="Calibri" w:hAnsi="Times New Roman" w:cs="Times New Roman"/>
          <w:sz w:val="28"/>
          <w:szCs w:val="28"/>
          <w:lang w:eastAsia="ru-RU"/>
        </w:rPr>
        <w:t xml:space="preserve"> та інші заклади.</w:t>
      </w:r>
    </w:p>
    <w:p w:rsidR="000E054F" w:rsidRPr="006467F0" w:rsidRDefault="000E054F" w:rsidP="006467F0">
      <w:pPr>
        <w:pStyle w:val="a3"/>
        <w:spacing w:after="120" w:line="240" w:lineRule="auto"/>
        <w:ind w:left="0" w:firstLine="567"/>
        <w:contextualSpacing w:val="0"/>
        <w:jc w:val="center"/>
        <w:rPr>
          <w:rFonts w:ascii="Times New Roman" w:eastAsia="Times New Roman" w:hAnsi="Times New Roman" w:cs="Times New Roman"/>
          <w:b/>
          <w:i/>
          <w:sz w:val="28"/>
          <w:szCs w:val="28"/>
          <w:lang w:eastAsia="ru-RU"/>
        </w:rPr>
      </w:pPr>
      <w:r w:rsidRPr="006467F0">
        <w:rPr>
          <w:rFonts w:ascii="Times New Roman" w:eastAsia="Times New Roman" w:hAnsi="Times New Roman" w:cs="Times New Roman"/>
          <w:b/>
          <w:i/>
          <w:sz w:val="28"/>
          <w:szCs w:val="28"/>
          <w:lang w:eastAsia="ru-RU"/>
        </w:rPr>
        <w:t>Державна політика у сфері молоді та спорту</w:t>
      </w:r>
    </w:p>
    <w:p w:rsidR="00F3379D" w:rsidRPr="006467F0" w:rsidRDefault="00F3379D" w:rsidP="006467F0">
      <w:pPr>
        <w:shd w:val="clear" w:color="auto" w:fill="FFFFFF" w:themeFill="background1"/>
        <w:autoSpaceDE w:val="0"/>
        <w:autoSpaceDN w:val="0"/>
        <w:adjustRightInd w:val="0"/>
        <w:spacing w:after="120" w:line="240" w:lineRule="auto"/>
        <w:ind w:firstLine="567"/>
        <w:jc w:val="both"/>
        <w:rPr>
          <w:rFonts w:ascii="Times New Roman" w:hAnsi="Times New Roman" w:cs="Times New Roman"/>
          <w:sz w:val="28"/>
          <w:szCs w:val="28"/>
          <w:lang w:eastAsia="uk-UA"/>
        </w:rPr>
      </w:pPr>
      <w:r w:rsidRPr="006467F0">
        <w:rPr>
          <w:rFonts w:ascii="Times New Roman" w:hAnsi="Times New Roman" w:cs="Times New Roman"/>
          <w:sz w:val="28"/>
          <w:szCs w:val="28"/>
          <w:lang w:eastAsia="uk-UA"/>
        </w:rPr>
        <w:t xml:space="preserve">У 2026 році для належного представлення держави українськими спортсменами на міжнародній арені як елементу спортивної дипломатії та привернення уваги до України, сприяння боротьбі за відсторонення представників країн-агресорів від світового спортивного руху, відновлення </w:t>
      </w:r>
      <w:r w:rsidR="00052ED0">
        <w:rPr>
          <w:rFonts w:ascii="Times New Roman" w:hAnsi="Times New Roman" w:cs="Times New Roman"/>
          <w:sz w:val="28"/>
          <w:szCs w:val="28"/>
          <w:lang w:eastAsia="uk-UA"/>
        </w:rPr>
        <w:t xml:space="preserve">ментального здоров’я населення </w:t>
      </w:r>
      <w:r w:rsidRPr="006467F0">
        <w:rPr>
          <w:rFonts w:ascii="Times New Roman" w:hAnsi="Times New Roman" w:cs="Times New Roman"/>
          <w:sz w:val="28"/>
          <w:szCs w:val="28"/>
          <w:lang w:eastAsia="uk-UA"/>
        </w:rPr>
        <w:t>врахован</w:t>
      </w:r>
      <w:r w:rsidR="00052ED0">
        <w:rPr>
          <w:rFonts w:ascii="Times New Roman" w:hAnsi="Times New Roman" w:cs="Times New Roman"/>
          <w:sz w:val="28"/>
          <w:szCs w:val="28"/>
          <w:lang w:eastAsia="uk-UA"/>
        </w:rPr>
        <w:t>о</w:t>
      </w:r>
      <w:r w:rsidRPr="006467F0">
        <w:rPr>
          <w:rFonts w:ascii="Times New Roman" w:hAnsi="Times New Roman" w:cs="Times New Roman"/>
          <w:sz w:val="28"/>
          <w:szCs w:val="28"/>
          <w:lang w:eastAsia="uk-UA"/>
        </w:rPr>
        <w:t xml:space="preserve"> кошти у сумі </w:t>
      </w:r>
      <w:r w:rsidRPr="006467F0">
        <w:rPr>
          <w:rFonts w:ascii="Times New Roman" w:hAnsi="Times New Roman" w:cs="Times New Roman"/>
          <w:b/>
          <w:sz w:val="28"/>
          <w:szCs w:val="28"/>
          <w:lang w:eastAsia="uk-UA"/>
        </w:rPr>
        <w:t>5 694,6</w:t>
      </w:r>
      <w:r w:rsidRPr="006467F0">
        <w:rPr>
          <w:rFonts w:ascii="Times New Roman" w:hAnsi="Times New Roman" w:cs="Times New Roman"/>
          <w:sz w:val="28"/>
          <w:szCs w:val="28"/>
          <w:lang w:eastAsia="uk-UA"/>
        </w:rPr>
        <w:t xml:space="preserve"> </w:t>
      </w:r>
      <w:r w:rsidRPr="006467F0">
        <w:rPr>
          <w:rFonts w:ascii="Times New Roman" w:hAnsi="Times New Roman" w:cs="Times New Roman"/>
          <w:b/>
          <w:sz w:val="28"/>
          <w:szCs w:val="28"/>
          <w:lang w:eastAsia="uk-UA"/>
        </w:rPr>
        <w:t xml:space="preserve">млн грн </w:t>
      </w:r>
      <w:r w:rsidRPr="006467F0">
        <w:rPr>
          <w:rFonts w:ascii="Times New Roman" w:hAnsi="Times New Roman" w:cs="Times New Roman"/>
          <w:sz w:val="28"/>
          <w:szCs w:val="28"/>
          <w:lang w:eastAsia="uk-UA"/>
        </w:rPr>
        <w:t>(</w:t>
      </w:r>
      <w:r w:rsidR="00052ED0">
        <w:rPr>
          <w:rFonts w:ascii="Times New Roman" w:hAnsi="Times New Roman" w:cs="Times New Roman"/>
          <w:sz w:val="28"/>
          <w:szCs w:val="28"/>
          <w:lang w:eastAsia="uk-UA"/>
        </w:rPr>
        <w:t>за загальним та спеціальним фондами</w:t>
      </w:r>
      <w:r w:rsidRPr="006467F0">
        <w:rPr>
          <w:rFonts w:ascii="Times New Roman" w:hAnsi="Times New Roman" w:cs="Times New Roman"/>
          <w:sz w:val="28"/>
          <w:szCs w:val="28"/>
          <w:lang w:eastAsia="uk-UA"/>
        </w:rPr>
        <w:t>), основними напрямами спрямування яких є:</w:t>
      </w:r>
    </w:p>
    <w:p w:rsidR="00F3379D" w:rsidRPr="006467F0" w:rsidRDefault="00F3379D" w:rsidP="006467F0">
      <w:pPr>
        <w:spacing w:after="120" w:line="240" w:lineRule="auto"/>
        <w:ind w:firstLine="567"/>
        <w:jc w:val="both"/>
        <w:rPr>
          <w:rFonts w:ascii="Times New Roman" w:hAnsi="Times New Roman" w:cs="Times New Roman"/>
          <w:sz w:val="28"/>
          <w:szCs w:val="28"/>
          <w:lang w:eastAsia="uk-UA"/>
        </w:rPr>
      </w:pPr>
      <w:r w:rsidRPr="006467F0">
        <w:rPr>
          <w:rFonts w:ascii="Times New Roman" w:hAnsi="Times New Roman" w:cs="Times New Roman"/>
          <w:b/>
          <w:sz w:val="28"/>
          <w:szCs w:val="28"/>
          <w:lang w:eastAsia="uk-UA"/>
        </w:rPr>
        <w:t>підготовка та участь українських спортсменів у ХХV зимових Олімпійських та Х</w:t>
      </w:r>
      <w:r w:rsidRPr="006467F0">
        <w:rPr>
          <w:rFonts w:ascii="Times New Roman" w:hAnsi="Times New Roman" w:cs="Times New Roman"/>
          <w:b/>
          <w:sz w:val="28"/>
          <w:szCs w:val="28"/>
          <w:lang w:val="en-US" w:eastAsia="uk-UA"/>
        </w:rPr>
        <w:t>VI</w:t>
      </w:r>
      <w:r w:rsidRPr="006467F0">
        <w:rPr>
          <w:rFonts w:ascii="Times New Roman" w:hAnsi="Times New Roman" w:cs="Times New Roman"/>
          <w:b/>
          <w:sz w:val="28"/>
          <w:szCs w:val="28"/>
          <w:lang w:eastAsia="uk-UA"/>
        </w:rPr>
        <w:t xml:space="preserve"> </w:t>
      </w:r>
      <w:proofErr w:type="spellStart"/>
      <w:r w:rsidRPr="006467F0">
        <w:rPr>
          <w:rFonts w:ascii="Times New Roman" w:hAnsi="Times New Roman" w:cs="Times New Roman"/>
          <w:b/>
          <w:sz w:val="28"/>
          <w:szCs w:val="28"/>
          <w:lang w:eastAsia="uk-UA"/>
        </w:rPr>
        <w:t>Паралімпійських</w:t>
      </w:r>
      <w:proofErr w:type="spellEnd"/>
      <w:r w:rsidRPr="006467F0">
        <w:rPr>
          <w:rFonts w:ascii="Times New Roman" w:hAnsi="Times New Roman" w:cs="Times New Roman"/>
          <w:b/>
          <w:sz w:val="28"/>
          <w:szCs w:val="28"/>
          <w:lang w:eastAsia="uk-UA"/>
        </w:rPr>
        <w:t xml:space="preserve"> іграх, ІV літніх Юнацьких Олімпійських іграх 2026 року, до ХXI зимових </w:t>
      </w:r>
      <w:proofErr w:type="spellStart"/>
      <w:r w:rsidRPr="006467F0">
        <w:rPr>
          <w:rFonts w:ascii="Times New Roman" w:hAnsi="Times New Roman" w:cs="Times New Roman"/>
          <w:b/>
          <w:sz w:val="28"/>
          <w:szCs w:val="28"/>
          <w:lang w:eastAsia="uk-UA"/>
        </w:rPr>
        <w:t>Дефлімпійських</w:t>
      </w:r>
      <w:proofErr w:type="spellEnd"/>
      <w:r w:rsidR="00052ED0">
        <w:rPr>
          <w:rFonts w:ascii="Times New Roman" w:hAnsi="Times New Roman" w:cs="Times New Roman"/>
          <w:b/>
          <w:sz w:val="28"/>
          <w:szCs w:val="28"/>
          <w:lang w:eastAsia="uk-UA"/>
        </w:rPr>
        <w:t xml:space="preserve"> іграх та олімпійських фестивалях</w:t>
      </w:r>
      <w:r w:rsidRPr="006467F0">
        <w:rPr>
          <w:rFonts w:ascii="Times New Roman" w:hAnsi="Times New Roman" w:cs="Times New Roman"/>
          <w:b/>
          <w:sz w:val="28"/>
          <w:szCs w:val="28"/>
          <w:lang w:eastAsia="uk-UA"/>
        </w:rPr>
        <w:t xml:space="preserve"> 2027 року</w:t>
      </w:r>
      <w:r w:rsidRPr="006467F0">
        <w:rPr>
          <w:rFonts w:ascii="Times New Roman" w:hAnsi="Times New Roman" w:cs="Times New Roman"/>
          <w:sz w:val="28"/>
          <w:szCs w:val="28"/>
          <w:lang w:eastAsia="uk-UA"/>
        </w:rPr>
        <w:t xml:space="preserve"> – </w:t>
      </w:r>
      <w:r w:rsidRPr="006467F0">
        <w:rPr>
          <w:rFonts w:ascii="Times New Roman" w:hAnsi="Times New Roman" w:cs="Times New Roman"/>
          <w:b/>
          <w:sz w:val="28"/>
          <w:szCs w:val="28"/>
          <w:lang w:eastAsia="uk-UA"/>
        </w:rPr>
        <w:t>730,5 млн гривень</w:t>
      </w:r>
      <w:r w:rsidRPr="006467F0">
        <w:rPr>
          <w:rFonts w:ascii="Times New Roman" w:hAnsi="Times New Roman" w:cs="Times New Roman"/>
          <w:sz w:val="28"/>
          <w:szCs w:val="28"/>
          <w:lang w:eastAsia="uk-UA"/>
        </w:rPr>
        <w:t>;</w:t>
      </w:r>
    </w:p>
    <w:p w:rsidR="00F3379D" w:rsidRPr="006467F0" w:rsidRDefault="00F3379D" w:rsidP="006467F0">
      <w:pPr>
        <w:spacing w:after="120" w:line="240" w:lineRule="auto"/>
        <w:ind w:firstLine="567"/>
        <w:jc w:val="both"/>
        <w:rPr>
          <w:rFonts w:ascii="Times New Roman" w:hAnsi="Times New Roman" w:cs="Times New Roman"/>
          <w:sz w:val="28"/>
          <w:szCs w:val="28"/>
          <w:lang w:eastAsia="uk-UA"/>
        </w:rPr>
      </w:pPr>
      <w:r w:rsidRPr="006467F0">
        <w:rPr>
          <w:rFonts w:ascii="Times New Roman" w:hAnsi="Times New Roman" w:cs="Times New Roman"/>
          <w:b/>
          <w:sz w:val="28"/>
          <w:szCs w:val="28"/>
          <w:lang w:eastAsia="uk-UA"/>
        </w:rPr>
        <w:t>підготовка та участь українських спортсменів у п</w:t>
      </w:r>
      <w:r w:rsidR="00F5611E">
        <w:rPr>
          <w:rFonts w:ascii="Times New Roman" w:hAnsi="Times New Roman" w:cs="Times New Roman"/>
          <w:b/>
          <w:sz w:val="28"/>
          <w:szCs w:val="28"/>
          <w:lang w:eastAsia="uk-UA"/>
        </w:rPr>
        <w:t>онад 3,5 </w:t>
      </w:r>
      <w:r w:rsidRPr="006467F0">
        <w:rPr>
          <w:rFonts w:ascii="Times New Roman" w:hAnsi="Times New Roman" w:cs="Times New Roman"/>
          <w:b/>
          <w:sz w:val="28"/>
          <w:szCs w:val="28"/>
          <w:lang w:eastAsia="uk-UA"/>
        </w:rPr>
        <w:t>тис. спортивних заходах та їх відзнака</w:t>
      </w:r>
      <w:r w:rsidRPr="006467F0">
        <w:rPr>
          <w:rFonts w:ascii="Times New Roman" w:hAnsi="Times New Roman" w:cs="Times New Roman"/>
          <w:sz w:val="28"/>
          <w:szCs w:val="28"/>
          <w:lang w:eastAsia="uk-UA"/>
        </w:rPr>
        <w:t xml:space="preserve"> – </w:t>
      </w:r>
      <w:r w:rsidRPr="006467F0">
        <w:rPr>
          <w:rFonts w:ascii="Times New Roman" w:hAnsi="Times New Roman" w:cs="Times New Roman"/>
          <w:b/>
          <w:sz w:val="28"/>
          <w:szCs w:val="28"/>
          <w:lang w:eastAsia="uk-UA"/>
        </w:rPr>
        <w:t>4 216,6 млн гривень</w:t>
      </w:r>
      <w:r w:rsidRPr="006467F0">
        <w:rPr>
          <w:rFonts w:ascii="Times New Roman" w:hAnsi="Times New Roman" w:cs="Times New Roman"/>
          <w:sz w:val="28"/>
          <w:szCs w:val="28"/>
          <w:lang w:eastAsia="uk-UA"/>
        </w:rPr>
        <w:t xml:space="preserve">; </w:t>
      </w:r>
    </w:p>
    <w:p w:rsidR="00F3379D" w:rsidRPr="006467F0" w:rsidRDefault="00F3379D" w:rsidP="006467F0">
      <w:pPr>
        <w:spacing w:after="120" w:line="240" w:lineRule="auto"/>
        <w:ind w:firstLine="567"/>
        <w:jc w:val="both"/>
        <w:rPr>
          <w:rFonts w:ascii="Times New Roman" w:hAnsi="Times New Roman" w:cs="Times New Roman"/>
          <w:sz w:val="28"/>
          <w:szCs w:val="28"/>
          <w:lang w:eastAsia="uk-UA"/>
        </w:rPr>
      </w:pPr>
      <w:r w:rsidRPr="006467F0">
        <w:rPr>
          <w:rFonts w:ascii="Times New Roman" w:hAnsi="Times New Roman" w:cs="Times New Roman"/>
          <w:b/>
          <w:sz w:val="28"/>
          <w:szCs w:val="28"/>
          <w:lang w:eastAsia="uk-UA"/>
        </w:rPr>
        <w:t xml:space="preserve">розвиток олімпійського, </w:t>
      </w:r>
      <w:proofErr w:type="spellStart"/>
      <w:r w:rsidRPr="006467F0">
        <w:rPr>
          <w:rFonts w:ascii="Times New Roman" w:hAnsi="Times New Roman" w:cs="Times New Roman"/>
          <w:b/>
          <w:sz w:val="28"/>
          <w:szCs w:val="28"/>
          <w:lang w:eastAsia="uk-UA"/>
        </w:rPr>
        <w:t>паралімпійського</w:t>
      </w:r>
      <w:proofErr w:type="spellEnd"/>
      <w:r w:rsidRPr="006467F0">
        <w:rPr>
          <w:rFonts w:ascii="Times New Roman" w:hAnsi="Times New Roman" w:cs="Times New Roman"/>
          <w:sz w:val="28"/>
          <w:szCs w:val="28"/>
          <w:lang w:eastAsia="uk-UA"/>
        </w:rPr>
        <w:t xml:space="preserve">, фізкультурно-спортивного, учнівського та студентського спортивного рухів – </w:t>
      </w:r>
      <w:r w:rsidRPr="006467F0">
        <w:rPr>
          <w:rFonts w:ascii="Times New Roman" w:hAnsi="Times New Roman" w:cs="Times New Roman"/>
          <w:b/>
          <w:sz w:val="28"/>
          <w:szCs w:val="28"/>
          <w:lang w:eastAsia="uk-UA"/>
        </w:rPr>
        <w:t>468,1</w:t>
      </w:r>
      <w:r w:rsidRPr="006467F0">
        <w:rPr>
          <w:rFonts w:ascii="Times New Roman" w:hAnsi="Times New Roman" w:cs="Times New Roman"/>
          <w:sz w:val="28"/>
          <w:szCs w:val="28"/>
          <w:lang w:eastAsia="uk-UA"/>
        </w:rPr>
        <w:t xml:space="preserve"> </w:t>
      </w:r>
      <w:r w:rsidRPr="006467F0">
        <w:rPr>
          <w:rFonts w:ascii="Times New Roman" w:hAnsi="Times New Roman" w:cs="Times New Roman"/>
          <w:b/>
          <w:sz w:val="28"/>
          <w:szCs w:val="28"/>
          <w:lang w:eastAsia="uk-UA"/>
        </w:rPr>
        <w:t>млн грн</w:t>
      </w:r>
      <w:r w:rsidRPr="003E77A3">
        <w:rPr>
          <w:rFonts w:ascii="Times New Roman" w:hAnsi="Times New Roman" w:cs="Times New Roman"/>
          <w:sz w:val="28"/>
          <w:szCs w:val="28"/>
          <w:lang w:eastAsia="uk-UA"/>
        </w:rPr>
        <w:t xml:space="preserve">, </w:t>
      </w:r>
      <w:r w:rsidR="00052ED0">
        <w:rPr>
          <w:rFonts w:ascii="Times New Roman" w:hAnsi="Times New Roman" w:cs="Times New Roman"/>
          <w:sz w:val="28"/>
          <w:szCs w:val="28"/>
          <w:lang w:eastAsia="uk-UA"/>
        </w:rPr>
        <w:t>із них</w:t>
      </w:r>
      <w:r w:rsidRPr="006467F0">
        <w:rPr>
          <w:rFonts w:ascii="Times New Roman" w:hAnsi="Times New Roman" w:cs="Times New Roman"/>
          <w:sz w:val="28"/>
          <w:szCs w:val="28"/>
          <w:lang w:eastAsia="uk-UA"/>
        </w:rPr>
        <w:t xml:space="preserve"> </w:t>
      </w:r>
      <w:r w:rsidR="00052ED0">
        <w:rPr>
          <w:rFonts w:ascii="Times New Roman" w:hAnsi="Times New Roman" w:cs="Times New Roman"/>
          <w:b/>
          <w:sz w:val="28"/>
          <w:szCs w:val="28"/>
          <w:lang w:eastAsia="uk-UA"/>
        </w:rPr>
        <w:t>30 млн </w:t>
      </w:r>
      <w:r w:rsidRPr="006467F0">
        <w:rPr>
          <w:rFonts w:ascii="Times New Roman" w:hAnsi="Times New Roman" w:cs="Times New Roman"/>
          <w:b/>
          <w:sz w:val="28"/>
          <w:szCs w:val="28"/>
          <w:lang w:eastAsia="uk-UA"/>
        </w:rPr>
        <w:t>грн</w:t>
      </w:r>
      <w:r w:rsidRPr="006467F0">
        <w:rPr>
          <w:rFonts w:ascii="Times New Roman" w:hAnsi="Times New Roman" w:cs="Times New Roman"/>
          <w:sz w:val="28"/>
          <w:szCs w:val="28"/>
          <w:lang w:eastAsia="uk-UA"/>
        </w:rPr>
        <w:t xml:space="preserve"> для придбання спортивного обладнання, інвентарю та мало</w:t>
      </w:r>
      <w:r w:rsidR="00FA5F2F">
        <w:rPr>
          <w:rFonts w:ascii="Times New Roman" w:hAnsi="Times New Roman" w:cs="Times New Roman"/>
          <w:sz w:val="28"/>
          <w:szCs w:val="28"/>
          <w:lang w:eastAsia="uk-UA"/>
        </w:rPr>
        <w:t xml:space="preserve">цінних предметів і матеріалів, </w:t>
      </w:r>
      <w:r w:rsidRPr="006467F0">
        <w:rPr>
          <w:rFonts w:ascii="Times New Roman" w:hAnsi="Times New Roman" w:cs="Times New Roman"/>
          <w:sz w:val="28"/>
          <w:szCs w:val="28"/>
          <w:lang w:eastAsia="uk-UA"/>
        </w:rPr>
        <w:t xml:space="preserve">необхідних для забезпечення організації і проведення спортивних змагань з біатлону, які будуть включені до учнівських змагань </w:t>
      </w:r>
      <w:r w:rsidR="00920368">
        <w:rPr>
          <w:rFonts w:ascii="Times New Roman" w:hAnsi="Times New Roman" w:cs="Times New Roman"/>
          <w:sz w:val="28"/>
          <w:szCs w:val="28"/>
        </w:rPr>
        <w:t>“</w:t>
      </w:r>
      <w:r w:rsidRPr="006467F0">
        <w:rPr>
          <w:rFonts w:ascii="Times New Roman" w:hAnsi="Times New Roman" w:cs="Times New Roman"/>
          <w:sz w:val="28"/>
          <w:szCs w:val="28"/>
          <w:lang w:eastAsia="uk-UA"/>
        </w:rPr>
        <w:t>Пліч-о-пліч всеукраїнські шкільні ліги</w:t>
      </w:r>
      <w:r w:rsidR="00920368">
        <w:rPr>
          <w:rFonts w:ascii="Times New Roman" w:hAnsi="Times New Roman" w:cs="Times New Roman"/>
          <w:sz w:val="28"/>
          <w:szCs w:val="28"/>
        </w:rPr>
        <w:t>”</w:t>
      </w:r>
      <w:r w:rsidRPr="006467F0">
        <w:rPr>
          <w:rFonts w:ascii="Times New Roman" w:hAnsi="Times New Roman" w:cs="Times New Roman"/>
          <w:sz w:val="28"/>
          <w:szCs w:val="28"/>
          <w:lang w:eastAsia="uk-UA"/>
        </w:rPr>
        <w:t>;</w:t>
      </w:r>
    </w:p>
    <w:p w:rsidR="00F3379D" w:rsidRPr="006467F0" w:rsidRDefault="00F3379D" w:rsidP="006467F0">
      <w:pPr>
        <w:spacing w:after="120" w:line="240" w:lineRule="auto"/>
        <w:ind w:firstLine="567"/>
        <w:jc w:val="both"/>
        <w:rPr>
          <w:rFonts w:ascii="Times New Roman" w:hAnsi="Times New Roman" w:cs="Times New Roman"/>
          <w:sz w:val="28"/>
          <w:szCs w:val="28"/>
          <w:lang w:eastAsia="uk-UA"/>
        </w:rPr>
      </w:pPr>
      <w:r w:rsidRPr="006467F0">
        <w:rPr>
          <w:rFonts w:ascii="Times New Roman" w:hAnsi="Times New Roman" w:cs="Times New Roman"/>
          <w:b/>
          <w:sz w:val="28"/>
          <w:szCs w:val="28"/>
          <w:lang w:eastAsia="uk-UA"/>
        </w:rPr>
        <w:t xml:space="preserve">реалізація соціального проекту </w:t>
      </w:r>
      <w:r w:rsidR="00F5611E">
        <w:rPr>
          <w:rFonts w:ascii="Times New Roman" w:hAnsi="Times New Roman" w:cs="Times New Roman"/>
          <w:sz w:val="28"/>
          <w:szCs w:val="28"/>
        </w:rPr>
        <w:t>“</w:t>
      </w:r>
      <w:r w:rsidRPr="006467F0">
        <w:rPr>
          <w:rFonts w:ascii="Times New Roman" w:hAnsi="Times New Roman" w:cs="Times New Roman"/>
          <w:b/>
          <w:sz w:val="28"/>
          <w:szCs w:val="28"/>
          <w:lang w:eastAsia="uk-UA"/>
        </w:rPr>
        <w:t>Активні парки - локації здорової України</w:t>
      </w:r>
      <w:r w:rsidR="00F5611E">
        <w:rPr>
          <w:rFonts w:ascii="Times New Roman" w:hAnsi="Times New Roman" w:cs="Times New Roman"/>
          <w:sz w:val="28"/>
          <w:szCs w:val="28"/>
        </w:rPr>
        <w:t>”</w:t>
      </w:r>
      <w:r w:rsidR="003E77A3">
        <w:rPr>
          <w:rFonts w:ascii="Times New Roman" w:hAnsi="Times New Roman" w:cs="Times New Roman"/>
          <w:sz w:val="28"/>
          <w:szCs w:val="28"/>
          <w:lang w:eastAsia="uk-UA"/>
        </w:rPr>
        <w:t xml:space="preserve">, основними напрямами якого є </w:t>
      </w:r>
      <w:r w:rsidRPr="006467F0">
        <w:rPr>
          <w:rFonts w:ascii="Times New Roman" w:hAnsi="Times New Roman" w:cs="Times New Roman"/>
          <w:sz w:val="28"/>
          <w:szCs w:val="28"/>
          <w:lang w:eastAsia="uk-UA"/>
        </w:rPr>
        <w:t xml:space="preserve">відновлення ментального здоров’я та формування здорової нації шляхом розвитку емоційної стійкості та залучення широких верств населення до здорового способу життя, популяризації фізичної культури і спорту, на що планується спрямувати – </w:t>
      </w:r>
      <w:r w:rsidRPr="006467F0">
        <w:rPr>
          <w:rFonts w:ascii="Times New Roman" w:hAnsi="Times New Roman" w:cs="Times New Roman"/>
          <w:b/>
          <w:sz w:val="28"/>
          <w:szCs w:val="28"/>
          <w:lang w:eastAsia="uk-UA"/>
        </w:rPr>
        <w:t xml:space="preserve">279,4 млн грн, </w:t>
      </w:r>
      <w:r w:rsidRPr="006467F0">
        <w:rPr>
          <w:rFonts w:ascii="Times New Roman" w:hAnsi="Times New Roman" w:cs="Times New Roman"/>
          <w:sz w:val="28"/>
          <w:szCs w:val="28"/>
          <w:lang w:eastAsia="uk-UA"/>
        </w:rPr>
        <w:t xml:space="preserve">за рахунок яких послугами координаторів скористається  понад </w:t>
      </w:r>
      <w:r w:rsidRPr="006467F0">
        <w:rPr>
          <w:rFonts w:ascii="Times New Roman" w:hAnsi="Times New Roman" w:cs="Times New Roman"/>
          <w:b/>
          <w:sz w:val="28"/>
          <w:szCs w:val="28"/>
          <w:lang w:eastAsia="uk-UA"/>
        </w:rPr>
        <w:t>800</w:t>
      </w:r>
      <w:r w:rsidRPr="006467F0">
        <w:rPr>
          <w:rFonts w:ascii="Times New Roman" w:hAnsi="Times New Roman" w:cs="Times New Roman"/>
          <w:sz w:val="28"/>
          <w:szCs w:val="28"/>
          <w:lang w:eastAsia="uk-UA"/>
        </w:rPr>
        <w:t xml:space="preserve"> </w:t>
      </w:r>
      <w:r w:rsidRPr="006467F0">
        <w:rPr>
          <w:rFonts w:ascii="Times New Roman" w:hAnsi="Times New Roman" w:cs="Times New Roman"/>
          <w:b/>
          <w:sz w:val="28"/>
          <w:szCs w:val="28"/>
          <w:lang w:eastAsia="uk-UA"/>
        </w:rPr>
        <w:t>тис. осіб</w:t>
      </w:r>
      <w:r w:rsidRPr="006467F0">
        <w:rPr>
          <w:rFonts w:ascii="Times New Roman" w:hAnsi="Times New Roman" w:cs="Times New Roman"/>
          <w:sz w:val="28"/>
          <w:szCs w:val="28"/>
          <w:lang w:eastAsia="uk-UA"/>
        </w:rPr>
        <w:t>.</w:t>
      </w:r>
    </w:p>
    <w:p w:rsidR="00F3379D" w:rsidRPr="006467F0" w:rsidRDefault="00F3379D" w:rsidP="006467F0">
      <w:pPr>
        <w:spacing w:after="120" w:line="240" w:lineRule="auto"/>
        <w:ind w:firstLine="567"/>
        <w:jc w:val="both"/>
        <w:rPr>
          <w:rFonts w:ascii="Times New Roman" w:hAnsi="Times New Roman" w:cs="Times New Roman"/>
          <w:sz w:val="28"/>
          <w:szCs w:val="28"/>
          <w:lang w:eastAsia="uk-UA"/>
        </w:rPr>
      </w:pPr>
      <w:r w:rsidRPr="006467F0">
        <w:rPr>
          <w:rFonts w:ascii="Times New Roman" w:hAnsi="Times New Roman" w:cs="Times New Roman"/>
          <w:sz w:val="28"/>
          <w:szCs w:val="28"/>
          <w:lang w:eastAsia="uk-UA"/>
        </w:rPr>
        <w:t xml:space="preserve">Для </w:t>
      </w:r>
      <w:r w:rsidRPr="006467F0">
        <w:rPr>
          <w:rFonts w:ascii="Times New Roman" w:hAnsi="Times New Roman" w:cs="Times New Roman"/>
          <w:b/>
          <w:sz w:val="28"/>
          <w:szCs w:val="28"/>
          <w:lang w:eastAsia="uk-UA"/>
        </w:rPr>
        <w:t>здійснення заходів з популяризації українських суспільно-державних цінностей та формування на їх основі української національної та громадянської ідентичності</w:t>
      </w:r>
      <w:r w:rsidRPr="006467F0">
        <w:rPr>
          <w:rFonts w:ascii="Times New Roman" w:hAnsi="Times New Roman" w:cs="Times New Roman"/>
          <w:sz w:val="28"/>
          <w:szCs w:val="28"/>
          <w:lang w:eastAsia="uk-UA"/>
        </w:rPr>
        <w:t xml:space="preserve">, зокрема і для підтримки Молодіжної організації </w:t>
      </w:r>
      <w:r w:rsidR="00F5611E">
        <w:rPr>
          <w:rFonts w:ascii="Times New Roman" w:hAnsi="Times New Roman" w:cs="Times New Roman"/>
          <w:sz w:val="28"/>
          <w:szCs w:val="28"/>
        </w:rPr>
        <w:t>“</w:t>
      </w:r>
      <w:r w:rsidRPr="006467F0">
        <w:rPr>
          <w:rFonts w:ascii="Times New Roman" w:hAnsi="Times New Roman" w:cs="Times New Roman"/>
          <w:sz w:val="28"/>
          <w:szCs w:val="28"/>
          <w:lang w:eastAsia="uk-UA"/>
        </w:rPr>
        <w:t>Пласт-Національна скаутська організація України</w:t>
      </w:r>
      <w:r w:rsidR="00F5611E">
        <w:rPr>
          <w:rFonts w:ascii="Times New Roman" w:hAnsi="Times New Roman" w:cs="Times New Roman"/>
          <w:sz w:val="28"/>
          <w:szCs w:val="28"/>
        </w:rPr>
        <w:t>”</w:t>
      </w:r>
      <w:r w:rsidRPr="006467F0">
        <w:rPr>
          <w:rFonts w:ascii="Times New Roman" w:hAnsi="Times New Roman" w:cs="Times New Roman"/>
          <w:sz w:val="28"/>
          <w:szCs w:val="28"/>
          <w:lang w:eastAsia="uk-UA"/>
        </w:rPr>
        <w:t xml:space="preserve">, враховані видатки у сумі </w:t>
      </w:r>
      <w:r w:rsidR="003E77A3">
        <w:rPr>
          <w:rFonts w:ascii="Times New Roman" w:hAnsi="Times New Roman" w:cs="Times New Roman"/>
          <w:b/>
          <w:sz w:val="28"/>
          <w:szCs w:val="28"/>
          <w:lang w:eastAsia="uk-UA"/>
        </w:rPr>
        <w:t>32</w:t>
      </w:r>
      <w:r w:rsidRPr="006467F0">
        <w:rPr>
          <w:rFonts w:ascii="Times New Roman" w:hAnsi="Times New Roman" w:cs="Times New Roman"/>
          <w:b/>
          <w:sz w:val="28"/>
          <w:szCs w:val="28"/>
          <w:lang w:eastAsia="uk-UA"/>
        </w:rPr>
        <w:t> млн гривень</w:t>
      </w:r>
      <w:r w:rsidRPr="006467F0">
        <w:rPr>
          <w:rFonts w:ascii="Times New Roman" w:hAnsi="Times New Roman" w:cs="Times New Roman"/>
          <w:sz w:val="28"/>
          <w:szCs w:val="28"/>
          <w:lang w:eastAsia="uk-UA"/>
        </w:rPr>
        <w:t>.</w:t>
      </w:r>
    </w:p>
    <w:p w:rsidR="00F3379D" w:rsidRPr="006467F0" w:rsidRDefault="00F3379D" w:rsidP="006467F0">
      <w:pPr>
        <w:spacing w:after="120" w:line="240" w:lineRule="auto"/>
        <w:ind w:firstLine="567"/>
        <w:jc w:val="both"/>
        <w:rPr>
          <w:rFonts w:ascii="Times New Roman" w:hAnsi="Times New Roman" w:cs="Times New Roman"/>
          <w:sz w:val="28"/>
          <w:szCs w:val="28"/>
          <w:lang w:eastAsia="uk-UA"/>
        </w:rPr>
      </w:pPr>
      <w:r w:rsidRPr="006467F0">
        <w:rPr>
          <w:rFonts w:ascii="Times New Roman" w:hAnsi="Times New Roman" w:cs="Times New Roman"/>
          <w:sz w:val="28"/>
          <w:szCs w:val="28"/>
          <w:lang w:eastAsia="uk-UA"/>
        </w:rPr>
        <w:t xml:space="preserve">Для </w:t>
      </w:r>
      <w:r w:rsidRPr="006467F0">
        <w:rPr>
          <w:rFonts w:ascii="Times New Roman" w:hAnsi="Times New Roman" w:cs="Times New Roman"/>
          <w:b/>
          <w:sz w:val="28"/>
          <w:szCs w:val="28"/>
          <w:lang w:eastAsia="uk-UA"/>
        </w:rPr>
        <w:t>здійснення заходів молодіжної політики та залучення до неї молоді за удосконаленими підходами</w:t>
      </w:r>
      <w:r w:rsidRPr="006467F0">
        <w:rPr>
          <w:rFonts w:ascii="Times New Roman" w:hAnsi="Times New Roman" w:cs="Times New Roman"/>
          <w:sz w:val="28"/>
          <w:szCs w:val="28"/>
          <w:lang w:eastAsia="uk-UA"/>
        </w:rPr>
        <w:t xml:space="preserve"> враховані видатки у сумі </w:t>
      </w:r>
      <w:r w:rsidRPr="006467F0">
        <w:rPr>
          <w:rFonts w:ascii="Times New Roman" w:hAnsi="Times New Roman" w:cs="Times New Roman"/>
          <w:b/>
          <w:sz w:val="28"/>
          <w:szCs w:val="28"/>
          <w:lang w:eastAsia="uk-UA"/>
        </w:rPr>
        <w:t>77,8 млн грн</w:t>
      </w:r>
      <w:r w:rsidRPr="006467F0">
        <w:rPr>
          <w:rFonts w:ascii="Times New Roman" w:hAnsi="Times New Roman" w:cs="Times New Roman"/>
          <w:sz w:val="28"/>
          <w:szCs w:val="28"/>
          <w:lang w:eastAsia="uk-UA"/>
        </w:rPr>
        <w:t xml:space="preserve">, з яких </w:t>
      </w:r>
      <w:r w:rsidRPr="006467F0">
        <w:rPr>
          <w:rFonts w:ascii="Times New Roman" w:hAnsi="Times New Roman" w:cs="Times New Roman"/>
          <w:b/>
          <w:sz w:val="28"/>
          <w:szCs w:val="28"/>
          <w:lang w:eastAsia="uk-UA"/>
        </w:rPr>
        <w:t>35,1 млн грн</w:t>
      </w:r>
      <w:r w:rsidRPr="006467F0">
        <w:rPr>
          <w:rFonts w:ascii="Times New Roman" w:hAnsi="Times New Roman" w:cs="Times New Roman"/>
          <w:sz w:val="28"/>
          <w:szCs w:val="28"/>
          <w:lang w:eastAsia="uk-UA"/>
        </w:rPr>
        <w:t xml:space="preserve"> для надання Українським молодіжним фондом бюджетних грантів суб’єктам молодіжної роботи.</w:t>
      </w:r>
    </w:p>
    <w:p w:rsidR="00F3379D" w:rsidRPr="006467F0" w:rsidRDefault="00F3379D" w:rsidP="003E77A3">
      <w:pPr>
        <w:spacing w:after="0" w:line="240" w:lineRule="auto"/>
        <w:ind w:firstLine="567"/>
        <w:jc w:val="center"/>
        <w:rPr>
          <w:rFonts w:ascii="Times New Roman" w:hAnsi="Times New Roman" w:cs="Times New Roman"/>
          <w:b/>
          <w:sz w:val="28"/>
          <w:szCs w:val="28"/>
          <w:lang w:eastAsia="uk-UA"/>
        </w:rPr>
      </w:pPr>
      <w:r w:rsidRPr="006467F0">
        <w:rPr>
          <w:rFonts w:ascii="Times New Roman" w:hAnsi="Times New Roman" w:cs="Times New Roman"/>
          <w:b/>
          <w:sz w:val="28"/>
          <w:szCs w:val="28"/>
          <w:lang w:eastAsia="uk-UA"/>
        </w:rPr>
        <w:t>Державна політика щодо реабілітації радіоактивно забруднених</w:t>
      </w:r>
    </w:p>
    <w:p w:rsidR="00F3379D" w:rsidRPr="006467F0" w:rsidRDefault="00F3379D" w:rsidP="003E77A3">
      <w:pPr>
        <w:spacing w:after="120" w:line="240" w:lineRule="auto"/>
        <w:ind w:firstLine="567"/>
        <w:jc w:val="center"/>
        <w:rPr>
          <w:rFonts w:ascii="Times New Roman" w:hAnsi="Times New Roman" w:cs="Times New Roman"/>
          <w:b/>
          <w:sz w:val="28"/>
          <w:szCs w:val="28"/>
          <w:lang w:eastAsia="uk-UA"/>
        </w:rPr>
      </w:pPr>
      <w:r w:rsidRPr="006467F0">
        <w:rPr>
          <w:rFonts w:ascii="Times New Roman" w:hAnsi="Times New Roman" w:cs="Times New Roman"/>
          <w:b/>
          <w:sz w:val="28"/>
          <w:szCs w:val="28"/>
          <w:lang w:eastAsia="uk-UA"/>
        </w:rPr>
        <w:t>територій внаслідок Чорнобильської катастрофи</w:t>
      </w:r>
    </w:p>
    <w:p w:rsidR="00F3379D" w:rsidRPr="006467F0" w:rsidRDefault="00F3379D" w:rsidP="003E77A3">
      <w:pPr>
        <w:spacing w:after="120" w:line="240" w:lineRule="auto"/>
        <w:ind w:firstLine="567"/>
        <w:jc w:val="both"/>
        <w:rPr>
          <w:rFonts w:ascii="Times New Roman" w:hAnsi="Times New Roman" w:cs="Times New Roman"/>
          <w:b/>
          <w:sz w:val="28"/>
          <w:szCs w:val="28"/>
          <w:lang w:eastAsia="uk-UA"/>
        </w:rPr>
      </w:pPr>
      <w:r w:rsidRPr="006467F0">
        <w:rPr>
          <w:rFonts w:ascii="Times New Roman" w:hAnsi="Times New Roman" w:cs="Times New Roman"/>
          <w:sz w:val="28"/>
          <w:szCs w:val="28"/>
          <w:lang w:eastAsia="uk-UA"/>
        </w:rPr>
        <w:t>На завершення розпочатого у 2025 році комплексу робіт із паспортизації населених пунктів, які знаходяться на радіоактивно забруднених територіях внаслідок Чорнобильської катастрофи</w:t>
      </w:r>
      <w:r w:rsidR="00F5611E">
        <w:rPr>
          <w:rFonts w:ascii="Times New Roman" w:hAnsi="Times New Roman" w:cs="Times New Roman"/>
          <w:sz w:val="28"/>
          <w:szCs w:val="28"/>
          <w:lang w:eastAsia="uk-UA"/>
        </w:rPr>
        <w:t>,</w:t>
      </w:r>
      <w:r w:rsidR="0075162B" w:rsidRPr="0075162B">
        <w:rPr>
          <w:rFonts w:ascii="Times New Roman" w:hAnsi="Times New Roman" w:cs="Times New Roman"/>
          <w:b/>
          <w:sz w:val="28"/>
          <w:szCs w:val="28"/>
          <w:lang w:eastAsia="uk-UA"/>
        </w:rPr>
        <w:t xml:space="preserve"> </w:t>
      </w:r>
      <w:r w:rsidR="0075162B" w:rsidRPr="0075162B">
        <w:rPr>
          <w:rFonts w:ascii="Times New Roman" w:hAnsi="Times New Roman" w:cs="Times New Roman"/>
          <w:sz w:val="28"/>
          <w:szCs w:val="28"/>
          <w:lang w:eastAsia="uk-UA"/>
        </w:rPr>
        <w:t xml:space="preserve">у проекті державного бюджету на 2026 рік Міністерству енергетики України передбачено видатки </w:t>
      </w:r>
      <w:r w:rsidR="00052ED0">
        <w:rPr>
          <w:rFonts w:ascii="Times New Roman" w:hAnsi="Times New Roman" w:cs="Times New Roman"/>
          <w:sz w:val="28"/>
          <w:szCs w:val="28"/>
          <w:lang w:eastAsia="uk-UA"/>
        </w:rPr>
        <w:t>в</w:t>
      </w:r>
      <w:r w:rsidR="0075162B" w:rsidRPr="0075162B">
        <w:rPr>
          <w:rFonts w:ascii="Times New Roman" w:hAnsi="Times New Roman" w:cs="Times New Roman"/>
          <w:sz w:val="28"/>
          <w:szCs w:val="28"/>
          <w:lang w:eastAsia="uk-UA"/>
        </w:rPr>
        <w:t xml:space="preserve"> обсязі</w:t>
      </w:r>
      <w:r w:rsidR="0075162B">
        <w:rPr>
          <w:rFonts w:ascii="Times New Roman" w:hAnsi="Times New Roman" w:cs="Times New Roman"/>
          <w:b/>
          <w:sz w:val="28"/>
          <w:szCs w:val="28"/>
          <w:lang w:eastAsia="uk-UA"/>
        </w:rPr>
        <w:t xml:space="preserve"> </w:t>
      </w:r>
      <w:r w:rsidR="00F5611E">
        <w:rPr>
          <w:rFonts w:ascii="Times New Roman" w:hAnsi="Times New Roman" w:cs="Times New Roman"/>
          <w:b/>
          <w:sz w:val="28"/>
          <w:szCs w:val="28"/>
          <w:lang w:eastAsia="uk-UA"/>
        </w:rPr>
        <w:t>157,9 </w:t>
      </w:r>
      <w:r w:rsidRPr="006467F0">
        <w:rPr>
          <w:rFonts w:ascii="Times New Roman" w:hAnsi="Times New Roman" w:cs="Times New Roman"/>
          <w:b/>
          <w:sz w:val="28"/>
          <w:szCs w:val="28"/>
          <w:lang w:eastAsia="uk-UA"/>
        </w:rPr>
        <w:t xml:space="preserve">млн грн </w:t>
      </w:r>
      <w:r w:rsidRPr="006467F0">
        <w:rPr>
          <w:rFonts w:ascii="Times New Roman" w:hAnsi="Times New Roman" w:cs="Times New Roman"/>
          <w:sz w:val="28"/>
          <w:szCs w:val="28"/>
          <w:lang w:eastAsia="uk-UA"/>
        </w:rPr>
        <w:t>для проведення таких робіт</w:t>
      </w:r>
      <w:r w:rsidRPr="006467F0">
        <w:rPr>
          <w:rFonts w:ascii="Times New Roman" w:hAnsi="Times New Roman" w:cs="Times New Roman"/>
          <w:b/>
          <w:sz w:val="28"/>
          <w:szCs w:val="28"/>
          <w:lang w:eastAsia="uk-UA"/>
        </w:rPr>
        <w:t xml:space="preserve"> </w:t>
      </w:r>
      <w:r w:rsidRPr="0075162B">
        <w:rPr>
          <w:rFonts w:ascii="Times New Roman" w:hAnsi="Times New Roman" w:cs="Times New Roman"/>
          <w:sz w:val="28"/>
          <w:szCs w:val="28"/>
          <w:lang w:eastAsia="uk-UA"/>
        </w:rPr>
        <w:t>у 735</w:t>
      </w:r>
      <w:r w:rsidRPr="006467F0">
        <w:rPr>
          <w:rFonts w:ascii="Times New Roman" w:hAnsi="Times New Roman" w:cs="Times New Roman"/>
          <w:b/>
          <w:sz w:val="28"/>
          <w:szCs w:val="28"/>
          <w:lang w:eastAsia="uk-UA"/>
        </w:rPr>
        <w:t xml:space="preserve"> </w:t>
      </w:r>
      <w:r w:rsidRPr="006467F0">
        <w:rPr>
          <w:rFonts w:ascii="Times New Roman" w:hAnsi="Times New Roman" w:cs="Times New Roman"/>
          <w:sz w:val="28"/>
          <w:szCs w:val="28"/>
          <w:lang w:eastAsia="uk-UA"/>
        </w:rPr>
        <w:t>населених пунктах</w:t>
      </w:r>
      <w:r w:rsidRPr="006467F0">
        <w:rPr>
          <w:rFonts w:ascii="Times New Roman" w:hAnsi="Times New Roman" w:cs="Times New Roman"/>
          <w:b/>
          <w:sz w:val="28"/>
          <w:szCs w:val="28"/>
          <w:lang w:eastAsia="uk-UA"/>
        </w:rPr>
        <w:t>.</w:t>
      </w:r>
    </w:p>
    <w:p w:rsidR="00051405" w:rsidRDefault="00051405" w:rsidP="001B4413">
      <w:pPr>
        <w:spacing w:after="120" w:line="240" w:lineRule="auto"/>
        <w:ind w:firstLine="567"/>
        <w:jc w:val="center"/>
        <w:rPr>
          <w:rFonts w:ascii="Times New Roman" w:hAnsi="Times New Roman" w:cs="Times New Roman"/>
          <w:b/>
          <w:i/>
          <w:sz w:val="28"/>
          <w:szCs w:val="28"/>
        </w:rPr>
      </w:pPr>
      <w:r w:rsidRPr="00B530E7">
        <w:rPr>
          <w:rFonts w:ascii="Times New Roman" w:hAnsi="Times New Roman" w:cs="Times New Roman"/>
          <w:b/>
          <w:i/>
          <w:sz w:val="28"/>
          <w:szCs w:val="28"/>
        </w:rPr>
        <w:t>Охорона здоров’я</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 проекті Державного бюджету України на 2026 рік передбачено видатки </w:t>
      </w:r>
      <w:r>
        <w:rPr>
          <w:rFonts w:ascii="Times New Roman" w:eastAsia="Times New Roman" w:hAnsi="Times New Roman" w:cs="Times New Roman"/>
          <w:b/>
          <w:sz w:val="28"/>
          <w:szCs w:val="28"/>
          <w:highlight w:val="white"/>
        </w:rPr>
        <w:t>на охорону здоров’я</w:t>
      </w:r>
      <w:r>
        <w:rPr>
          <w:rFonts w:ascii="Times New Roman" w:eastAsia="Times New Roman" w:hAnsi="Times New Roman" w:cs="Times New Roman"/>
          <w:sz w:val="28"/>
          <w:szCs w:val="28"/>
          <w:highlight w:val="white"/>
        </w:rPr>
        <w:t xml:space="preserve"> (державний бюджет з трансфертами) в обсязі </w:t>
      </w:r>
      <w:r>
        <w:rPr>
          <w:rFonts w:ascii="Times New Roman" w:eastAsia="Times New Roman" w:hAnsi="Times New Roman" w:cs="Times New Roman"/>
          <w:b/>
          <w:sz w:val="28"/>
          <w:szCs w:val="28"/>
          <w:highlight w:val="white"/>
        </w:rPr>
        <w:t>257 984,3 млн грн</w:t>
      </w:r>
      <w:r w:rsidRPr="00AC0F26">
        <w:rPr>
          <w:rFonts w:ascii="Times New Roman" w:eastAsia="Times New Roman" w:hAnsi="Times New Roman" w:cs="Times New Roman"/>
          <w:sz w:val="28"/>
          <w:szCs w:val="28"/>
          <w:highlight w:val="white"/>
        </w:rPr>
        <w:t>,</w:t>
      </w:r>
      <w:r>
        <w:rPr>
          <w:rFonts w:ascii="Times New Roman" w:eastAsia="Times New Roman" w:hAnsi="Times New Roman" w:cs="Times New Roman"/>
          <w:b/>
          <w:sz w:val="28"/>
          <w:szCs w:val="28"/>
          <w:highlight w:val="white"/>
        </w:rPr>
        <w:t xml:space="preserve"> </w:t>
      </w:r>
      <w:r w:rsidR="00052ED0" w:rsidRPr="00052ED0">
        <w:rPr>
          <w:rFonts w:ascii="Times New Roman" w:eastAsia="Times New Roman" w:hAnsi="Times New Roman" w:cs="Times New Roman"/>
          <w:sz w:val="28"/>
          <w:szCs w:val="28"/>
          <w:highlight w:val="white"/>
        </w:rPr>
        <w:t>і</w:t>
      </w:r>
      <w:r>
        <w:rPr>
          <w:rFonts w:ascii="Times New Roman" w:eastAsia="Times New Roman" w:hAnsi="Times New Roman" w:cs="Times New Roman"/>
          <w:sz w:val="28"/>
          <w:szCs w:val="28"/>
          <w:highlight w:val="white"/>
        </w:rPr>
        <w:t>з них за загальним фондом – 240 024,6 млн гривень.</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w:t>
      </w:r>
      <w:r>
        <w:rPr>
          <w:rFonts w:ascii="Times New Roman" w:eastAsia="Times New Roman" w:hAnsi="Times New Roman" w:cs="Times New Roman"/>
          <w:b/>
          <w:sz w:val="28"/>
          <w:szCs w:val="28"/>
        </w:rPr>
        <w:t>реалізацію програми медичних гарантій</w:t>
      </w:r>
      <w:r>
        <w:rPr>
          <w:rFonts w:ascii="Times New Roman" w:eastAsia="Times New Roman" w:hAnsi="Times New Roman" w:cs="Times New Roman"/>
          <w:sz w:val="28"/>
          <w:szCs w:val="28"/>
        </w:rPr>
        <w:t xml:space="preserve"> врахован</w:t>
      </w:r>
      <w:r w:rsidR="00052ED0">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видатки в обсязі </w:t>
      </w:r>
      <w:r>
        <w:rPr>
          <w:rFonts w:ascii="Times New Roman" w:eastAsia="Times New Roman" w:hAnsi="Times New Roman" w:cs="Times New Roman"/>
          <w:b/>
          <w:sz w:val="28"/>
          <w:szCs w:val="28"/>
        </w:rPr>
        <w:t>191 574,6 млн грн</w:t>
      </w:r>
      <w:r>
        <w:rPr>
          <w:rFonts w:ascii="Times New Roman" w:eastAsia="Times New Roman" w:hAnsi="Times New Roman" w:cs="Times New Roman"/>
          <w:sz w:val="28"/>
          <w:szCs w:val="28"/>
        </w:rPr>
        <w:t xml:space="preserve"> для:</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первинної медичної допомоги;</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екстреної медичної допомоги;</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спеціалізованої медичної допомоги в амбулаторних та стаціонарних умовах з урахуванням пріоритетних послуг та станів (зокрема, змінено підходи до обрахунку тарифів для лікування важких травм та </w:t>
      </w:r>
      <w:proofErr w:type="spellStart"/>
      <w:r>
        <w:rPr>
          <w:rFonts w:ascii="Times New Roman" w:eastAsia="Times New Roman" w:hAnsi="Times New Roman" w:cs="Times New Roman"/>
          <w:sz w:val="28"/>
          <w:szCs w:val="28"/>
        </w:rPr>
        <w:t>опіків</w:t>
      </w:r>
      <w:proofErr w:type="spellEnd"/>
      <w:r>
        <w:rPr>
          <w:rFonts w:ascii="Times New Roman" w:eastAsia="Times New Roman" w:hAnsi="Times New Roman" w:cs="Times New Roman"/>
          <w:sz w:val="28"/>
          <w:szCs w:val="28"/>
        </w:rPr>
        <w:t>, множинних операцій при травмах, кардіохірургічних операцій);</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послуг психологічної підтримки та психіатричної допомоги;</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трансплантації органів та інших анатомічних матеріалів;</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паліативної медичної допомоги та медичної реабілітації;</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лікування безпліддя із застосуванням допоміжних репродуктивних технологій;</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реімбурсації</w:t>
      </w:r>
      <w:proofErr w:type="spellEnd"/>
      <w:r>
        <w:rPr>
          <w:rFonts w:ascii="Times New Roman" w:eastAsia="Times New Roman" w:hAnsi="Times New Roman" w:cs="Times New Roman"/>
          <w:sz w:val="28"/>
          <w:szCs w:val="28"/>
        </w:rPr>
        <w:t xml:space="preserve"> вартості лікарських засобів та медичних виробів.</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враховано видатки на:</w:t>
      </w:r>
    </w:p>
    <w:p w:rsidR="00AC0F26" w:rsidRDefault="00AC0F26" w:rsidP="00AC0F26">
      <w:pPr>
        <w:spacing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скринінг здоров’я (“чек-</w:t>
      </w:r>
      <w:proofErr w:type="spellStart"/>
      <w:r>
        <w:rPr>
          <w:rFonts w:ascii="Times New Roman" w:eastAsia="Times New Roman" w:hAnsi="Times New Roman" w:cs="Times New Roman"/>
          <w:b/>
          <w:sz w:val="28"/>
          <w:szCs w:val="28"/>
        </w:rPr>
        <w:t>апи</w:t>
      </w:r>
      <w:proofErr w:type="spellEnd"/>
      <w:r>
        <w:rPr>
          <w:rFonts w:ascii="Times New Roman" w:eastAsia="Times New Roman" w:hAnsi="Times New Roman" w:cs="Times New Roman"/>
          <w:b/>
          <w:sz w:val="28"/>
          <w:szCs w:val="28"/>
        </w:rPr>
        <w:t>”) для громадян</w:t>
      </w:r>
      <w:r>
        <w:rPr>
          <w:rFonts w:ascii="Times New Roman" w:eastAsia="Times New Roman" w:hAnsi="Times New Roman" w:cs="Times New Roman"/>
          <w:sz w:val="28"/>
          <w:szCs w:val="28"/>
        </w:rPr>
        <w:t xml:space="preserve"> з підвищеним ризиком розвитку захворювань </w:t>
      </w:r>
      <w:r>
        <w:rPr>
          <w:rFonts w:ascii="Times New Roman" w:eastAsia="Times New Roman" w:hAnsi="Times New Roman" w:cs="Times New Roman"/>
          <w:b/>
          <w:sz w:val="28"/>
          <w:szCs w:val="28"/>
        </w:rPr>
        <w:t>– 10 000 млн грн</w:t>
      </w:r>
      <w:r w:rsidRPr="00AC0F26">
        <w:rPr>
          <w:rFonts w:ascii="Times New Roman" w:eastAsia="Times New Roman" w:hAnsi="Times New Roman" w:cs="Times New Roman"/>
          <w:sz w:val="28"/>
          <w:szCs w:val="28"/>
        </w:rPr>
        <w:t>;</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централізовану закупівлю лікарських засобів та медичних виробів – 15 133,9 млн грн</w:t>
      </w:r>
      <w:r>
        <w:rPr>
          <w:rFonts w:ascii="Times New Roman" w:eastAsia="Times New Roman" w:hAnsi="Times New Roman" w:cs="Times New Roman"/>
          <w:sz w:val="28"/>
          <w:szCs w:val="28"/>
        </w:rPr>
        <w:t xml:space="preserve"> для лікування ВІЛ</w:t>
      </w:r>
      <w:r w:rsidR="00052ED0">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00052ED0">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СНІДу, туберкульозу, онкології, серцево-судинних захворювань, рідкісних </w:t>
      </w:r>
      <w:proofErr w:type="spellStart"/>
      <w:r>
        <w:rPr>
          <w:rFonts w:ascii="Times New Roman" w:eastAsia="Times New Roman" w:hAnsi="Times New Roman" w:cs="Times New Roman"/>
          <w:sz w:val="28"/>
          <w:szCs w:val="28"/>
        </w:rPr>
        <w:t>орфанних</w:t>
      </w:r>
      <w:proofErr w:type="spellEnd"/>
      <w:r>
        <w:rPr>
          <w:rFonts w:ascii="Times New Roman" w:eastAsia="Times New Roman" w:hAnsi="Times New Roman" w:cs="Times New Roman"/>
          <w:sz w:val="28"/>
          <w:szCs w:val="28"/>
        </w:rPr>
        <w:t xml:space="preserve"> захворювань; забезпечення заходів імунопрофілактики населення; донорства крові; ендопротези та набори для імплантації; слухові апарати; медичні вироби для лікування травм тощо; </w:t>
      </w:r>
    </w:p>
    <w:p w:rsidR="00AC0F26" w:rsidRDefault="00AC0F26" w:rsidP="00AC0F26">
      <w:pP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систему громадського здоров’я </w:t>
      </w: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4 684,6 млн грн</w:t>
      </w:r>
      <w:r>
        <w:rPr>
          <w:rFonts w:ascii="Times New Roman" w:eastAsia="Times New Roman" w:hAnsi="Times New Roman" w:cs="Times New Roman"/>
          <w:sz w:val="28"/>
          <w:szCs w:val="28"/>
        </w:rPr>
        <w:t xml:space="preserve">, </w:t>
      </w:r>
      <w:r w:rsidR="00052ED0">
        <w:rPr>
          <w:rFonts w:ascii="Times New Roman" w:eastAsia="Times New Roman" w:hAnsi="Times New Roman" w:cs="Times New Roman"/>
          <w:sz w:val="28"/>
          <w:szCs w:val="28"/>
        </w:rPr>
        <w:t>і</w:t>
      </w:r>
      <w:r>
        <w:rPr>
          <w:rFonts w:ascii="Times New Roman" w:eastAsia="Times New Roman" w:hAnsi="Times New Roman" w:cs="Times New Roman"/>
          <w:sz w:val="28"/>
          <w:szCs w:val="28"/>
        </w:rPr>
        <w:t>з них за загальним фондом - 4 035,1 млн грн;</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надання окремих медичних послуг</w:t>
      </w:r>
      <w:r>
        <w:rPr>
          <w:rFonts w:ascii="Times New Roman" w:eastAsia="Times New Roman" w:hAnsi="Times New Roman" w:cs="Times New Roman"/>
          <w:sz w:val="28"/>
          <w:szCs w:val="28"/>
        </w:rPr>
        <w:t xml:space="preserve"> (зубопротезування, надання планової стоматологічної допомоги, послуги зі здійснення забору, </w:t>
      </w:r>
      <w:proofErr w:type="spellStart"/>
      <w:r>
        <w:rPr>
          <w:rFonts w:ascii="Times New Roman" w:eastAsia="Times New Roman" w:hAnsi="Times New Roman" w:cs="Times New Roman"/>
          <w:sz w:val="28"/>
          <w:szCs w:val="28"/>
        </w:rPr>
        <w:t>кріоконсервації</w:t>
      </w:r>
      <w:proofErr w:type="spellEnd"/>
      <w:r>
        <w:rPr>
          <w:rFonts w:ascii="Times New Roman" w:eastAsia="Times New Roman" w:hAnsi="Times New Roman" w:cs="Times New Roman"/>
          <w:sz w:val="28"/>
          <w:szCs w:val="28"/>
        </w:rPr>
        <w:t xml:space="preserve"> та зберігання репродуктивних клітин) деяким категоріям осіб, які захищають</w:t>
      </w:r>
      <w:r w:rsidR="00052ED0">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00052ED0">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захищали незалежність, суверенітет та територіальну цілісність України, та ліквідаторам ЧАЕС – </w:t>
      </w: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339,1 млн грн</w:t>
      </w:r>
      <w:r w:rsidRPr="00AC0F26">
        <w:rPr>
          <w:rFonts w:ascii="Times New Roman" w:eastAsia="Times New Roman" w:hAnsi="Times New Roman" w:cs="Times New Roman"/>
          <w:sz w:val="28"/>
          <w:szCs w:val="28"/>
        </w:rPr>
        <w:t>;</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здійснення </w:t>
      </w:r>
      <w:r>
        <w:rPr>
          <w:rFonts w:ascii="Times New Roman" w:eastAsia="Times New Roman" w:hAnsi="Times New Roman" w:cs="Times New Roman"/>
          <w:b/>
          <w:sz w:val="28"/>
          <w:szCs w:val="28"/>
        </w:rPr>
        <w:t>заходів із забезпечення житлом медичних працівників</w:t>
      </w:r>
      <w:r>
        <w:rPr>
          <w:rFonts w:ascii="Times New Roman" w:eastAsia="Times New Roman" w:hAnsi="Times New Roman" w:cs="Times New Roman"/>
          <w:sz w:val="28"/>
          <w:szCs w:val="28"/>
        </w:rPr>
        <w:t xml:space="preserve"> з метою заповнення вакантних посад у сільській місцевості</w:t>
      </w:r>
      <w:r>
        <w:rPr>
          <w:rFonts w:ascii="Times New Roman" w:eastAsia="Times New Roman" w:hAnsi="Times New Roman" w:cs="Times New Roman"/>
          <w:b/>
          <w:sz w:val="28"/>
          <w:szCs w:val="28"/>
        </w:rPr>
        <w:t xml:space="preserve"> – 100 млн гривень</w:t>
      </w:r>
      <w:r>
        <w:rPr>
          <w:rFonts w:ascii="Times New Roman" w:eastAsia="Times New Roman" w:hAnsi="Times New Roman" w:cs="Times New Roman"/>
          <w:sz w:val="28"/>
          <w:szCs w:val="28"/>
        </w:rPr>
        <w:t xml:space="preserve">. </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2026 році з метою підтримки комунальних закладів в системі охорони здоров’я, які не надають медичних послуг за програмою медичних гарантій, планується </w:t>
      </w:r>
      <w:r>
        <w:rPr>
          <w:rFonts w:ascii="Times New Roman" w:eastAsia="Times New Roman" w:hAnsi="Times New Roman" w:cs="Times New Roman"/>
          <w:b/>
          <w:sz w:val="28"/>
          <w:szCs w:val="28"/>
        </w:rPr>
        <w:t>збереження субвенції на здійснення підтримки окремих закладів та заходів у системі охорони здоров'я</w:t>
      </w:r>
      <w:r>
        <w:rPr>
          <w:rFonts w:ascii="Times New Roman" w:eastAsia="Times New Roman" w:hAnsi="Times New Roman" w:cs="Times New Roman"/>
          <w:sz w:val="28"/>
          <w:szCs w:val="28"/>
        </w:rPr>
        <w:t xml:space="preserve"> в обсязі</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b/>
          <w:sz w:val="28"/>
          <w:szCs w:val="28"/>
        </w:rPr>
        <w:t>1 102 млн грн</w:t>
      </w:r>
      <w:r w:rsidRPr="00AC0F26">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зокрема закладів служби крові для забезпечення повної потреби у донорській крові та компонентах крові.</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На </w:t>
      </w:r>
      <w:r>
        <w:rPr>
          <w:rFonts w:ascii="Times New Roman" w:eastAsia="Times New Roman" w:hAnsi="Times New Roman" w:cs="Times New Roman"/>
          <w:b/>
          <w:sz w:val="28"/>
          <w:szCs w:val="28"/>
        </w:rPr>
        <w:t>реалізацію публічних інвестиційних проектів</w:t>
      </w:r>
      <w:r>
        <w:rPr>
          <w:rFonts w:ascii="Times New Roman" w:eastAsia="Times New Roman" w:hAnsi="Times New Roman" w:cs="Times New Roman"/>
          <w:sz w:val="28"/>
          <w:szCs w:val="28"/>
        </w:rPr>
        <w:t xml:space="preserve"> враховані видатки в обсязі </w:t>
      </w:r>
      <w:r>
        <w:rPr>
          <w:rFonts w:ascii="Times New Roman" w:eastAsia="Times New Roman" w:hAnsi="Times New Roman" w:cs="Times New Roman"/>
          <w:b/>
          <w:sz w:val="28"/>
          <w:szCs w:val="28"/>
        </w:rPr>
        <w:t>18 550,4</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млн грн, </w:t>
      </w:r>
      <w:r>
        <w:rPr>
          <w:rFonts w:ascii="Times New Roman" w:eastAsia="Times New Roman" w:hAnsi="Times New Roman" w:cs="Times New Roman"/>
          <w:sz w:val="28"/>
          <w:szCs w:val="28"/>
        </w:rPr>
        <w:t>зокрема за загальним фондом державного бюджету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9 938,9 млн гривень</w:t>
      </w:r>
      <w:r w:rsidRPr="00AC0F26">
        <w:rPr>
          <w:rFonts w:ascii="Times New Roman" w:eastAsia="Times New Roman" w:hAnsi="Times New Roman" w:cs="Times New Roman"/>
          <w:sz w:val="28"/>
          <w:szCs w:val="28"/>
        </w:rPr>
        <w:t>.</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Зазначені видатки будуть спрямовані на розбудову, відновлення та модернізацію медичної інфраструктури,  розбудову мережі закладів, що надають медичну допомогу пацієнтам з онкологічними захворюваннями, забезпечення закладів охорони здоров’я сучасним високотехнологічним обладнанням, створення безпечного простору для </w:t>
      </w:r>
      <w:proofErr w:type="spellStart"/>
      <w:r>
        <w:rPr>
          <w:rFonts w:ascii="Times New Roman" w:eastAsia="Times New Roman" w:hAnsi="Times New Roman" w:cs="Times New Roman"/>
          <w:sz w:val="28"/>
          <w:szCs w:val="28"/>
        </w:rPr>
        <w:t>маломобільних</w:t>
      </w:r>
      <w:proofErr w:type="spellEnd"/>
      <w:r>
        <w:rPr>
          <w:rFonts w:ascii="Times New Roman" w:eastAsia="Times New Roman" w:hAnsi="Times New Roman" w:cs="Times New Roman"/>
          <w:sz w:val="28"/>
          <w:szCs w:val="28"/>
        </w:rPr>
        <w:t xml:space="preserve"> груп населення та ветеранського простору шляхом створення та реконструкції реабілітаційних центрів тощо.</w:t>
      </w:r>
    </w:p>
    <w:p w:rsidR="00051405" w:rsidRDefault="00051405" w:rsidP="00570E28">
      <w:pPr>
        <w:spacing w:after="120" w:line="240" w:lineRule="auto"/>
        <w:ind w:firstLine="567"/>
        <w:jc w:val="center"/>
        <w:rPr>
          <w:rFonts w:ascii="Times New Roman" w:hAnsi="Times New Roman" w:cs="Times New Roman"/>
          <w:b/>
          <w:i/>
          <w:sz w:val="28"/>
          <w:szCs w:val="28"/>
        </w:rPr>
      </w:pPr>
      <w:r w:rsidRPr="00B530E7">
        <w:rPr>
          <w:rFonts w:ascii="Times New Roman" w:hAnsi="Times New Roman" w:cs="Times New Roman"/>
          <w:b/>
          <w:i/>
          <w:sz w:val="28"/>
          <w:szCs w:val="28"/>
        </w:rPr>
        <w:t>Освіта</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У проекті Державного бюджету України на 2026 рік видатки </w:t>
      </w:r>
      <w:r>
        <w:rPr>
          <w:rFonts w:ascii="Times New Roman" w:eastAsia="Times New Roman" w:hAnsi="Times New Roman" w:cs="Times New Roman"/>
          <w:b/>
          <w:sz w:val="28"/>
          <w:szCs w:val="28"/>
        </w:rPr>
        <w:t>на освіту</w:t>
      </w:r>
      <w:r>
        <w:rPr>
          <w:rFonts w:ascii="Times New Roman" w:eastAsia="Times New Roman" w:hAnsi="Times New Roman" w:cs="Times New Roman"/>
          <w:sz w:val="28"/>
          <w:szCs w:val="28"/>
        </w:rPr>
        <w:t xml:space="preserve"> (державний бюджет з трансфертами)</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врахован</w:t>
      </w:r>
      <w:r w:rsidR="00052ED0">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в обсязі </w:t>
      </w:r>
      <w:r>
        <w:rPr>
          <w:rFonts w:ascii="Times New Roman" w:eastAsia="Times New Roman" w:hAnsi="Times New Roman" w:cs="Times New Roman"/>
          <w:b/>
          <w:sz w:val="28"/>
          <w:szCs w:val="28"/>
        </w:rPr>
        <w:t>265 361,3 млн грн</w:t>
      </w:r>
      <w:r w:rsidRPr="00AC0F26">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sidR="00052ED0" w:rsidRPr="00052ED0">
        <w:rPr>
          <w:rFonts w:ascii="Times New Roman" w:eastAsia="Times New Roman" w:hAnsi="Times New Roman" w:cs="Times New Roman"/>
          <w:sz w:val="28"/>
          <w:szCs w:val="28"/>
        </w:rPr>
        <w:t>і</w:t>
      </w:r>
      <w:r>
        <w:rPr>
          <w:rFonts w:ascii="Times New Roman" w:eastAsia="Times New Roman" w:hAnsi="Times New Roman" w:cs="Times New Roman"/>
          <w:sz w:val="28"/>
          <w:szCs w:val="28"/>
          <w:highlight w:val="white"/>
        </w:rPr>
        <w:t xml:space="preserve">з них за загальним фондом – </w:t>
      </w:r>
      <w:r>
        <w:rPr>
          <w:rFonts w:ascii="Times New Roman" w:eastAsia="Times New Roman" w:hAnsi="Times New Roman" w:cs="Times New Roman"/>
          <w:b/>
          <w:sz w:val="28"/>
          <w:szCs w:val="28"/>
          <w:highlight w:val="white"/>
        </w:rPr>
        <w:t>234 650</w:t>
      </w:r>
      <w:r w:rsidRPr="00AC0F26">
        <w:rPr>
          <w:rFonts w:ascii="Times New Roman" w:eastAsia="Times New Roman" w:hAnsi="Times New Roman" w:cs="Times New Roman"/>
          <w:sz w:val="28"/>
          <w:szCs w:val="28"/>
          <w:highlight w:val="white"/>
        </w:rPr>
        <w:t>,</w:t>
      </w:r>
      <w:r>
        <w:rPr>
          <w:rFonts w:ascii="Times New Roman" w:eastAsia="Times New Roman" w:hAnsi="Times New Roman" w:cs="Times New Roman"/>
          <w:b/>
          <w:sz w:val="28"/>
          <w:szCs w:val="28"/>
          <w:highlight w:val="white"/>
        </w:rPr>
        <w:t>7 млн гривень</w:t>
      </w:r>
      <w:r w:rsidRPr="00AC0F26">
        <w:rPr>
          <w:rFonts w:ascii="Times New Roman" w:eastAsia="Times New Roman" w:hAnsi="Times New Roman" w:cs="Times New Roman"/>
          <w:sz w:val="28"/>
          <w:szCs w:val="28"/>
          <w:highlight w:val="white"/>
        </w:rPr>
        <w:t>.</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w:t>
      </w:r>
      <w:r>
        <w:rPr>
          <w:rFonts w:ascii="Times New Roman" w:eastAsia="Times New Roman" w:hAnsi="Times New Roman" w:cs="Times New Roman"/>
          <w:b/>
          <w:sz w:val="28"/>
          <w:szCs w:val="28"/>
        </w:rPr>
        <w:t xml:space="preserve">виплату заробітної плати педагогічним працівникам </w:t>
      </w:r>
      <w:r>
        <w:rPr>
          <w:rFonts w:ascii="Times New Roman" w:eastAsia="Times New Roman" w:hAnsi="Times New Roman" w:cs="Times New Roman"/>
          <w:sz w:val="28"/>
          <w:szCs w:val="28"/>
        </w:rPr>
        <w:t xml:space="preserve">закладів загальної середньої освіти на 2026 рік враховано </w:t>
      </w:r>
      <w:r>
        <w:rPr>
          <w:rFonts w:ascii="Times New Roman" w:eastAsia="Times New Roman" w:hAnsi="Times New Roman" w:cs="Times New Roman"/>
          <w:b/>
          <w:sz w:val="28"/>
          <w:szCs w:val="28"/>
        </w:rPr>
        <w:t>освітню субвенцію</w:t>
      </w:r>
      <w:r>
        <w:rPr>
          <w:rFonts w:ascii="Times New Roman" w:eastAsia="Times New Roman" w:hAnsi="Times New Roman" w:cs="Times New Roman"/>
          <w:sz w:val="28"/>
          <w:szCs w:val="28"/>
        </w:rPr>
        <w:t xml:space="preserve"> в обсязі </w:t>
      </w:r>
      <w:r>
        <w:rPr>
          <w:rFonts w:ascii="Times New Roman" w:eastAsia="Times New Roman" w:hAnsi="Times New Roman" w:cs="Times New Roman"/>
          <w:b/>
          <w:sz w:val="28"/>
          <w:szCs w:val="28"/>
        </w:rPr>
        <w:t xml:space="preserve">103 162,3 млн гривень </w:t>
      </w:r>
      <w:r>
        <w:rPr>
          <w:rFonts w:ascii="Times New Roman" w:eastAsia="Times New Roman" w:hAnsi="Times New Roman" w:cs="Times New Roman"/>
          <w:sz w:val="28"/>
          <w:szCs w:val="28"/>
        </w:rPr>
        <w:t>(на рівні 2025 року).</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З метою сприяння підвищення престижності праці у сфері освіти для забезпечення якісного освітнього процесу враховано </w:t>
      </w:r>
      <w:r>
        <w:rPr>
          <w:rFonts w:ascii="Times New Roman" w:eastAsia="Times New Roman" w:hAnsi="Times New Roman" w:cs="Times New Roman"/>
          <w:b/>
          <w:sz w:val="28"/>
          <w:szCs w:val="28"/>
        </w:rPr>
        <w:t>53 837,7 млн гривень</w:t>
      </w:r>
      <w:r w:rsidRPr="00AC0F26">
        <w:rPr>
          <w:rFonts w:ascii="Times New Roman" w:eastAsia="Times New Roman" w:hAnsi="Times New Roman" w:cs="Times New Roman"/>
          <w:sz w:val="28"/>
          <w:szCs w:val="28"/>
        </w:rPr>
        <w:t>.</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На підготовку фахівців закладами фахової </w:t>
      </w:r>
      <w:proofErr w:type="spellStart"/>
      <w:r>
        <w:rPr>
          <w:rFonts w:ascii="Times New Roman" w:eastAsia="Times New Roman" w:hAnsi="Times New Roman" w:cs="Times New Roman"/>
          <w:sz w:val="28"/>
          <w:szCs w:val="28"/>
        </w:rPr>
        <w:t>передвищої</w:t>
      </w:r>
      <w:proofErr w:type="spellEnd"/>
      <w:r>
        <w:rPr>
          <w:rFonts w:ascii="Times New Roman" w:eastAsia="Times New Roman" w:hAnsi="Times New Roman" w:cs="Times New Roman"/>
          <w:sz w:val="28"/>
          <w:szCs w:val="28"/>
        </w:rPr>
        <w:t xml:space="preserve"> та вищої освіти на умовах державного замовлення та надання державних грантів на здобуття вищої освіти враховано </w:t>
      </w:r>
      <w:r>
        <w:rPr>
          <w:rFonts w:ascii="Times New Roman" w:eastAsia="Times New Roman" w:hAnsi="Times New Roman" w:cs="Times New Roman"/>
          <w:b/>
          <w:sz w:val="28"/>
          <w:szCs w:val="28"/>
        </w:rPr>
        <w:t>58 261,8 млн гривень</w:t>
      </w:r>
      <w:r w:rsidRPr="00AC0F26">
        <w:rPr>
          <w:rFonts w:ascii="Times New Roman" w:eastAsia="Times New Roman" w:hAnsi="Times New Roman" w:cs="Times New Roman"/>
          <w:sz w:val="28"/>
          <w:szCs w:val="28"/>
        </w:rPr>
        <w:t>.</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З метою сприяння здоровому способу життя юного покоління, покращення фізичного стану дітей, на </w:t>
      </w:r>
      <w:r>
        <w:rPr>
          <w:rFonts w:ascii="Times New Roman" w:eastAsia="Times New Roman" w:hAnsi="Times New Roman" w:cs="Times New Roman"/>
          <w:b/>
          <w:sz w:val="28"/>
          <w:szCs w:val="28"/>
        </w:rPr>
        <w:t>забезпечення харчуванням учнів</w:t>
      </w:r>
      <w:r>
        <w:rPr>
          <w:rFonts w:ascii="Times New Roman" w:eastAsia="Times New Roman" w:hAnsi="Times New Roman" w:cs="Times New Roman"/>
          <w:sz w:val="28"/>
          <w:szCs w:val="28"/>
        </w:rPr>
        <w:t xml:space="preserve"> закладів загальної середньої освіти враховано </w:t>
      </w:r>
      <w:r>
        <w:rPr>
          <w:rFonts w:ascii="Times New Roman" w:eastAsia="Times New Roman" w:hAnsi="Times New Roman" w:cs="Times New Roman"/>
          <w:b/>
          <w:sz w:val="28"/>
          <w:szCs w:val="28"/>
        </w:rPr>
        <w:t>14 388,3 млн грн</w:t>
      </w:r>
      <w:r w:rsidRPr="00AC0F26">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sidR="00052ED0">
        <w:rPr>
          <w:rFonts w:ascii="Times New Roman" w:eastAsia="Times New Roman" w:hAnsi="Times New Roman" w:cs="Times New Roman"/>
          <w:sz w:val="28"/>
          <w:szCs w:val="28"/>
        </w:rPr>
        <w:t>зокрема</w:t>
      </w:r>
      <w:r>
        <w:rPr>
          <w:rFonts w:ascii="Times New Roman" w:eastAsia="Times New Roman" w:hAnsi="Times New Roman" w:cs="Times New Roman"/>
          <w:sz w:val="28"/>
          <w:szCs w:val="28"/>
        </w:rPr>
        <w:t xml:space="preserve"> у закладах, розташованих на територіях радіоактивного забруднення, а також дітей, які є особами з інвалідністю внаслідок Чорнобильської катастрофи, </w:t>
      </w:r>
      <w:r w:rsidR="00052ED0" w:rsidRPr="00052ED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556,1 млн гривень</w:t>
      </w:r>
      <w:r w:rsidRPr="00AC0F26">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 забезпечення у повному обсязі підручниками учнів та педагогічних працівників четвертих і дев</w:t>
      </w:r>
      <w:r w:rsidR="00052ED0" w:rsidRPr="00052ED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ятих класів, а також учнів з особливими освітніми потребами враховано </w:t>
      </w:r>
      <w:r>
        <w:rPr>
          <w:rFonts w:ascii="Times New Roman" w:eastAsia="Times New Roman" w:hAnsi="Times New Roman" w:cs="Times New Roman"/>
          <w:b/>
          <w:sz w:val="28"/>
          <w:szCs w:val="28"/>
        </w:rPr>
        <w:t>2 149,9 млн гривень</w:t>
      </w:r>
      <w:r w:rsidRPr="00AC0F26">
        <w:rPr>
          <w:rFonts w:ascii="Times New Roman" w:eastAsia="Times New Roman" w:hAnsi="Times New Roman" w:cs="Times New Roman"/>
          <w:sz w:val="28"/>
          <w:szCs w:val="28"/>
        </w:rPr>
        <w:t>.</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надання державної підтримки у здобутті освіти особам з особливими освітніми потребами враховано </w:t>
      </w:r>
      <w:r>
        <w:rPr>
          <w:rFonts w:ascii="Times New Roman" w:eastAsia="Times New Roman" w:hAnsi="Times New Roman" w:cs="Times New Roman"/>
          <w:b/>
          <w:sz w:val="28"/>
          <w:szCs w:val="28"/>
        </w:rPr>
        <w:t>450 млн гривень</w:t>
      </w:r>
      <w:r w:rsidRPr="00AC0F26">
        <w:rPr>
          <w:rFonts w:ascii="Times New Roman" w:eastAsia="Times New Roman" w:hAnsi="Times New Roman" w:cs="Times New Roman"/>
          <w:sz w:val="28"/>
          <w:szCs w:val="28"/>
        </w:rPr>
        <w:t>.</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забезпечення здобуття професійної (професійно-технічної) освіти за професіями загальнодержавного значення, які будуть необхідні для повоєнного відновлення економіки, враховано </w:t>
      </w:r>
      <w:r>
        <w:rPr>
          <w:rFonts w:ascii="Times New Roman" w:eastAsia="Times New Roman" w:hAnsi="Times New Roman" w:cs="Times New Roman"/>
          <w:b/>
          <w:sz w:val="28"/>
          <w:szCs w:val="28"/>
        </w:rPr>
        <w:t xml:space="preserve">200 млн грн </w:t>
      </w:r>
      <w:r>
        <w:rPr>
          <w:rFonts w:ascii="Times New Roman" w:eastAsia="Times New Roman" w:hAnsi="Times New Roman" w:cs="Times New Roman"/>
          <w:sz w:val="28"/>
          <w:szCs w:val="28"/>
        </w:rPr>
        <w:t>(на рівні 2025 року).</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підвищення кваліфікації вчителів для викладання за новими методиками </w:t>
      </w:r>
      <w:r>
        <w:rPr>
          <w:rFonts w:ascii="Times New Roman" w:eastAsia="Times New Roman" w:hAnsi="Times New Roman" w:cs="Times New Roman"/>
          <w:b/>
          <w:sz w:val="28"/>
          <w:szCs w:val="28"/>
        </w:rPr>
        <w:t>Нової української школи</w:t>
      </w:r>
      <w:r>
        <w:rPr>
          <w:rFonts w:ascii="Times New Roman" w:eastAsia="Times New Roman" w:hAnsi="Times New Roman" w:cs="Times New Roman"/>
          <w:sz w:val="28"/>
          <w:szCs w:val="28"/>
        </w:rPr>
        <w:t xml:space="preserve"> враховано </w:t>
      </w:r>
      <w:r>
        <w:rPr>
          <w:rFonts w:ascii="Times New Roman" w:eastAsia="Times New Roman" w:hAnsi="Times New Roman" w:cs="Times New Roman"/>
          <w:b/>
          <w:sz w:val="28"/>
          <w:szCs w:val="28"/>
        </w:rPr>
        <w:t>150 млн гривень</w:t>
      </w:r>
      <w:r>
        <w:rPr>
          <w:rFonts w:ascii="Times New Roman" w:eastAsia="Times New Roman" w:hAnsi="Times New Roman" w:cs="Times New Roman"/>
          <w:sz w:val="28"/>
          <w:szCs w:val="28"/>
        </w:rPr>
        <w:t>.</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Для Фонду Президента України з підтримки освіти, науки та спорту на виплату стипендій Президента України учасникам зовнішнього незалежного оцінювання, які отримали найвищі результати, премій для переможців всеукраїнських і міжнародних учнівських олімпіад з навчальних предметів і заохочення молоді за досягнення в освітній діяльності </w:t>
      </w:r>
      <w:r w:rsidRPr="00AC0F26">
        <w:rPr>
          <w:rFonts w:ascii="Times New Roman" w:eastAsia="Times New Roman" w:hAnsi="Times New Roman" w:cs="Times New Roman"/>
          <w:sz w:val="28"/>
          <w:szCs w:val="28"/>
        </w:rPr>
        <w:t>враховано</w:t>
      </w:r>
      <w:r>
        <w:rPr>
          <w:rFonts w:ascii="Times New Roman" w:eastAsia="Times New Roman" w:hAnsi="Times New Roman" w:cs="Times New Roman"/>
          <w:b/>
          <w:sz w:val="28"/>
          <w:szCs w:val="28"/>
        </w:rPr>
        <w:t xml:space="preserve"> 79,2 млн гривень</w:t>
      </w:r>
      <w:r w:rsidRPr="00AC0F26">
        <w:rPr>
          <w:rFonts w:ascii="Times New Roman" w:eastAsia="Times New Roman" w:hAnsi="Times New Roman" w:cs="Times New Roman"/>
          <w:sz w:val="28"/>
          <w:szCs w:val="28"/>
        </w:rPr>
        <w:t>.</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На оплату послуг з </w:t>
      </w:r>
      <w:r>
        <w:rPr>
          <w:rFonts w:ascii="Times New Roman" w:eastAsia="Times New Roman" w:hAnsi="Times New Roman" w:cs="Times New Roman"/>
          <w:b/>
          <w:sz w:val="28"/>
          <w:szCs w:val="28"/>
        </w:rPr>
        <w:t>підвищення кваліфікації</w:t>
      </w:r>
      <w:r>
        <w:rPr>
          <w:rFonts w:ascii="Times New Roman" w:eastAsia="Times New Roman" w:hAnsi="Times New Roman" w:cs="Times New Roman"/>
          <w:sz w:val="28"/>
          <w:szCs w:val="28"/>
        </w:rPr>
        <w:t xml:space="preserve"> фахівців окремих галузей економіки та працівників бюджетної сфери на конкурсних засадах Міністерству освіти і науки України як єдиному державному замовнику враховано </w:t>
      </w:r>
      <w:r>
        <w:rPr>
          <w:rFonts w:ascii="Times New Roman" w:eastAsia="Times New Roman" w:hAnsi="Times New Roman" w:cs="Times New Roman"/>
          <w:b/>
          <w:sz w:val="28"/>
          <w:szCs w:val="28"/>
        </w:rPr>
        <w:t>71,9 млн гривень</w:t>
      </w:r>
      <w:r w:rsidRPr="00AC0F26">
        <w:rPr>
          <w:rFonts w:ascii="Times New Roman" w:eastAsia="Times New Roman" w:hAnsi="Times New Roman" w:cs="Times New Roman"/>
          <w:sz w:val="28"/>
          <w:szCs w:val="28"/>
        </w:rPr>
        <w:t>.</w:t>
      </w:r>
    </w:p>
    <w:p w:rsidR="00AC0F26" w:rsidRDefault="00AC0F26" w:rsidP="00AC0F26">
      <w:pPr>
        <w:pBdr>
          <w:top w:val="nil"/>
          <w:left w:val="nil"/>
          <w:bottom w:val="nil"/>
          <w:right w:val="nil"/>
          <w:between w:val="nil"/>
        </w:pBdr>
        <w:spacing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 надання освітніх послуг</w:t>
      </w:r>
      <w:r>
        <w:rPr>
          <w:rFonts w:ascii="Times New Roman" w:eastAsia="Times New Roman" w:hAnsi="Times New Roman" w:cs="Times New Roman"/>
          <w:b/>
          <w:sz w:val="28"/>
          <w:szCs w:val="28"/>
        </w:rPr>
        <w:t xml:space="preserve"> Школою </w:t>
      </w:r>
      <w:proofErr w:type="spellStart"/>
      <w:r>
        <w:rPr>
          <w:rFonts w:ascii="Times New Roman" w:eastAsia="Times New Roman" w:hAnsi="Times New Roman" w:cs="Times New Roman"/>
          <w:b/>
          <w:sz w:val="28"/>
          <w:szCs w:val="28"/>
        </w:rPr>
        <w:t>Супергероїв</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дітям, що перебувають на довготривалому лікуванні у закладах охорони здоров’я, враховано </w:t>
      </w:r>
      <w:r>
        <w:rPr>
          <w:rFonts w:ascii="Times New Roman" w:eastAsia="Times New Roman" w:hAnsi="Times New Roman" w:cs="Times New Roman"/>
          <w:b/>
          <w:sz w:val="28"/>
          <w:szCs w:val="28"/>
        </w:rPr>
        <w:t>119,9 млн грн</w:t>
      </w:r>
      <w:r>
        <w:rPr>
          <w:rFonts w:ascii="Times New Roman" w:eastAsia="Times New Roman" w:hAnsi="Times New Roman" w:cs="Times New Roman"/>
          <w:sz w:val="28"/>
          <w:szCs w:val="28"/>
        </w:rPr>
        <w:t xml:space="preserve">, з них на відкриття у 2026 році 3 нових освітніх центрів - </w:t>
      </w:r>
      <w:r>
        <w:rPr>
          <w:rFonts w:ascii="Times New Roman" w:eastAsia="Times New Roman" w:hAnsi="Times New Roman" w:cs="Times New Roman"/>
          <w:b/>
          <w:sz w:val="28"/>
          <w:szCs w:val="28"/>
        </w:rPr>
        <w:t>8,6 млн гривень</w:t>
      </w:r>
      <w:r w:rsidRPr="00AC0F26">
        <w:rPr>
          <w:rFonts w:ascii="Times New Roman" w:eastAsia="Times New Roman" w:hAnsi="Times New Roman" w:cs="Times New Roman"/>
          <w:sz w:val="28"/>
          <w:szCs w:val="28"/>
        </w:rPr>
        <w:t>.</w:t>
      </w:r>
    </w:p>
    <w:p w:rsidR="00AC0F26" w:rsidRDefault="00AC0F26" w:rsidP="00AC0F26">
      <w:pP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w:t>
      </w:r>
      <w:r>
        <w:rPr>
          <w:rFonts w:ascii="Times New Roman" w:eastAsia="Times New Roman" w:hAnsi="Times New Roman" w:cs="Times New Roman"/>
          <w:b/>
          <w:sz w:val="28"/>
          <w:szCs w:val="28"/>
        </w:rPr>
        <w:t>реалізацію публічних інвестиційних проектів</w:t>
      </w:r>
      <w:r>
        <w:rPr>
          <w:rFonts w:ascii="Times New Roman" w:eastAsia="Times New Roman" w:hAnsi="Times New Roman" w:cs="Times New Roman"/>
          <w:sz w:val="28"/>
          <w:szCs w:val="28"/>
        </w:rPr>
        <w:t xml:space="preserve"> враховані видатки за загальним фондом в обсязі </w:t>
      </w:r>
      <w:r>
        <w:rPr>
          <w:rFonts w:ascii="Times New Roman" w:eastAsia="Times New Roman" w:hAnsi="Times New Roman" w:cs="Times New Roman"/>
          <w:b/>
          <w:sz w:val="28"/>
          <w:szCs w:val="28"/>
        </w:rPr>
        <w:t>13 000</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млн грн</w:t>
      </w:r>
      <w:r w:rsidRPr="00AC0F26">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зокрема на відновлення освітньої спроможності закладів вищої освіти - </w:t>
      </w:r>
      <w:r>
        <w:rPr>
          <w:rFonts w:ascii="Times New Roman" w:eastAsia="Times New Roman" w:hAnsi="Times New Roman" w:cs="Times New Roman"/>
          <w:b/>
          <w:sz w:val="28"/>
          <w:szCs w:val="28"/>
        </w:rPr>
        <w:t>500 млн гривень</w:t>
      </w:r>
      <w:r>
        <w:rPr>
          <w:rFonts w:ascii="Times New Roman" w:eastAsia="Times New Roman" w:hAnsi="Times New Roman" w:cs="Times New Roman"/>
          <w:sz w:val="28"/>
          <w:szCs w:val="28"/>
        </w:rPr>
        <w:t>.</w:t>
      </w:r>
    </w:p>
    <w:p w:rsidR="00AC0F26" w:rsidRDefault="00AC0F26" w:rsidP="00AC0F26">
      <w:pP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Зазначені видатки будуть спрямовані на створення безпечного освітнього простору у школах, облаштування харчоблоків, придбання шкільних автобусів, закупівлю обладнання для навчальних кабінетів шкіл, протипожежні заходи, відновлення освітньої спроможності закладів вищої освіти тощо.</w:t>
      </w:r>
    </w:p>
    <w:p w:rsidR="004B383D" w:rsidRDefault="004B383D" w:rsidP="00364719">
      <w:pPr>
        <w:spacing w:after="120" w:line="240" w:lineRule="auto"/>
        <w:ind w:firstLine="567"/>
        <w:jc w:val="center"/>
        <w:rPr>
          <w:rFonts w:ascii="Times New Roman" w:eastAsia="Calibri" w:hAnsi="Times New Roman" w:cs="Times New Roman"/>
          <w:b/>
          <w:i/>
          <w:sz w:val="28"/>
          <w:szCs w:val="28"/>
        </w:rPr>
      </w:pPr>
      <w:r w:rsidRPr="00B530E7">
        <w:rPr>
          <w:rFonts w:ascii="Times New Roman" w:eastAsia="Calibri" w:hAnsi="Times New Roman" w:cs="Times New Roman"/>
          <w:b/>
          <w:i/>
          <w:sz w:val="28"/>
          <w:szCs w:val="28"/>
        </w:rPr>
        <w:t>Культура та медіапростір</w:t>
      </w:r>
    </w:p>
    <w:p w:rsidR="00493A3E" w:rsidRDefault="00493A3E" w:rsidP="00493A3E">
      <w:pPr>
        <w:pBdr>
          <w:top w:val="nil"/>
          <w:left w:val="nil"/>
          <w:bottom w:val="nil"/>
          <w:right w:val="nil"/>
          <w:between w:val="nil"/>
        </w:pBd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проекті Державного бюджету України на 2026 рік видатки на </w:t>
      </w:r>
      <w:r>
        <w:rPr>
          <w:rFonts w:ascii="Times New Roman" w:eastAsia="Times New Roman" w:hAnsi="Times New Roman" w:cs="Times New Roman"/>
          <w:b/>
          <w:sz w:val="28"/>
          <w:szCs w:val="28"/>
        </w:rPr>
        <w:t xml:space="preserve">культуру та медіапростір </w:t>
      </w:r>
      <w:r>
        <w:rPr>
          <w:rFonts w:ascii="Times New Roman" w:eastAsia="Times New Roman" w:hAnsi="Times New Roman" w:cs="Times New Roman"/>
          <w:sz w:val="28"/>
          <w:szCs w:val="28"/>
        </w:rPr>
        <w:t>передбачено</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в обсязі</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b/>
          <w:sz w:val="28"/>
          <w:szCs w:val="28"/>
        </w:rPr>
        <w:t>15 </w:t>
      </w:r>
      <w:r w:rsidR="00B61637">
        <w:rPr>
          <w:rFonts w:ascii="Times New Roman" w:eastAsia="Times New Roman" w:hAnsi="Times New Roman" w:cs="Times New Roman"/>
          <w:b/>
          <w:sz w:val="28"/>
          <w:szCs w:val="28"/>
        </w:rPr>
        <w:t>843</w:t>
      </w:r>
      <w:r>
        <w:rPr>
          <w:rFonts w:ascii="Times New Roman" w:eastAsia="Times New Roman" w:hAnsi="Times New Roman" w:cs="Times New Roman"/>
          <w:b/>
          <w:sz w:val="28"/>
          <w:szCs w:val="28"/>
        </w:rPr>
        <w:t>,</w:t>
      </w:r>
      <w:r w:rsidR="00B61637">
        <w:rPr>
          <w:rFonts w:ascii="Times New Roman" w:eastAsia="Times New Roman" w:hAnsi="Times New Roman" w:cs="Times New Roman"/>
          <w:b/>
          <w:sz w:val="28"/>
          <w:szCs w:val="28"/>
        </w:rPr>
        <w:t>2</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b/>
          <w:sz w:val="28"/>
          <w:szCs w:val="28"/>
        </w:rPr>
        <w:t>млн грн</w:t>
      </w:r>
      <w:r w:rsidRPr="00360B11">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sidR="00052ED0" w:rsidRPr="00052ED0">
        <w:rPr>
          <w:rFonts w:ascii="Times New Roman" w:eastAsia="Times New Roman" w:hAnsi="Times New Roman" w:cs="Times New Roman"/>
          <w:sz w:val="28"/>
          <w:szCs w:val="28"/>
        </w:rPr>
        <w:t>і</w:t>
      </w:r>
      <w:r>
        <w:rPr>
          <w:rFonts w:ascii="Times New Roman" w:eastAsia="Times New Roman" w:hAnsi="Times New Roman" w:cs="Times New Roman"/>
          <w:sz w:val="28"/>
          <w:szCs w:val="28"/>
        </w:rPr>
        <w:t>з яких за загальним фондом – 1</w:t>
      </w:r>
      <w:r w:rsidR="00B61637">
        <w:rPr>
          <w:rFonts w:ascii="Times New Roman" w:eastAsia="Times New Roman" w:hAnsi="Times New Roman" w:cs="Times New Roman"/>
          <w:sz w:val="28"/>
          <w:szCs w:val="28"/>
        </w:rPr>
        <w:t>5</w:t>
      </w:r>
      <w:r>
        <w:rPr>
          <w:rFonts w:ascii="Times New Roman" w:eastAsia="Times New Roman" w:hAnsi="Times New Roman" w:cs="Times New Roman"/>
          <w:sz w:val="28"/>
          <w:szCs w:val="28"/>
        </w:rPr>
        <w:t> </w:t>
      </w:r>
      <w:r w:rsidR="00B61637">
        <w:rPr>
          <w:rFonts w:ascii="Times New Roman" w:eastAsia="Times New Roman" w:hAnsi="Times New Roman" w:cs="Times New Roman"/>
          <w:sz w:val="28"/>
          <w:szCs w:val="28"/>
        </w:rPr>
        <w:t>224</w:t>
      </w:r>
      <w:r>
        <w:rPr>
          <w:rFonts w:ascii="Times New Roman" w:eastAsia="Times New Roman" w:hAnsi="Times New Roman" w:cs="Times New Roman"/>
          <w:sz w:val="28"/>
          <w:szCs w:val="28"/>
        </w:rPr>
        <w:t>,</w:t>
      </w:r>
      <w:r w:rsidR="00B61637">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млн гривень. </w:t>
      </w:r>
    </w:p>
    <w:p w:rsidR="00493A3E" w:rsidRDefault="00493A3E" w:rsidP="00493A3E">
      <w:pPr>
        <w:pBdr>
          <w:top w:val="nil"/>
          <w:left w:val="nil"/>
          <w:bottom w:val="nil"/>
          <w:right w:val="nil"/>
          <w:between w:val="nil"/>
        </w:pBdr>
        <w:tabs>
          <w:tab w:val="left" w:pos="0"/>
        </w:tabs>
        <w:spacing w:after="12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Зазначені видатки визначен</w:t>
      </w:r>
      <w:r w:rsidR="00052ED0">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з урахуванням необхідності створення дієвих механізмів державної підтримки галузі культури, організації культурно-мистецьких заходів, популяризації театрами та концертними організаціями здобутків національної культури,</w:t>
      </w:r>
      <w:r>
        <w:rPr>
          <w:rFonts w:ascii="Times New Roman" w:eastAsia="Times New Roman" w:hAnsi="Times New Roman" w:cs="Times New Roman"/>
          <w:sz w:val="28"/>
          <w:szCs w:val="28"/>
          <w:highlight w:val="white"/>
        </w:rPr>
        <w:t xml:space="preserve"> підтримки функціонування та розвитку суспільного медіа, забезпечення інформаційної безпеки держави і реалізацію заходів з національної ідентичності, героїзму. </w:t>
      </w:r>
    </w:p>
    <w:p w:rsidR="00493A3E" w:rsidRDefault="00493A3E" w:rsidP="00493A3E">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Зокрема, у проекті Державного бюджету України на 2026 рік враховано видатки на:</w:t>
      </w:r>
    </w:p>
    <w:p w:rsidR="00493A3E" w:rsidRDefault="00493A3E" w:rsidP="00493A3E">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театри та художні колективи</w:t>
      </w:r>
      <w:r>
        <w:rPr>
          <w:rFonts w:ascii="Times New Roman" w:eastAsia="Times New Roman" w:hAnsi="Times New Roman" w:cs="Times New Roman"/>
          <w:b/>
          <w:sz w:val="28"/>
          <w:szCs w:val="28"/>
        </w:rPr>
        <w:t xml:space="preserve"> – 2 222,7 млн грн</w:t>
      </w:r>
      <w:r>
        <w:rPr>
          <w:rFonts w:ascii="Times New Roman" w:eastAsia="Times New Roman" w:hAnsi="Times New Roman" w:cs="Times New Roman"/>
          <w:sz w:val="28"/>
          <w:szCs w:val="28"/>
        </w:rPr>
        <w:t xml:space="preserve">; </w:t>
      </w:r>
    </w:p>
    <w:p w:rsidR="00493A3E" w:rsidRDefault="00493A3E" w:rsidP="00493A3E">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умов для розвитку особистості, підвищення культурного рівня та естетичного виховання громадян</w:t>
      </w:r>
      <w:r>
        <w:rPr>
          <w:rFonts w:ascii="Times New Roman" w:eastAsia="Times New Roman" w:hAnsi="Times New Roman" w:cs="Times New Roman"/>
          <w:b/>
          <w:sz w:val="28"/>
          <w:szCs w:val="28"/>
        </w:rPr>
        <w:t xml:space="preserve"> – 2 216,6 млн грн</w:t>
      </w:r>
      <w:r>
        <w:rPr>
          <w:rFonts w:ascii="Times New Roman" w:eastAsia="Times New Roman" w:hAnsi="Times New Roman" w:cs="Times New Roman"/>
          <w:sz w:val="28"/>
          <w:szCs w:val="28"/>
        </w:rPr>
        <w:t>,</w:t>
      </w: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sz w:val="28"/>
          <w:szCs w:val="28"/>
        </w:rPr>
        <w:t>з них на забезпечення охорони та збереження національного культурного надбання – 269,7 млн грн;</w:t>
      </w:r>
    </w:p>
    <w:p w:rsidR="00493A3E" w:rsidRDefault="00493A3E" w:rsidP="00493A3E">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відновлення збереження та увічнення національної пам’яті</w:t>
      </w:r>
      <w:r>
        <w:rPr>
          <w:rFonts w:ascii="Times New Roman" w:eastAsia="Times New Roman" w:hAnsi="Times New Roman" w:cs="Times New Roman"/>
          <w:b/>
          <w:sz w:val="28"/>
          <w:szCs w:val="28"/>
        </w:rPr>
        <w:t xml:space="preserve"> – 36,3 млн грн</w:t>
      </w:r>
      <w:r>
        <w:rPr>
          <w:rFonts w:ascii="Times New Roman" w:eastAsia="Times New Roman" w:hAnsi="Times New Roman" w:cs="Times New Roman"/>
          <w:sz w:val="28"/>
          <w:szCs w:val="28"/>
        </w:rPr>
        <w:t xml:space="preserve">; </w:t>
      </w:r>
    </w:p>
    <w:p w:rsidR="00493A3E" w:rsidRDefault="00493A3E" w:rsidP="00493A3E">
      <w:pPr>
        <w:pBdr>
          <w:top w:val="nil"/>
          <w:left w:val="nil"/>
          <w:bottom w:val="nil"/>
          <w:right w:val="nil"/>
          <w:between w:val="nil"/>
        </w:pBdr>
        <w:spacing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реалізацію програм надання громадянам України державної допомоги на придбання книг </w:t>
      </w:r>
      <w:r>
        <w:rPr>
          <w:rFonts w:ascii="Times New Roman" w:eastAsia="Times New Roman" w:hAnsi="Times New Roman" w:cs="Times New Roman"/>
          <w:b/>
          <w:sz w:val="28"/>
          <w:szCs w:val="28"/>
        </w:rPr>
        <w:t>– 200 млн грн</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p>
    <w:p w:rsidR="00493A3E" w:rsidRDefault="00493A3E" w:rsidP="00493A3E">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поширення україномовного культурного продукту серед різних верств населення</w:t>
      </w:r>
      <w:r>
        <w:rPr>
          <w:rFonts w:ascii="Times New Roman" w:eastAsia="Times New Roman" w:hAnsi="Times New Roman" w:cs="Times New Roman"/>
          <w:b/>
          <w:sz w:val="28"/>
          <w:szCs w:val="28"/>
        </w:rPr>
        <w:t xml:space="preserve"> – 410,8 млн гр</w:t>
      </w:r>
      <w:r w:rsidR="00E474B2">
        <w:rPr>
          <w:rFonts w:ascii="Times New Roman" w:eastAsia="Times New Roman" w:hAnsi="Times New Roman" w:cs="Times New Roman"/>
          <w:b/>
          <w:sz w:val="28"/>
          <w:szCs w:val="28"/>
        </w:rPr>
        <w:t>ивень</w:t>
      </w:r>
      <w:r w:rsidR="00E474B2" w:rsidRPr="00BC6DD5">
        <w:rPr>
          <w:rFonts w:ascii="Times New Roman" w:eastAsia="Times New Roman" w:hAnsi="Times New Roman" w:cs="Times New Roman"/>
          <w:sz w:val="28"/>
          <w:szCs w:val="28"/>
        </w:rPr>
        <w:t>.</w:t>
      </w:r>
    </w:p>
    <w:p w:rsidR="00711757" w:rsidRDefault="00711757" w:rsidP="00B657ED">
      <w:pPr>
        <w:spacing w:after="120" w:line="240" w:lineRule="auto"/>
        <w:ind w:firstLine="709"/>
        <w:jc w:val="center"/>
        <w:rPr>
          <w:rFonts w:ascii="Times New Roman" w:hAnsi="Times New Roman" w:cs="Times New Roman"/>
          <w:b/>
          <w:i/>
          <w:sz w:val="28"/>
          <w:szCs w:val="28"/>
        </w:rPr>
      </w:pPr>
      <w:proofErr w:type="spellStart"/>
      <w:r w:rsidRPr="00B530E7">
        <w:rPr>
          <w:rFonts w:ascii="Times New Roman" w:hAnsi="Times New Roman" w:cs="Times New Roman"/>
          <w:b/>
          <w:i/>
          <w:sz w:val="28"/>
          <w:szCs w:val="28"/>
        </w:rPr>
        <w:t>Цифровізація</w:t>
      </w:r>
      <w:proofErr w:type="spellEnd"/>
    </w:p>
    <w:p w:rsidR="00EF3690" w:rsidRDefault="00EF3690" w:rsidP="00EF3690">
      <w:pPr>
        <w:pBdr>
          <w:top w:val="nil"/>
          <w:left w:val="nil"/>
          <w:bottom w:val="nil"/>
          <w:right w:val="nil"/>
          <w:between w:val="nil"/>
        </w:pBdr>
        <w:spacing w:after="12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 проекті Державного бюджету України на 2026 рік Міністерству цифрової трансформації на </w:t>
      </w:r>
      <w:proofErr w:type="spellStart"/>
      <w:r>
        <w:rPr>
          <w:rFonts w:ascii="Times New Roman" w:eastAsia="Times New Roman" w:hAnsi="Times New Roman" w:cs="Times New Roman"/>
          <w:sz w:val="28"/>
          <w:szCs w:val="28"/>
          <w:highlight w:val="white"/>
        </w:rPr>
        <w:t>цифровізацію</w:t>
      </w:r>
      <w:proofErr w:type="spellEnd"/>
      <w:r>
        <w:rPr>
          <w:rFonts w:ascii="Times New Roman" w:eastAsia="Times New Roman" w:hAnsi="Times New Roman" w:cs="Times New Roman"/>
          <w:sz w:val="28"/>
          <w:szCs w:val="28"/>
          <w:highlight w:val="white"/>
        </w:rPr>
        <w:t xml:space="preserve"> враховано видатки</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за загальним фондом</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 xml:space="preserve">у сумі </w:t>
      </w:r>
      <w:r>
        <w:rPr>
          <w:rFonts w:ascii="Times New Roman" w:eastAsia="Times New Roman" w:hAnsi="Times New Roman" w:cs="Times New Roman"/>
          <w:b/>
          <w:sz w:val="28"/>
          <w:szCs w:val="28"/>
          <w:highlight w:val="white"/>
        </w:rPr>
        <w:t>2 430,1 млн грн</w:t>
      </w:r>
      <w:r>
        <w:rPr>
          <w:rFonts w:ascii="Times New Roman" w:eastAsia="Times New Roman" w:hAnsi="Times New Roman" w:cs="Times New Roman"/>
          <w:sz w:val="28"/>
          <w:szCs w:val="28"/>
          <w:highlight w:val="white"/>
        </w:rPr>
        <w:t>, зокрема на:</w:t>
      </w:r>
    </w:p>
    <w:p w:rsidR="00EF3690" w:rsidRDefault="00EF3690" w:rsidP="00EF3690">
      <w:pPr>
        <w:tabs>
          <w:tab w:val="left" w:pos="731"/>
        </w:tabs>
        <w:spacing w:after="6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розширення функціональних </w:t>
      </w:r>
      <w:proofErr w:type="spellStart"/>
      <w:r>
        <w:rPr>
          <w:rFonts w:ascii="Times New Roman" w:eastAsia="Times New Roman" w:hAnsi="Times New Roman" w:cs="Times New Roman"/>
          <w:sz w:val="28"/>
          <w:szCs w:val="28"/>
        </w:rPr>
        <w:t>спроможностей</w:t>
      </w:r>
      <w:proofErr w:type="spellEnd"/>
      <w:r>
        <w:rPr>
          <w:rFonts w:ascii="Times New Roman" w:eastAsia="Times New Roman" w:hAnsi="Times New Roman" w:cs="Times New Roman"/>
          <w:sz w:val="28"/>
          <w:szCs w:val="28"/>
        </w:rPr>
        <w:t xml:space="preserve"> Єдиного державного </w:t>
      </w:r>
      <w:proofErr w:type="spellStart"/>
      <w:r>
        <w:rPr>
          <w:rFonts w:ascii="Times New Roman" w:eastAsia="Times New Roman" w:hAnsi="Times New Roman" w:cs="Times New Roman"/>
          <w:sz w:val="28"/>
          <w:szCs w:val="28"/>
        </w:rPr>
        <w:t>вебпорталу</w:t>
      </w:r>
      <w:proofErr w:type="spellEnd"/>
      <w:r>
        <w:rPr>
          <w:rFonts w:ascii="Times New Roman" w:eastAsia="Times New Roman" w:hAnsi="Times New Roman" w:cs="Times New Roman"/>
          <w:sz w:val="28"/>
          <w:szCs w:val="28"/>
        </w:rPr>
        <w:t xml:space="preserve"> електронних послуг </w:t>
      </w:r>
      <w:r>
        <w:rPr>
          <w:rFonts w:ascii="Times New Roman" w:hAnsi="Times New Roman" w:cs="Times New Roman"/>
          <w:sz w:val="28"/>
          <w:szCs w:val="28"/>
        </w:rPr>
        <w:t>“</w:t>
      </w:r>
      <w:r>
        <w:rPr>
          <w:rFonts w:ascii="Times New Roman" w:eastAsia="Times New Roman" w:hAnsi="Times New Roman" w:cs="Times New Roman"/>
          <w:sz w:val="28"/>
          <w:szCs w:val="28"/>
        </w:rPr>
        <w:t>Портал Дія</w:t>
      </w:r>
      <w:r>
        <w:rPr>
          <w:rFonts w:ascii="Times New Roman" w:hAnsi="Times New Roman" w:cs="Times New Roman"/>
          <w:sz w:val="28"/>
          <w:szCs w:val="28"/>
        </w:rPr>
        <w:t>”</w:t>
      </w:r>
      <w:r>
        <w:rPr>
          <w:rFonts w:ascii="Times New Roman" w:eastAsia="Times New Roman" w:hAnsi="Times New Roman" w:cs="Times New Roman"/>
          <w:sz w:val="28"/>
          <w:szCs w:val="28"/>
        </w:rPr>
        <w:t xml:space="preserve"> – </w:t>
      </w: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141,1 млн грн</w:t>
      </w:r>
      <w:r w:rsidRPr="00EF3690">
        <w:rPr>
          <w:rFonts w:ascii="Times New Roman" w:eastAsia="Times New Roman" w:hAnsi="Times New Roman" w:cs="Times New Roman"/>
          <w:sz w:val="28"/>
          <w:szCs w:val="28"/>
        </w:rPr>
        <w:t>;</w:t>
      </w:r>
    </w:p>
    <w:p w:rsidR="00EF3690" w:rsidRDefault="00EF3690" w:rsidP="00EF3690">
      <w:pPr>
        <w:tabs>
          <w:tab w:val="left" w:pos="731"/>
        </w:tabs>
        <w:spacing w:after="6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функціонування освітнього мобільного додатка </w:t>
      </w:r>
      <w:r w:rsidR="00920368">
        <w:rPr>
          <w:rFonts w:ascii="Times New Roman" w:hAnsi="Times New Roman" w:cs="Times New Roman"/>
          <w:sz w:val="28"/>
          <w:szCs w:val="28"/>
        </w:rPr>
        <w:t>“</w:t>
      </w:r>
      <w:r>
        <w:rPr>
          <w:rFonts w:ascii="Times New Roman" w:eastAsia="Times New Roman" w:hAnsi="Times New Roman" w:cs="Times New Roman"/>
          <w:sz w:val="28"/>
          <w:szCs w:val="28"/>
        </w:rPr>
        <w:t>Мрія</w:t>
      </w:r>
      <w:r w:rsidR="00920368">
        <w:rPr>
          <w:rFonts w:ascii="Times New Roman" w:hAnsi="Times New Roman" w:cs="Times New Roman"/>
          <w:sz w:val="28"/>
          <w:szCs w:val="28"/>
        </w:rPr>
        <w:t>”</w:t>
      </w:r>
      <w:r>
        <w:rPr>
          <w:rFonts w:ascii="Times New Roman" w:eastAsia="Times New Roman" w:hAnsi="Times New Roman" w:cs="Times New Roman"/>
          <w:sz w:val="28"/>
          <w:szCs w:val="28"/>
        </w:rPr>
        <w:t xml:space="preserve"> в структурі Єдиного державного </w:t>
      </w:r>
      <w:proofErr w:type="spellStart"/>
      <w:r>
        <w:rPr>
          <w:rFonts w:ascii="Times New Roman" w:eastAsia="Times New Roman" w:hAnsi="Times New Roman" w:cs="Times New Roman"/>
          <w:sz w:val="28"/>
          <w:szCs w:val="28"/>
        </w:rPr>
        <w:t>вебпорталу</w:t>
      </w:r>
      <w:proofErr w:type="spellEnd"/>
      <w:r>
        <w:rPr>
          <w:rFonts w:ascii="Times New Roman" w:eastAsia="Times New Roman" w:hAnsi="Times New Roman" w:cs="Times New Roman"/>
          <w:sz w:val="28"/>
          <w:szCs w:val="28"/>
        </w:rPr>
        <w:t xml:space="preserve"> електронних послуг – </w:t>
      </w:r>
      <w:r>
        <w:rPr>
          <w:rFonts w:ascii="Times New Roman" w:eastAsia="Times New Roman" w:hAnsi="Times New Roman" w:cs="Times New Roman"/>
          <w:b/>
          <w:sz w:val="28"/>
          <w:szCs w:val="28"/>
        </w:rPr>
        <w:t>234,9 млн грн</w:t>
      </w:r>
      <w:r w:rsidRPr="00EF3690">
        <w:rPr>
          <w:rFonts w:ascii="Times New Roman" w:eastAsia="Times New Roman" w:hAnsi="Times New Roman" w:cs="Times New Roman"/>
          <w:sz w:val="28"/>
          <w:szCs w:val="28"/>
        </w:rPr>
        <w:t>;</w:t>
      </w:r>
    </w:p>
    <w:p w:rsidR="00EF3690" w:rsidRDefault="00EF3690" w:rsidP="00EF3690">
      <w:pPr>
        <w:tabs>
          <w:tab w:val="left" w:pos="731"/>
        </w:tabs>
        <w:spacing w:after="6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розвиток, адміністрування і забезпечення функціонування</w:t>
      </w:r>
      <w:r>
        <w:t xml:space="preserve"> </w:t>
      </w:r>
      <w:r>
        <w:rPr>
          <w:rFonts w:ascii="Times New Roman" w:eastAsia="Times New Roman" w:hAnsi="Times New Roman" w:cs="Times New Roman"/>
          <w:sz w:val="28"/>
          <w:szCs w:val="28"/>
        </w:rPr>
        <w:t xml:space="preserve">державних електронних інформаційних ресурсів – </w:t>
      </w:r>
      <w:r>
        <w:rPr>
          <w:rFonts w:ascii="Times New Roman" w:eastAsia="Times New Roman" w:hAnsi="Times New Roman" w:cs="Times New Roman"/>
          <w:b/>
          <w:sz w:val="28"/>
          <w:szCs w:val="28"/>
        </w:rPr>
        <w:t>325,9 млн грн</w:t>
      </w:r>
      <w:r w:rsidRPr="00EF3690">
        <w:rPr>
          <w:rFonts w:ascii="Times New Roman" w:eastAsia="Times New Roman" w:hAnsi="Times New Roman" w:cs="Times New Roman"/>
          <w:sz w:val="28"/>
          <w:szCs w:val="28"/>
        </w:rPr>
        <w:t>;</w:t>
      </w:r>
    </w:p>
    <w:p w:rsidR="00EF3690" w:rsidRDefault="00EF3690" w:rsidP="00EF3690">
      <w:pPr>
        <w:tabs>
          <w:tab w:val="left" w:pos="731"/>
        </w:tabs>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нові напрями (</w:t>
      </w:r>
      <w:proofErr w:type="spellStart"/>
      <w:r>
        <w:rPr>
          <w:rFonts w:ascii="Times New Roman" w:eastAsia="Times New Roman" w:hAnsi="Times New Roman" w:cs="Times New Roman"/>
          <w:sz w:val="28"/>
          <w:szCs w:val="28"/>
        </w:rPr>
        <w:t>Дашборд</w:t>
      </w:r>
      <w:proofErr w:type="spellEnd"/>
      <w:r>
        <w:rPr>
          <w:rFonts w:ascii="Times New Roman" w:eastAsia="Times New Roman" w:hAnsi="Times New Roman" w:cs="Times New Roman"/>
          <w:sz w:val="28"/>
          <w:szCs w:val="28"/>
        </w:rPr>
        <w:t xml:space="preserve"> країни та </w:t>
      </w:r>
      <w:proofErr w:type="spellStart"/>
      <w:r>
        <w:rPr>
          <w:rFonts w:ascii="Times New Roman" w:eastAsia="Times New Roman" w:hAnsi="Times New Roman" w:cs="Times New Roman"/>
          <w:sz w:val="28"/>
          <w:szCs w:val="28"/>
        </w:rPr>
        <w:t>Дія.Енжін</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b/>
          <w:sz w:val="28"/>
          <w:szCs w:val="28"/>
        </w:rPr>
        <w:t>134,6 млн грн</w:t>
      </w:r>
      <w:r w:rsidRPr="00EF3690">
        <w:rPr>
          <w:rFonts w:ascii="Times New Roman" w:eastAsia="Times New Roman" w:hAnsi="Times New Roman" w:cs="Times New Roman"/>
          <w:sz w:val="28"/>
          <w:szCs w:val="28"/>
        </w:rPr>
        <w:t>;</w:t>
      </w:r>
    </w:p>
    <w:p w:rsidR="00EF3690" w:rsidRPr="00EF3690" w:rsidRDefault="00EF3690" w:rsidP="00EF3690">
      <w:pPr>
        <w:tabs>
          <w:tab w:val="left" w:pos="731"/>
        </w:tabs>
        <w:spacing w:after="6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реалізаці</w:t>
      </w:r>
      <w:r w:rsidR="00052ED0">
        <w:rPr>
          <w:rFonts w:ascii="Times New Roman" w:eastAsia="Times New Roman" w:hAnsi="Times New Roman" w:cs="Times New Roman"/>
          <w:sz w:val="28"/>
          <w:szCs w:val="28"/>
          <w:highlight w:val="white"/>
        </w:rPr>
        <w:t>ю</w:t>
      </w:r>
      <w:r>
        <w:rPr>
          <w:rFonts w:ascii="Times New Roman" w:eastAsia="Times New Roman" w:hAnsi="Times New Roman" w:cs="Times New Roman"/>
          <w:sz w:val="28"/>
          <w:szCs w:val="28"/>
          <w:highlight w:val="white"/>
        </w:rPr>
        <w:t xml:space="preserve"> програми публічних інвестицій Національної програми інформатизації </w:t>
      </w:r>
      <w:r>
        <w:rPr>
          <w:rFonts w:ascii="Times New Roman" w:eastAsia="Times New Roman" w:hAnsi="Times New Roman" w:cs="Times New Roman"/>
          <w:b/>
          <w:sz w:val="28"/>
          <w:szCs w:val="28"/>
        </w:rPr>
        <w:t>–</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sz w:val="28"/>
          <w:szCs w:val="28"/>
          <w:highlight w:val="white"/>
        </w:rPr>
        <w:t>800 млн грн</w:t>
      </w:r>
      <w:r w:rsidRPr="00EF3690">
        <w:rPr>
          <w:rFonts w:ascii="Times New Roman" w:eastAsia="Times New Roman" w:hAnsi="Times New Roman" w:cs="Times New Roman"/>
          <w:sz w:val="28"/>
          <w:szCs w:val="28"/>
          <w:highlight w:val="white"/>
        </w:rPr>
        <w:t>;</w:t>
      </w:r>
    </w:p>
    <w:p w:rsidR="00EF3690" w:rsidRDefault="00EF3690" w:rsidP="00EF3690">
      <w:pPr>
        <w:tabs>
          <w:tab w:val="left" w:pos="731"/>
        </w:tabs>
        <w:spacing w:after="6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підвищення ефективності державного регулювання у сфері організації та проведення азартних ігор та лотерей </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28,5 млн гривень</w:t>
      </w:r>
      <w:r w:rsidRPr="00EF3690">
        <w:rPr>
          <w:rFonts w:ascii="Times New Roman" w:eastAsia="Times New Roman" w:hAnsi="Times New Roman" w:cs="Times New Roman"/>
          <w:sz w:val="28"/>
          <w:szCs w:val="28"/>
        </w:rPr>
        <w:t>.</w:t>
      </w:r>
    </w:p>
    <w:p w:rsidR="00FA5F2F" w:rsidRDefault="00FA5F2F" w:rsidP="00A81004">
      <w:pPr>
        <w:spacing w:after="120" w:line="240" w:lineRule="auto"/>
        <w:ind w:firstLine="567"/>
        <w:jc w:val="center"/>
        <w:rPr>
          <w:rFonts w:ascii="Times New Roman" w:hAnsi="Times New Roman" w:cs="Times New Roman"/>
          <w:b/>
          <w:i/>
          <w:sz w:val="28"/>
          <w:szCs w:val="28"/>
        </w:rPr>
      </w:pPr>
    </w:p>
    <w:p w:rsidR="00E11503" w:rsidRDefault="00E11503" w:rsidP="00A81004">
      <w:pPr>
        <w:spacing w:after="120" w:line="240" w:lineRule="auto"/>
        <w:ind w:firstLine="567"/>
        <w:jc w:val="center"/>
        <w:rPr>
          <w:rFonts w:ascii="Times New Roman" w:hAnsi="Times New Roman" w:cs="Times New Roman"/>
          <w:b/>
          <w:i/>
          <w:sz w:val="28"/>
          <w:szCs w:val="28"/>
        </w:rPr>
      </w:pPr>
      <w:r w:rsidRPr="00B530E7">
        <w:rPr>
          <w:rFonts w:ascii="Times New Roman" w:hAnsi="Times New Roman" w:cs="Times New Roman"/>
          <w:b/>
          <w:i/>
          <w:sz w:val="28"/>
          <w:szCs w:val="28"/>
        </w:rPr>
        <w:t>Наукова та науково-технічна діяльність</w:t>
      </w:r>
    </w:p>
    <w:p w:rsidR="00AC0F26" w:rsidRDefault="00AC0F26" w:rsidP="00AC0F26">
      <w:pPr>
        <w:pBdr>
          <w:top w:val="nil"/>
          <w:left w:val="nil"/>
          <w:bottom w:val="nil"/>
          <w:right w:val="nil"/>
          <w:between w:val="nil"/>
        </w:pBdr>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проекті Державного бюджету України на 2026 рік видатки на наукову і науково-технічну діяльність врахован</w:t>
      </w:r>
      <w:r w:rsidR="00CF4F0D">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у обсязі </w:t>
      </w:r>
      <w:r>
        <w:rPr>
          <w:rFonts w:ascii="Times New Roman" w:eastAsia="Times New Roman" w:hAnsi="Times New Roman" w:cs="Times New Roman"/>
          <w:b/>
          <w:sz w:val="28"/>
          <w:szCs w:val="28"/>
        </w:rPr>
        <w:t>19 869,4 млн грн</w:t>
      </w:r>
      <w:r>
        <w:rPr>
          <w:rFonts w:ascii="Times New Roman" w:eastAsia="Times New Roman" w:hAnsi="Times New Roman" w:cs="Times New Roman"/>
          <w:sz w:val="28"/>
          <w:szCs w:val="28"/>
        </w:rPr>
        <w:t xml:space="preserve">, з яких за загальним фондом державного бюджету – </w:t>
      </w:r>
      <w:r>
        <w:rPr>
          <w:rFonts w:ascii="Times New Roman" w:eastAsia="Times New Roman" w:hAnsi="Times New Roman" w:cs="Times New Roman"/>
          <w:b/>
          <w:sz w:val="28"/>
          <w:szCs w:val="28"/>
        </w:rPr>
        <w:t>15 892,7 млн гривень</w:t>
      </w:r>
      <w:r>
        <w:rPr>
          <w:rFonts w:ascii="Times New Roman" w:eastAsia="Times New Roman" w:hAnsi="Times New Roman" w:cs="Times New Roman"/>
          <w:sz w:val="28"/>
          <w:szCs w:val="28"/>
        </w:rPr>
        <w:t>.</w:t>
      </w:r>
    </w:p>
    <w:p w:rsidR="00AC0F26" w:rsidRDefault="00AC0F26" w:rsidP="00AC0F26">
      <w:pPr>
        <w:pBdr>
          <w:top w:val="nil"/>
          <w:left w:val="nil"/>
          <w:bottom w:val="nil"/>
          <w:right w:val="nil"/>
          <w:between w:val="nil"/>
        </w:pBdr>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Фінансові ресурси буд</w:t>
      </w:r>
      <w:r w:rsidR="00CF4F0D">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сконцентровано на проведенні пріоритетних для держави наукових досліджень та науково-технічних (експериментальних) розробок, максимальній переорієнтації системи наукових досліджень (розробок) на інновації.</w:t>
      </w:r>
    </w:p>
    <w:p w:rsidR="00AC0F26" w:rsidRDefault="00AC0F26" w:rsidP="00AC0F26">
      <w:pPr>
        <w:pBdr>
          <w:top w:val="nil"/>
          <w:left w:val="nil"/>
          <w:bottom w:val="nil"/>
          <w:right w:val="nil"/>
          <w:between w:val="nil"/>
        </w:pBdr>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пріоритетами підтримки реалізації наукової та науково-технічної діяльності у 2026 будуть:</w:t>
      </w:r>
    </w:p>
    <w:p w:rsidR="00AC0F26" w:rsidRDefault="00AC0F26" w:rsidP="00AC0F26">
      <w:pPr>
        <w:pBdr>
          <w:top w:val="nil"/>
          <w:left w:val="nil"/>
          <w:bottom w:val="nil"/>
          <w:right w:val="nil"/>
          <w:between w:val="nil"/>
        </w:pBdr>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організація та проведення наукових досліджень Національною академією наук та національними галузевими академіями наук </w:t>
      </w:r>
      <w:r w:rsidR="00417891">
        <w:rPr>
          <w:rFonts w:ascii="Times New Roman" w:eastAsia="Times New Roman" w:hAnsi="Times New Roman" w:cs="Times New Roman"/>
          <w:sz w:val="28"/>
          <w:szCs w:val="28"/>
        </w:rPr>
        <w:t xml:space="preserve">– </w:t>
      </w:r>
      <w:r w:rsidR="00417891">
        <w:rPr>
          <w:rFonts w:ascii="Times New Roman" w:eastAsia="Times New Roman" w:hAnsi="Times New Roman" w:cs="Times New Roman"/>
          <w:b/>
          <w:sz w:val="28"/>
          <w:szCs w:val="28"/>
        </w:rPr>
        <w:t>11 093,2 млн грн</w:t>
      </w:r>
      <w:r>
        <w:rPr>
          <w:rFonts w:ascii="Times New Roman" w:eastAsia="Times New Roman" w:hAnsi="Times New Roman" w:cs="Times New Roman"/>
          <w:sz w:val="28"/>
          <w:szCs w:val="28"/>
        </w:rPr>
        <w:t xml:space="preserve">, </w:t>
      </w:r>
      <w:r w:rsidR="00CF4F0D">
        <w:rPr>
          <w:rFonts w:ascii="Times New Roman" w:eastAsia="Times New Roman" w:hAnsi="Times New Roman" w:cs="Times New Roman"/>
          <w:sz w:val="28"/>
          <w:szCs w:val="28"/>
        </w:rPr>
        <w:t>зокрема</w:t>
      </w:r>
      <w:r>
        <w:rPr>
          <w:rFonts w:ascii="Times New Roman" w:eastAsia="Times New Roman" w:hAnsi="Times New Roman" w:cs="Times New Roman"/>
          <w:sz w:val="28"/>
          <w:szCs w:val="28"/>
        </w:rPr>
        <w:t xml:space="preserve"> підтримка пріоритетних для держави наукових досліджень і науково-технічних (експериментальних) розробок, які проводять</w:t>
      </w:r>
      <w:r w:rsidR="00CF4F0D">
        <w:rPr>
          <w:rFonts w:ascii="Times New Roman" w:eastAsia="Times New Roman" w:hAnsi="Times New Roman" w:cs="Times New Roman"/>
          <w:sz w:val="28"/>
          <w:szCs w:val="28"/>
        </w:rPr>
        <w:t xml:space="preserve"> наукові підрозділи</w:t>
      </w:r>
      <w:r>
        <w:rPr>
          <w:rFonts w:ascii="Times New Roman" w:eastAsia="Times New Roman" w:hAnsi="Times New Roman" w:cs="Times New Roman"/>
          <w:sz w:val="28"/>
          <w:szCs w:val="28"/>
        </w:rPr>
        <w:t xml:space="preserve"> наукових установ Національної академії наук</w:t>
      </w:r>
      <w:r w:rsidR="00CF4F0D">
        <w:rPr>
          <w:rFonts w:ascii="Times New Roman" w:eastAsia="Times New Roman" w:hAnsi="Times New Roman" w:cs="Times New Roman"/>
          <w:sz w:val="28"/>
          <w:szCs w:val="28"/>
        </w:rPr>
        <w:t xml:space="preserve"> України</w:t>
      </w:r>
      <w:r>
        <w:rPr>
          <w:rFonts w:ascii="Times New Roman" w:eastAsia="Times New Roman" w:hAnsi="Times New Roman" w:cs="Times New Roman"/>
          <w:sz w:val="28"/>
          <w:szCs w:val="28"/>
        </w:rPr>
        <w:t>, що мають вагомі наукові та практичні результати своєї діяльності, визнані на міжнародному та національному рівні</w:t>
      </w:r>
      <w:r w:rsidR="00052ED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17891">
        <w:rPr>
          <w:rFonts w:ascii="Times New Roman" w:eastAsia="Times New Roman" w:hAnsi="Times New Roman" w:cs="Times New Roman"/>
          <w:sz w:val="28"/>
          <w:szCs w:val="28"/>
        </w:rPr>
        <w:t xml:space="preserve">– </w:t>
      </w:r>
      <w:r w:rsidR="00417891">
        <w:rPr>
          <w:rFonts w:ascii="Times New Roman" w:eastAsia="Times New Roman" w:hAnsi="Times New Roman" w:cs="Times New Roman"/>
          <w:b/>
          <w:sz w:val="28"/>
          <w:szCs w:val="28"/>
        </w:rPr>
        <w:t>849,1 млн грн</w:t>
      </w:r>
      <w:r>
        <w:rPr>
          <w:rFonts w:ascii="Times New Roman" w:eastAsia="Times New Roman" w:hAnsi="Times New Roman" w:cs="Times New Roman"/>
          <w:sz w:val="28"/>
          <w:szCs w:val="28"/>
        </w:rPr>
        <w:t>;</w:t>
      </w:r>
    </w:p>
    <w:p w:rsidR="00AC0F26" w:rsidRDefault="00AC0F26" w:rsidP="00AC0F26">
      <w:pPr>
        <w:pBdr>
          <w:top w:val="nil"/>
          <w:left w:val="nil"/>
          <w:bottom w:val="nil"/>
          <w:right w:val="nil"/>
          <w:between w:val="nil"/>
        </w:pBdr>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підтримка пріоритетних наукових досліджень та науково-технічних (експериментальних) розробок закладів вищої освіти та наукових установ, в тому числі за результатами їх державної атестації, формування та виконання державного замовлення на найважливіші науково-технічні (експериментальні) розробки</w:t>
      </w:r>
      <w:r w:rsidR="00417891">
        <w:rPr>
          <w:rFonts w:ascii="Times New Roman" w:eastAsia="Times New Roman" w:hAnsi="Times New Roman" w:cs="Times New Roman"/>
          <w:sz w:val="28"/>
          <w:szCs w:val="28"/>
        </w:rPr>
        <w:t xml:space="preserve"> та науково-технічну продукцію – </w:t>
      </w:r>
      <w:r w:rsidR="00417891">
        <w:rPr>
          <w:rFonts w:ascii="Times New Roman" w:eastAsia="Times New Roman" w:hAnsi="Times New Roman" w:cs="Times New Roman"/>
          <w:b/>
          <w:sz w:val="28"/>
          <w:szCs w:val="28"/>
        </w:rPr>
        <w:t>6 286,4 млн грн</w:t>
      </w:r>
      <w:r>
        <w:rPr>
          <w:rFonts w:ascii="Times New Roman" w:eastAsia="Times New Roman" w:hAnsi="Times New Roman" w:cs="Times New Roman"/>
          <w:sz w:val="28"/>
          <w:szCs w:val="28"/>
        </w:rPr>
        <w:t>;</w:t>
      </w:r>
    </w:p>
    <w:p w:rsidR="00AC0F26" w:rsidRDefault="00AC0F26" w:rsidP="00AC0F26">
      <w:pPr>
        <w:pBdr>
          <w:top w:val="nil"/>
          <w:left w:val="nil"/>
          <w:bottom w:val="nil"/>
          <w:right w:val="nil"/>
          <w:between w:val="nil"/>
        </w:pBdr>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забезпечення діяльності Національного фонду досліджень та надання ним грантової підтримки науковим дослідженням </w:t>
      </w:r>
      <w:r w:rsidR="00417891">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924,1 млн гривень</w:t>
      </w:r>
      <w:r>
        <w:rPr>
          <w:rFonts w:ascii="Times New Roman" w:eastAsia="Times New Roman" w:hAnsi="Times New Roman" w:cs="Times New Roman"/>
          <w:sz w:val="28"/>
          <w:szCs w:val="28"/>
        </w:rPr>
        <w:t>.</w:t>
      </w:r>
    </w:p>
    <w:p w:rsidR="00EE4E35" w:rsidRDefault="00EE4E35" w:rsidP="00A81004">
      <w:pPr>
        <w:spacing w:after="120" w:line="240" w:lineRule="auto"/>
        <w:ind w:firstLine="567"/>
        <w:jc w:val="center"/>
        <w:rPr>
          <w:rFonts w:ascii="Times New Roman" w:hAnsi="Times New Roman" w:cs="Times New Roman"/>
          <w:b/>
          <w:i/>
          <w:sz w:val="28"/>
          <w:szCs w:val="28"/>
        </w:rPr>
      </w:pPr>
      <w:r w:rsidRPr="00B530E7">
        <w:rPr>
          <w:rFonts w:ascii="Times New Roman" w:hAnsi="Times New Roman" w:cs="Times New Roman"/>
          <w:b/>
          <w:i/>
          <w:sz w:val="28"/>
          <w:szCs w:val="28"/>
        </w:rPr>
        <w:t>Судова влада</w:t>
      </w:r>
    </w:p>
    <w:p w:rsidR="001D6144" w:rsidRDefault="001D6144" w:rsidP="001D6144">
      <w:pPr>
        <w:autoSpaceDE w:val="0"/>
        <w:autoSpaceDN w:val="0"/>
        <w:adjustRightInd w:val="0"/>
        <w:spacing w:after="12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 прое</w:t>
      </w:r>
      <w:r w:rsidRPr="008D76FD">
        <w:rPr>
          <w:rFonts w:ascii="Times New Roman" w:eastAsia="Calibri" w:hAnsi="Times New Roman" w:cs="Times New Roman"/>
          <w:sz w:val="28"/>
          <w:szCs w:val="28"/>
        </w:rPr>
        <w:t>кті Державного бюджету України на 202</w:t>
      </w:r>
      <w:r>
        <w:rPr>
          <w:rFonts w:ascii="Times New Roman" w:eastAsia="Calibri" w:hAnsi="Times New Roman" w:cs="Times New Roman"/>
          <w:sz w:val="28"/>
          <w:szCs w:val="28"/>
          <w:lang w:val="ru-RU"/>
        </w:rPr>
        <w:t>6</w:t>
      </w:r>
      <w:r w:rsidRPr="008D76FD">
        <w:rPr>
          <w:rFonts w:ascii="Times New Roman" w:eastAsia="Calibri" w:hAnsi="Times New Roman" w:cs="Times New Roman"/>
          <w:sz w:val="28"/>
          <w:szCs w:val="28"/>
        </w:rPr>
        <w:t xml:space="preserve"> рік видатки на </w:t>
      </w:r>
      <w:r w:rsidRPr="008D76FD">
        <w:rPr>
          <w:rFonts w:ascii="Times New Roman" w:eastAsia="Calibri" w:hAnsi="Times New Roman" w:cs="Times New Roman"/>
          <w:b/>
          <w:sz w:val="28"/>
          <w:szCs w:val="28"/>
        </w:rPr>
        <w:t>судову владу</w:t>
      </w:r>
      <w:r w:rsidRPr="008D76FD">
        <w:rPr>
          <w:rFonts w:ascii="Times New Roman" w:eastAsia="Calibri" w:hAnsi="Times New Roman" w:cs="Times New Roman"/>
          <w:sz w:val="28"/>
          <w:szCs w:val="28"/>
        </w:rPr>
        <w:t xml:space="preserve"> </w:t>
      </w:r>
      <w:r w:rsidRPr="00733CFB">
        <w:rPr>
          <w:rFonts w:ascii="Times New Roman" w:eastAsia="Calibri" w:hAnsi="Times New Roman" w:cs="Times New Roman"/>
          <w:sz w:val="28"/>
          <w:szCs w:val="28"/>
          <w:lang w:val="ru-RU"/>
        </w:rPr>
        <w:t>(</w:t>
      </w:r>
      <w:r>
        <w:rPr>
          <w:rFonts w:ascii="Times New Roman" w:eastAsia="Calibri" w:hAnsi="Times New Roman" w:cs="Times New Roman"/>
          <w:sz w:val="28"/>
          <w:szCs w:val="28"/>
        </w:rPr>
        <w:t xml:space="preserve">з урахуванням видатків на утримання Конституційного </w:t>
      </w:r>
      <w:r w:rsidRPr="00733CFB">
        <w:rPr>
          <w:rFonts w:ascii="Times New Roman" w:eastAsia="Calibri" w:hAnsi="Times New Roman" w:cs="Times New Roman"/>
          <w:sz w:val="28"/>
          <w:szCs w:val="28"/>
        </w:rPr>
        <w:t xml:space="preserve">Суду </w:t>
      </w:r>
      <w:r>
        <w:rPr>
          <w:rFonts w:ascii="Times New Roman" w:eastAsia="Calibri" w:hAnsi="Times New Roman" w:cs="Times New Roman"/>
          <w:sz w:val="28"/>
          <w:szCs w:val="28"/>
        </w:rPr>
        <w:t>України</w:t>
      </w:r>
      <w:r w:rsidRPr="00733CFB">
        <w:rPr>
          <w:rFonts w:ascii="Times New Roman" w:eastAsia="Calibri" w:hAnsi="Times New Roman" w:cs="Times New Roman"/>
          <w:sz w:val="28"/>
          <w:szCs w:val="28"/>
          <w:lang w:val="ru-RU"/>
        </w:rPr>
        <w:t>)</w:t>
      </w:r>
      <w:r w:rsidRPr="008D76FD">
        <w:rPr>
          <w:rFonts w:ascii="Times New Roman" w:eastAsia="Calibri" w:hAnsi="Times New Roman" w:cs="Times New Roman"/>
          <w:sz w:val="28"/>
          <w:szCs w:val="28"/>
        </w:rPr>
        <w:t xml:space="preserve"> передбачено в обсязі </w:t>
      </w:r>
      <w:r>
        <w:rPr>
          <w:rFonts w:ascii="Times New Roman" w:eastAsia="Calibri" w:hAnsi="Times New Roman" w:cs="Times New Roman"/>
          <w:b/>
          <w:sz w:val="28"/>
          <w:szCs w:val="28"/>
          <w:lang w:val="ru-RU"/>
        </w:rPr>
        <w:t>26</w:t>
      </w:r>
      <w:r>
        <w:rPr>
          <w:rFonts w:ascii="Times New Roman" w:eastAsia="Calibri" w:hAnsi="Times New Roman" w:cs="Times New Roman"/>
          <w:b/>
          <w:sz w:val="28"/>
          <w:szCs w:val="28"/>
          <w:lang w:val="en-US"/>
        </w:rPr>
        <w:t> </w:t>
      </w:r>
      <w:r>
        <w:rPr>
          <w:rFonts w:ascii="Times New Roman" w:eastAsia="Calibri" w:hAnsi="Times New Roman" w:cs="Times New Roman"/>
          <w:b/>
          <w:sz w:val="28"/>
          <w:szCs w:val="28"/>
        </w:rPr>
        <w:t>661,8</w:t>
      </w:r>
      <w:r w:rsidRPr="008D76FD">
        <w:rPr>
          <w:rFonts w:ascii="Times New Roman" w:eastAsia="Calibri" w:hAnsi="Times New Roman" w:cs="Times New Roman"/>
          <w:b/>
          <w:sz w:val="28"/>
          <w:szCs w:val="28"/>
        </w:rPr>
        <w:t> млн грн</w:t>
      </w:r>
      <w:r w:rsidRPr="008D76FD">
        <w:rPr>
          <w:rFonts w:ascii="Times New Roman" w:eastAsia="Calibri" w:hAnsi="Times New Roman" w:cs="Times New Roman"/>
          <w:sz w:val="28"/>
          <w:szCs w:val="28"/>
        </w:rPr>
        <w:t xml:space="preserve">, </w:t>
      </w:r>
      <w:r w:rsidR="00CF4F0D">
        <w:rPr>
          <w:rFonts w:ascii="Times New Roman" w:eastAsia="Calibri" w:hAnsi="Times New Roman" w:cs="Times New Roman"/>
          <w:sz w:val="28"/>
          <w:szCs w:val="28"/>
        </w:rPr>
        <w:t>із них:</w:t>
      </w:r>
      <w:r w:rsidRPr="008D76FD">
        <w:rPr>
          <w:rFonts w:ascii="Times New Roman" w:eastAsia="Calibri" w:hAnsi="Times New Roman" w:cs="Times New Roman"/>
          <w:sz w:val="28"/>
          <w:szCs w:val="28"/>
        </w:rPr>
        <w:t xml:space="preserve"> за загальним </w:t>
      </w:r>
      <w:r w:rsidRPr="008D76FD">
        <w:rPr>
          <w:rFonts w:ascii="Times New Roman" w:eastAsia="Calibri" w:hAnsi="Times New Roman" w:cs="Times New Roman"/>
          <w:sz w:val="28"/>
          <w:szCs w:val="28"/>
        </w:rPr>
        <w:br/>
        <w:t xml:space="preserve">фондом – </w:t>
      </w:r>
      <w:r>
        <w:rPr>
          <w:rFonts w:ascii="Times New Roman" w:eastAsia="Calibri" w:hAnsi="Times New Roman" w:cs="Times New Roman"/>
          <w:b/>
          <w:sz w:val="28"/>
          <w:szCs w:val="28"/>
          <w:lang w:val="ru-RU"/>
        </w:rPr>
        <w:t>21 795,4</w:t>
      </w:r>
      <w:r w:rsidRPr="008D76FD">
        <w:rPr>
          <w:rFonts w:ascii="Times New Roman" w:eastAsia="Calibri" w:hAnsi="Times New Roman" w:cs="Times New Roman"/>
          <w:b/>
          <w:sz w:val="28"/>
          <w:szCs w:val="28"/>
        </w:rPr>
        <w:t xml:space="preserve"> млн грн</w:t>
      </w:r>
      <w:r w:rsidRPr="008D76FD">
        <w:rPr>
          <w:rFonts w:ascii="Times New Roman" w:eastAsia="Calibri" w:hAnsi="Times New Roman" w:cs="Times New Roman"/>
          <w:sz w:val="28"/>
          <w:szCs w:val="28"/>
        </w:rPr>
        <w:t xml:space="preserve">, за спеціальним фондом – </w:t>
      </w:r>
      <w:r>
        <w:rPr>
          <w:rFonts w:ascii="Times New Roman" w:eastAsia="Calibri" w:hAnsi="Times New Roman" w:cs="Times New Roman"/>
          <w:b/>
          <w:sz w:val="28"/>
          <w:szCs w:val="28"/>
          <w:lang w:val="ru-RU"/>
        </w:rPr>
        <w:t>4 866,4</w:t>
      </w:r>
      <w:r w:rsidRPr="008D76FD">
        <w:rPr>
          <w:rFonts w:ascii="Times New Roman" w:eastAsia="Calibri" w:hAnsi="Times New Roman" w:cs="Times New Roman"/>
          <w:b/>
          <w:sz w:val="28"/>
          <w:szCs w:val="28"/>
        </w:rPr>
        <w:t> млн гривень</w:t>
      </w:r>
      <w:r w:rsidRPr="008D76FD">
        <w:rPr>
          <w:rFonts w:ascii="Times New Roman" w:eastAsia="Calibri" w:hAnsi="Times New Roman" w:cs="Times New Roman"/>
          <w:sz w:val="28"/>
          <w:szCs w:val="28"/>
        </w:rPr>
        <w:t>.</w:t>
      </w:r>
    </w:p>
    <w:p w:rsidR="00EE4E35" w:rsidRDefault="00EE4E35" w:rsidP="00E8017F">
      <w:pPr>
        <w:spacing w:after="120" w:line="240" w:lineRule="auto"/>
        <w:ind w:firstLine="567"/>
        <w:jc w:val="center"/>
        <w:rPr>
          <w:rFonts w:ascii="Times New Roman" w:hAnsi="Times New Roman" w:cs="Times New Roman"/>
          <w:b/>
          <w:i/>
          <w:sz w:val="28"/>
          <w:szCs w:val="28"/>
        </w:rPr>
      </w:pPr>
      <w:r w:rsidRPr="00B530E7">
        <w:rPr>
          <w:rFonts w:ascii="Times New Roman" w:hAnsi="Times New Roman" w:cs="Times New Roman"/>
          <w:b/>
          <w:i/>
          <w:sz w:val="28"/>
          <w:szCs w:val="28"/>
        </w:rPr>
        <w:t>Зовнішньополітична діяльність</w:t>
      </w:r>
    </w:p>
    <w:p w:rsidR="00716505" w:rsidRDefault="00716505" w:rsidP="00716505">
      <w:pPr>
        <w:autoSpaceDE w:val="0"/>
        <w:autoSpaceDN w:val="0"/>
        <w:adjustRightInd w:val="0"/>
        <w:spacing w:after="120" w:line="240" w:lineRule="auto"/>
        <w:ind w:firstLine="567"/>
        <w:jc w:val="both"/>
        <w:rPr>
          <w:rFonts w:ascii="Times New Roman" w:eastAsia="Calibri" w:hAnsi="Times New Roman" w:cs="Times New Roman"/>
          <w:sz w:val="28"/>
          <w:szCs w:val="28"/>
        </w:rPr>
      </w:pPr>
      <w:r w:rsidRPr="008D76FD">
        <w:rPr>
          <w:rFonts w:ascii="Times New Roman" w:eastAsia="Calibri" w:hAnsi="Times New Roman" w:cs="Times New Roman"/>
          <w:sz w:val="28"/>
          <w:szCs w:val="28"/>
        </w:rPr>
        <w:t xml:space="preserve">З метою </w:t>
      </w:r>
      <w:r>
        <w:rPr>
          <w:rFonts w:ascii="Times New Roman" w:eastAsia="Calibri" w:hAnsi="Times New Roman" w:cs="Times New Roman"/>
          <w:sz w:val="28"/>
          <w:szCs w:val="28"/>
        </w:rPr>
        <w:t>забезпечення</w:t>
      </w:r>
      <w:r w:rsidRPr="009E2E7B">
        <w:rPr>
          <w:rFonts w:ascii="Times New Roman" w:eastAsia="Calibri" w:hAnsi="Times New Roman" w:cs="Times New Roman"/>
          <w:sz w:val="28"/>
          <w:szCs w:val="28"/>
        </w:rPr>
        <w:t xml:space="preserve"> інституційних можливостей </w:t>
      </w:r>
      <w:r>
        <w:rPr>
          <w:rFonts w:ascii="Times New Roman" w:eastAsia="Calibri" w:hAnsi="Times New Roman" w:cs="Times New Roman"/>
          <w:sz w:val="28"/>
          <w:szCs w:val="28"/>
        </w:rPr>
        <w:t xml:space="preserve">Міністерства закордонних справ </w:t>
      </w:r>
      <w:r w:rsidRPr="009E2E7B">
        <w:rPr>
          <w:rFonts w:ascii="Times New Roman" w:eastAsia="Calibri" w:hAnsi="Times New Roman" w:cs="Times New Roman"/>
          <w:sz w:val="28"/>
          <w:szCs w:val="28"/>
        </w:rPr>
        <w:t xml:space="preserve">в умовах агресії </w:t>
      </w:r>
      <w:r w:rsidR="004E5F78">
        <w:rPr>
          <w:rFonts w:ascii="Times New Roman" w:eastAsia="Calibri" w:hAnsi="Times New Roman" w:cs="Times New Roman"/>
          <w:sz w:val="28"/>
          <w:szCs w:val="28"/>
        </w:rPr>
        <w:t>Р</w:t>
      </w:r>
      <w:r w:rsidRPr="009E2E7B">
        <w:rPr>
          <w:rFonts w:ascii="Times New Roman" w:eastAsia="Calibri" w:hAnsi="Times New Roman" w:cs="Times New Roman"/>
          <w:sz w:val="28"/>
          <w:szCs w:val="28"/>
        </w:rPr>
        <w:t xml:space="preserve">осійської </w:t>
      </w:r>
      <w:r w:rsidR="004E5F78">
        <w:rPr>
          <w:rFonts w:ascii="Times New Roman" w:eastAsia="Calibri" w:hAnsi="Times New Roman" w:cs="Times New Roman"/>
          <w:sz w:val="28"/>
          <w:szCs w:val="28"/>
        </w:rPr>
        <w:t>Ф</w:t>
      </w:r>
      <w:r w:rsidR="00CF4F0D">
        <w:rPr>
          <w:rFonts w:ascii="Times New Roman" w:eastAsia="Calibri" w:hAnsi="Times New Roman" w:cs="Times New Roman"/>
          <w:sz w:val="28"/>
          <w:szCs w:val="28"/>
        </w:rPr>
        <w:t>едерації проти України, зокрема</w:t>
      </w:r>
      <w:r>
        <w:rPr>
          <w:rFonts w:ascii="Times New Roman" w:eastAsia="Calibri" w:hAnsi="Times New Roman" w:cs="Times New Roman"/>
          <w:sz w:val="28"/>
          <w:szCs w:val="28"/>
        </w:rPr>
        <w:t xml:space="preserve"> </w:t>
      </w:r>
      <w:r w:rsidRPr="009E2E7B">
        <w:rPr>
          <w:rFonts w:ascii="Times New Roman" w:eastAsia="Calibri" w:hAnsi="Times New Roman" w:cs="Times New Roman"/>
          <w:sz w:val="28"/>
          <w:szCs w:val="28"/>
        </w:rPr>
        <w:t>для належного функціонування</w:t>
      </w:r>
      <w:r>
        <w:rPr>
          <w:rFonts w:ascii="Times New Roman" w:eastAsia="Calibri" w:hAnsi="Times New Roman" w:cs="Times New Roman"/>
          <w:sz w:val="28"/>
          <w:szCs w:val="28"/>
        </w:rPr>
        <w:t xml:space="preserve"> закордонних</w:t>
      </w:r>
      <w:r w:rsidRPr="009E2E7B">
        <w:rPr>
          <w:rFonts w:ascii="Times New Roman" w:eastAsia="Calibri" w:hAnsi="Times New Roman" w:cs="Times New Roman"/>
          <w:sz w:val="28"/>
          <w:szCs w:val="28"/>
        </w:rPr>
        <w:t xml:space="preserve"> дипломатичних установ</w:t>
      </w:r>
      <w:r>
        <w:rPr>
          <w:rFonts w:ascii="Times New Roman" w:eastAsia="Calibri" w:hAnsi="Times New Roman" w:cs="Times New Roman"/>
          <w:sz w:val="28"/>
          <w:szCs w:val="28"/>
        </w:rPr>
        <w:t>;</w:t>
      </w:r>
      <w:r w:rsidRPr="009E2E7B">
        <w:rPr>
          <w:rFonts w:ascii="Times New Roman" w:eastAsia="Calibri" w:hAnsi="Times New Roman" w:cs="Times New Roman"/>
          <w:sz w:val="28"/>
          <w:szCs w:val="28"/>
        </w:rPr>
        <w:t xml:space="preserve"> захисту прав і інтересів громадян України за кордоном на консульському напрям</w:t>
      </w:r>
      <w:r w:rsidR="00CF4F0D">
        <w:rPr>
          <w:rFonts w:ascii="Times New Roman" w:eastAsia="Calibri" w:hAnsi="Times New Roman" w:cs="Times New Roman"/>
          <w:sz w:val="28"/>
          <w:szCs w:val="28"/>
        </w:rPr>
        <w:t>і</w:t>
      </w:r>
      <w:r w:rsidRPr="009E2E7B">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забезпечення міжнародного позитивного іміджу України та проведення зовнішньої політики у прое</w:t>
      </w:r>
      <w:r w:rsidRPr="008D76FD">
        <w:rPr>
          <w:rFonts w:ascii="Times New Roman" w:eastAsia="Calibri" w:hAnsi="Times New Roman" w:cs="Times New Roman"/>
          <w:sz w:val="28"/>
          <w:szCs w:val="28"/>
        </w:rPr>
        <w:t>кті Державного бюджету України на 202</w:t>
      </w:r>
      <w:r>
        <w:rPr>
          <w:rFonts w:ascii="Times New Roman" w:eastAsia="Calibri" w:hAnsi="Times New Roman" w:cs="Times New Roman"/>
          <w:sz w:val="28"/>
          <w:szCs w:val="28"/>
        </w:rPr>
        <w:t>6</w:t>
      </w:r>
      <w:r w:rsidR="00E44584">
        <w:rPr>
          <w:rFonts w:ascii="Times New Roman" w:eastAsia="Calibri" w:hAnsi="Times New Roman" w:cs="Times New Roman"/>
          <w:sz w:val="28"/>
          <w:szCs w:val="28"/>
        </w:rPr>
        <w:t> </w:t>
      </w:r>
      <w:r w:rsidRPr="008D76FD">
        <w:rPr>
          <w:rFonts w:ascii="Times New Roman" w:eastAsia="Calibri" w:hAnsi="Times New Roman" w:cs="Times New Roman"/>
          <w:sz w:val="28"/>
          <w:szCs w:val="28"/>
        </w:rPr>
        <w:t xml:space="preserve">рік </w:t>
      </w:r>
      <w:r>
        <w:rPr>
          <w:rFonts w:ascii="Times New Roman" w:eastAsia="Calibri" w:hAnsi="Times New Roman" w:cs="Times New Roman"/>
          <w:sz w:val="28"/>
          <w:szCs w:val="28"/>
        </w:rPr>
        <w:t>Міністерству закордонних справ</w:t>
      </w:r>
      <w:r w:rsidR="004E5F78">
        <w:rPr>
          <w:rFonts w:ascii="Times New Roman" w:eastAsia="Calibri" w:hAnsi="Times New Roman" w:cs="Times New Roman"/>
          <w:sz w:val="28"/>
          <w:szCs w:val="28"/>
        </w:rPr>
        <w:t xml:space="preserve"> України</w:t>
      </w:r>
      <w:r>
        <w:rPr>
          <w:rFonts w:ascii="Times New Roman" w:eastAsia="Calibri" w:hAnsi="Times New Roman" w:cs="Times New Roman"/>
          <w:sz w:val="28"/>
          <w:szCs w:val="28"/>
        </w:rPr>
        <w:t xml:space="preserve"> передбачено</w:t>
      </w:r>
      <w:r w:rsidR="004E5F78">
        <w:rPr>
          <w:rFonts w:ascii="Times New Roman" w:eastAsia="Calibri" w:hAnsi="Times New Roman" w:cs="Times New Roman"/>
          <w:sz w:val="28"/>
          <w:szCs w:val="28"/>
        </w:rPr>
        <w:t xml:space="preserve"> видатки в обсязі</w:t>
      </w:r>
      <w:r>
        <w:rPr>
          <w:rFonts w:ascii="Times New Roman" w:eastAsia="Calibri" w:hAnsi="Times New Roman" w:cs="Times New Roman"/>
          <w:sz w:val="28"/>
          <w:szCs w:val="28"/>
        </w:rPr>
        <w:br/>
      </w:r>
      <w:r>
        <w:rPr>
          <w:rFonts w:ascii="Times New Roman" w:eastAsia="Calibri" w:hAnsi="Times New Roman" w:cs="Times New Roman"/>
          <w:b/>
          <w:sz w:val="28"/>
          <w:szCs w:val="28"/>
        </w:rPr>
        <w:t>8 321млн гривень</w:t>
      </w:r>
      <w:r w:rsidRPr="008D76FD">
        <w:rPr>
          <w:rFonts w:ascii="Times New Roman" w:eastAsia="Calibri" w:hAnsi="Times New Roman" w:cs="Times New Roman"/>
          <w:sz w:val="28"/>
          <w:szCs w:val="28"/>
        </w:rPr>
        <w:t>.</w:t>
      </w:r>
    </w:p>
    <w:p w:rsidR="00FA30C2" w:rsidRDefault="00FA30C2" w:rsidP="003D2A3C">
      <w:pPr>
        <w:spacing w:after="120" w:line="240" w:lineRule="auto"/>
        <w:ind w:firstLine="567"/>
        <w:jc w:val="center"/>
        <w:rPr>
          <w:rFonts w:ascii="Times New Roman" w:hAnsi="Times New Roman" w:cs="Times New Roman"/>
          <w:b/>
          <w:i/>
          <w:sz w:val="28"/>
          <w:szCs w:val="28"/>
        </w:rPr>
      </w:pPr>
      <w:r w:rsidRPr="00B530E7">
        <w:rPr>
          <w:rFonts w:ascii="Times New Roman" w:hAnsi="Times New Roman" w:cs="Times New Roman"/>
          <w:b/>
          <w:i/>
          <w:sz w:val="28"/>
          <w:szCs w:val="28"/>
        </w:rPr>
        <w:t>Державний матеріальний резерв</w:t>
      </w:r>
    </w:p>
    <w:p w:rsidR="0090781F" w:rsidRPr="00704F92" w:rsidRDefault="00F67E39" w:rsidP="0090781F">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прое</w:t>
      </w:r>
      <w:r w:rsidR="0090781F" w:rsidRPr="00704F92">
        <w:rPr>
          <w:rFonts w:ascii="Times New Roman" w:hAnsi="Times New Roman" w:cs="Times New Roman"/>
          <w:sz w:val="28"/>
          <w:szCs w:val="28"/>
        </w:rPr>
        <w:t>кті</w:t>
      </w:r>
      <w:r w:rsidR="0090781F" w:rsidRPr="00704F92">
        <w:rPr>
          <w:rFonts w:ascii="Times New Roman" w:eastAsia="Times New Roman" w:hAnsi="Times New Roman" w:cs="Times New Roman"/>
          <w:sz w:val="28"/>
          <w:szCs w:val="28"/>
          <w:lang w:eastAsia="ru-RU"/>
        </w:rPr>
        <w:t xml:space="preserve"> Державного бюджету України на 2026 рік </w:t>
      </w:r>
      <w:r w:rsidR="0090781F" w:rsidRPr="00704F92">
        <w:rPr>
          <w:rFonts w:ascii="Times New Roman" w:hAnsi="Times New Roman" w:cs="Times New Roman"/>
          <w:sz w:val="28"/>
          <w:szCs w:val="28"/>
        </w:rPr>
        <w:t xml:space="preserve">видатки на </w:t>
      </w:r>
      <w:r w:rsidR="0090781F" w:rsidRPr="00704F92">
        <w:rPr>
          <w:rFonts w:ascii="Times New Roman" w:hAnsi="Times New Roman" w:cs="Times New Roman"/>
          <w:b/>
          <w:sz w:val="28"/>
          <w:szCs w:val="28"/>
        </w:rPr>
        <w:t>поповнення та обслуговування запасів матеріальних цінностей державного матеріального резерву</w:t>
      </w:r>
      <w:r w:rsidR="0090781F" w:rsidRPr="00704F92">
        <w:rPr>
          <w:rFonts w:ascii="Times New Roman" w:hAnsi="Times New Roman" w:cs="Times New Roman"/>
          <w:sz w:val="28"/>
          <w:szCs w:val="28"/>
        </w:rPr>
        <w:t xml:space="preserve"> передбачено в сумі </w:t>
      </w:r>
      <w:r>
        <w:rPr>
          <w:rFonts w:ascii="Times New Roman" w:hAnsi="Times New Roman" w:cs="Times New Roman"/>
          <w:b/>
          <w:sz w:val="28"/>
          <w:szCs w:val="28"/>
        </w:rPr>
        <w:t>351</w:t>
      </w:r>
      <w:r w:rsidR="0090781F" w:rsidRPr="00704F92">
        <w:rPr>
          <w:rFonts w:ascii="Times New Roman" w:hAnsi="Times New Roman" w:cs="Times New Roman"/>
          <w:b/>
          <w:sz w:val="28"/>
          <w:szCs w:val="28"/>
        </w:rPr>
        <w:t> млн грн</w:t>
      </w:r>
      <w:r w:rsidR="0090781F" w:rsidRPr="00704F92">
        <w:rPr>
          <w:rFonts w:ascii="Times New Roman" w:hAnsi="Times New Roman" w:cs="Times New Roman"/>
          <w:sz w:val="28"/>
          <w:szCs w:val="28"/>
        </w:rPr>
        <w:t xml:space="preserve">, з яких </w:t>
      </w:r>
      <w:r w:rsidR="00C943C0">
        <w:rPr>
          <w:rFonts w:ascii="Times New Roman" w:hAnsi="Times New Roman" w:cs="Times New Roman"/>
          <w:sz w:val="28"/>
          <w:szCs w:val="28"/>
        </w:rPr>
        <w:t>за</w:t>
      </w:r>
      <w:r w:rsidR="0090781F" w:rsidRPr="00704F92">
        <w:rPr>
          <w:rFonts w:ascii="Times New Roman" w:hAnsi="Times New Roman" w:cs="Times New Roman"/>
          <w:sz w:val="28"/>
          <w:szCs w:val="28"/>
        </w:rPr>
        <w:t xml:space="preserve"> загальн</w:t>
      </w:r>
      <w:r w:rsidR="00C943C0">
        <w:rPr>
          <w:rFonts w:ascii="Times New Roman" w:hAnsi="Times New Roman" w:cs="Times New Roman"/>
          <w:sz w:val="28"/>
          <w:szCs w:val="28"/>
        </w:rPr>
        <w:t>им</w:t>
      </w:r>
      <w:r w:rsidR="0090781F" w:rsidRPr="00704F92">
        <w:rPr>
          <w:rFonts w:ascii="Times New Roman" w:hAnsi="Times New Roman" w:cs="Times New Roman"/>
          <w:sz w:val="28"/>
          <w:szCs w:val="28"/>
        </w:rPr>
        <w:t xml:space="preserve"> фонд</w:t>
      </w:r>
      <w:r w:rsidR="00C943C0">
        <w:rPr>
          <w:rFonts w:ascii="Times New Roman" w:hAnsi="Times New Roman" w:cs="Times New Roman"/>
          <w:sz w:val="28"/>
          <w:szCs w:val="28"/>
        </w:rPr>
        <w:t>ом</w:t>
      </w:r>
      <w:r w:rsidR="0090781F" w:rsidRPr="00704F92">
        <w:rPr>
          <w:rFonts w:ascii="Times New Roman" w:hAnsi="Times New Roman" w:cs="Times New Roman"/>
          <w:sz w:val="28"/>
          <w:szCs w:val="28"/>
        </w:rPr>
        <w:t xml:space="preserve"> </w:t>
      </w:r>
      <w:r w:rsidR="0090781F" w:rsidRPr="00704F92">
        <w:rPr>
          <w:rFonts w:ascii="Times New Roman" w:hAnsi="Times New Roman" w:cs="Times New Roman"/>
          <w:b/>
          <w:sz w:val="28"/>
          <w:szCs w:val="28"/>
        </w:rPr>
        <w:t>24,4 млн гривень</w:t>
      </w:r>
      <w:r w:rsidR="0090781F" w:rsidRPr="00704F92">
        <w:rPr>
          <w:rFonts w:ascii="Times New Roman" w:hAnsi="Times New Roman" w:cs="Times New Roman"/>
          <w:sz w:val="28"/>
          <w:szCs w:val="28"/>
        </w:rPr>
        <w:t>.</w:t>
      </w:r>
    </w:p>
    <w:p w:rsidR="0090781F" w:rsidRPr="00704F92" w:rsidRDefault="0090781F" w:rsidP="0090781F">
      <w:pPr>
        <w:spacing w:after="120" w:line="240" w:lineRule="auto"/>
        <w:ind w:firstLine="567"/>
        <w:jc w:val="both"/>
        <w:rPr>
          <w:rFonts w:ascii="Times New Roman" w:hAnsi="Times New Roman" w:cs="Times New Roman"/>
          <w:sz w:val="28"/>
          <w:szCs w:val="28"/>
        </w:rPr>
      </w:pPr>
      <w:r w:rsidRPr="00704F92">
        <w:rPr>
          <w:rFonts w:ascii="Times New Roman" w:hAnsi="Times New Roman" w:cs="Times New Roman"/>
          <w:sz w:val="28"/>
          <w:szCs w:val="28"/>
        </w:rPr>
        <w:t xml:space="preserve">На закупівлю матеріальних цінностей </w:t>
      </w:r>
      <w:r w:rsidR="00C943C0">
        <w:rPr>
          <w:rFonts w:ascii="Times New Roman" w:hAnsi="Times New Roman" w:cs="Times New Roman"/>
          <w:sz w:val="28"/>
          <w:szCs w:val="28"/>
        </w:rPr>
        <w:t>заплановано</w:t>
      </w:r>
      <w:r w:rsidRPr="00704F92">
        <w:rPr>
          <w:rFonts w:ascii="Times New Roman" w:hAnsi="Times New Roman" w:cs="Times New Roman"/>
          <w:sz w:val="28"/>
          <w:szCs w:val="28"/>
        </w:rPr>
        <w:t xml:space="preserve"> спрямувати </w:t>
      </w:r>
      <w:r>
        <w:rPr>
          <w:rFonts w:ascii="Times New Roman" w:hAnsi="Times New Roman" w:cs="Times New Roman"/>
          <w:sz w:val="28"/>
          <w:szCs w:val="28"/>
        </w:rPr>
        <w:t xml:space="preserve">видатки </w:t>
      </w:r>
      <w:r w:rsidR="00C943C0">
        <w:rPr>
          <w:rFonts w:ascii="Times New Roman" w:hAnsi="Times New Roman" w:cs="Times New Roman"/>
          <w:sz w:val="28"/>
          <w:szCs w:val="28"/>
        </w:rPr>
        <w:t xml:space="preserve">за </w:t>
      </w:r>
      <w:r>
        <w:rPr>
          <w:rFonts w:ascii="Times New Roman" w:hAnsi="Times New Roman" w:cs="Times New Roman"/>
          <w:sz w:val="28"/>
          <w:szCs w:val="28"/>
        </w:rPr>
        <w:t>спеціальн</w:t>
      </w:r>
      <w:r w:rsidR="00C943C0">
        <w:rPr>
          <w:rFonts w:ascii="Times New Roman" w:hAnsi="Times New Roman" w:cs="Times New Roman"/>
          <w:sz w:val="28"/>
          <w:szCs w:val="28"/>
        </w:rPr>
        <w:t>им</w:t>
      </w:r>
      <w:r>
        <w:rPr>
          <w:rFonts w:ascii="Times New Roman" w:hAnsi="Times New Roman" w:cs="Times New Roman"/>
          <w:sz w:val="28"/>
          <w:szCs w:val="28"/>
        </w:rPr>
        <w:t xml:space="preserve"> фонд</w:t>
      </w:r>
      <w:r w:rsidR="00C943C0">
        <w:rPr>
          <w:rFonts w:ascii="Times New Roman" w:hAnsi="Times New Roman" w:cs="Times New Roman"/>
          <w:sz w:val="28"/>
          <w:szCs w:val="28"/>
        </w:rPr>
        <w:t>ом</w:t>
      </w:r>
      <w:r>
        <w:rPr>
          <w:rFonts w:ascii="Times New Roman" w:hAnsi="Times New Roman" w:cs="Times New Roman"/>
          <w:sz w:val="28"/>
          <w:szCs w:val="28"/>
        </w:rPr>
        <w:t xml:space="preserve"> у сумі </w:t>
      </w:r>
      <w:r w:rsidRPr="00704F92">
        <w:rPr>
          <w:rFonts w:ascii="Times New Roman" w:hAnsi="Times New Roman" w:cs="Times New Roman"/>
          <w:b/>
          <w:sz w:val="28"/>
          <w:szCs w:val="28"/>
        </w:rPr>
        <w:t>291,4 млн грн</w:t>
      </w:r>
      <w:r w:rsidRPr="00704F92">
        <w:rPr>
          <w:rFonts w:ascii="Times New Roman" w:hAnsi="Times New Roman" w:cs="Times New Roman"/>
          <w:sz w:val="28"/>
          <w:szCs w:val="28"/>
        </w:rPr>
        <w:t xml:space="preserve"> за рахунок реалізації матеріальних цінностей державного резерву в порядку освіження.</w:t>
      </w:r>
    </w:p>
    <w:p w:rsidR="0090781F" w:rsidRPr="0090781F" w:rsidRDefault="0090781F" w:rsidP="0090781F">
      <w:pPr>
        <w:spacing w:after="120" w:line="240" w:lineRule="auto"/>
        <w:ind w:firstLine="567"/>
        <w:jc w:val="both"/>
        <w:rPr>
          <w:rFonts w:ascii="Times New Roman" w:hAnsi="Times New Roman" w:cs="Times New Roman"/>
          <w:sz w:val="28"/>
          <w:szCs w:val="28"/>
        </w:rPr>
      </w:pPr>
      <w:r w:rsidRPr="00704F92">
        <w:rPr>
          <w:rFonts w:ascii="Times New Roman" w:hAnsi="Times New Roman" w:cs="Times New Roman"/>
          <w:sz w:val="28"/>
          <w:szCs w:val="28"/>
        </w:rPr>
        <w:t xml:space="preserve">Для проведення розрахунків із суб’єктами господарювання за обслуговування запасів державного матеріального резерву передбачено видатки в сумі </w:t>
      </w:r>
      <w:r w:rsidRPr="00704F92">
        <w:rPr>
          <w:rFonts w:ascii="Times New Roman" w:hAnsi="Times New Roman" w:cs="Times New Roman"/>
          <w:b/>
          <w:sz w:val="28"/>
          <w:szCs w:val="28"/>
        </w:rPr>
        <w:t>59,6 млн грн</w:t>
      </w:r>
      <w:r w:rsidRPr="00704F92">
        <w:rPr>
          <w:rFonts w:ascii="Times New Roman" w:hAnsi="Times New Roman" w:cs="Times New Roman"/>
          <w:sz w:val="28"/>
          <w:szCs w:val="28"/>
        </w:rPr>
        <w:t xml:space="preserve">, </w:t>
      </w:r>
      <w:r w:rsidR="00C943C0">
        <w:rPr>
          <w:rFonts w:ascii="Times New Roman" w:hAnsi="Times New Roman" w:cs="Times New Roman"/>
          <w:sz w:val="28"/>
          <w:szCs w:val="28"/>
        </w:rPr>
        <w:t>зокрема</w:t>
      </w:r>
      <w:r w:rsidRPr="00704F92">
        <w:rPr>
          <w:rFonts w:ascii="Times New Roman" w:hAnsi="Times New Roman" w:cs="Times New Roman"/>
          <w:sz w:val="28"/>
          <w:szCs w:val="28"/>
        </w:rPr>
        <w:t xml:space="preserve"> </w:t>
      </w:r>
      <w:r w:rsidRPr="00704F92">
        <w:rPr>
          <w:rFonts w:ascii="Times New Roman" w:hAnsi="Times New Roman" w:cs="Times New Roman"/>
          <w:b/>
          <w:sz w:val="28"/>
          <w:szCs w:val="28"/>
        </w:rPr>
        <w:t>24,4 млн грн</w:t>
      </w:r>
      <w:r w:rsidRPr="00704F92">
        <w:rPr>
          <w:rFonts w:ascii="Times New Roman" w:hAnsi="Times New Roman" w:cs="Times New Roman"/>
          <w:sz w:val="28"/>
          <w:szCs w:val="28"/>
        </w:rPr>
        <w:t xml:space="preserve"> </w:t>
      </w:r>
      <w:r w:rsidR="00C943C0">
        <w:rPr>
          <w:rFonts w:ascii="Times New Roman" w:hAnsi="Times New Roman" w:cs="Times New Roman"/>
          <w:sz w:val="28"/>
          <w:szCs w:val="28"/>
        </w:rPr>
        <w:t>за</w:t>
      </w:r>
      <w:r w:rsidRPr="00704F92">
        <w:rPr>
          <w:rFonts w:ascii="Times New Roman" w:hAnsi="Times New Roman" w:cs="Times New Roman"/>
          <w:sz w:val="28"/>
          <w:szCs w:val="28"/>
        </w:rPr>
        <w:t xml:space="preserve"> загальн</w:t>
      </w:r>
      <w:r w:rsidR="008A7CC9">
        <w:rPr>
          <w:rFonts w:ascii="Times New Roman" w:hAnsi="Times New Roman" w:cs="Times New Roman"/>
          <w:sz w:val="28"/>
          <w:szCs w:val="28"/>
        </w:rPr>
        <w:t>им</w:t>
      </w:r>
      <w:r w:rsidRPr="00704F92">
        <w:rPr>
          <w:rFonts w:ascii="Times New Roman" w:hAnsi="Times New Roman" w:cs="Times New Roman"/>
          <w:sz w:val="28"/>
          <w:szCs w:val="28"/>
        </w:rPr>
        <w:t xml:space="preserve"> фонд</w:t>
      </w:r>
      <w:r w:rsidR="008A7CC9">
        <w:rPr>
          <w:rFonts w:ascii="Times New Roman" w:hAnsi="Times New Roman" w:cs="Times New Roman"/>
          <w:sz w:val="28"/>
          <w:szCs w:val="28"/>
        </w:rPr>
        <w:t>ом</w:t>
      </w:r>
      <w:r w:rsidRPr="00704F92">
        <w:rPr>
          <w:rFonts w:ascii="Times New Roman" w:hAnsi="Times New Roman" w:cs="Times New Roman"/>
          <w:sz w:val="28"/>
          <w:szCs w:val="28"/>
        </w:rPr>
        <w:t xml:space="preserve"> та </w:t>
      </w:r>
      <w:r w:rsidRPr="00704F92">
        <w:rPr>
          <w:rFonts w:ascii="Times New Roman" w:hAnsi="Times New Roman" w:cs="Times New Roman"/>
          <w:b/>
          <w:sz w:val="28"/>
          <w:szCs w:val="28"/>
        </w:rPr>
        <w:t>35,2 млн грн</w:t>
      </w:r>
      <w:r w:rsidRPr="00704F92">
        <w:rPr>
          <w:rFonts w:ascii="Times New Roman" w:hAnsi="Times New Roman" w:cs="Times New Roman"/>
          <w:sz w:val="28"/>
          <w:szCs w:val="28"/>
        </w:rPr>
        <w:t xml:space="preserve"> </w:t>
      </w:r>
      <w:r w:rsidR="008A7CC9">
        <w:rPr>
          <w:rFonts w:ascii="Times New Roman" w:hAnsi="Times New Roman" w:cs="Times New Roman"/>
          <w:sz w:val="28"/>
          <w:szCs w:val="28"/>
        </w:rPr>
        <w:t>за</w:t>
      </w:r>
      <w:r>
        <w:rPr>
          <w:rFonts w:ascii="Times New Roman" w:hAnsi="Times New Roman" w:cs="Times New Roman"/>
          <w:sz w:val="28"/>
          <w:szCs w:val="28"/>
        </w:rPr>
        <w:t xml:space="preserve"> спеціальн</w:t>
      </w:r>
      <w:r w:rsidR="008A7CC9">
        <w:rPr>
          <w:rFonts w:ascii="Times New Roman" w:hAnsi="Times New Roman" w:cs="Times New Roman"/>
          <w:sz w:val="28"/>
          <w:szCs w:val="28"/>
        </w:rPr>
        <w:t>им фондом,</w:t>
      </w:r>
      <w:r>
        <w:rPr>
          <w:rFonts w:ascii="Times New Roman" w:hAnsi="Times New Roman" w:cs="Times New Roman"/>
          <w:sz w:val="28"/>
          <w:szCs w:val="28"/>
        </w:rPr>
        <w:t xml:space="preserve"> </w:t>
      </w:r>
      <w:r w:rsidRPr="00704F92">
        <w:rPr>
          <w:rFonts w:ascii="Times New Roman" w:hAnsi="Times New Roman" w:cs="Times New Roman"/>
          <w:sz w:val="28"/>
          <w:szCs w:val="28"/>
        </w:rPr>
        <w:t xml:space="preserve">за рахунок реалізації матеріальних цінностей </w:t>
      </w:r>
      <w:r w:rsidR="008A7CC9">
        <w:rPr>
          <w:rFonts w:ascii="Times New Roman" w:hAnsi="Times New Roman" w:cs="Times New Roman"/>
          <w:sz w:val="28"/>
          <w:szCs w:val="28"/>
        </w:rPr>
        <w:t>у</w:t>
      </w:r>
      <w:r w:rsidRPr="00704F92">
        <w:rPr>
          <w:rFonts w:ascii="Times New Roman" w:hAnsi="Times New Roman" w:cs="Times New Roman"/>
          <w:sz w:val="28"/>
          <w:szCs w:val="28"/>
        </w:rPr>
        <w:t xml:space="preserve"> порядку освіження (розбронювання) та власних надходжень підприємств системи державного резерву.</w:t>
      </w:r>
    </w:p>
    <w:p w:rsidR="0090781F" w:rsidRDefault="00FA30C2" w:rsidP="0090781F">
      <w:pPr>
        <w:spacing w:after="120" w:line="240" w:lineRule="auto"/>
        <w:ind w:firstLine="567"/>
        <w:jc w:val="center"/>
        <w:rPr>
          <w:rFonts w:ascii="Times New Roman" w:eastAsia="Times New Roman" w:hAnsi="Times New Roman" w:cs="Times New Roman"/>
          <w:b/>
          <w:i/>
          <w:sz w:val="28"/>
          <w:szCs w:val="28"/>
          <w:lang w:eastAsia="ru-RU"/>
        </w:rPr>
      </w:pPr>
      <w:r w:rsidRPr="00B530E7">
        <w:rPr>
          <w:rFonts w:ascii="Times New Roman" w:eastAsia="Times New Roman" w:hAnsi="Times New Roman" w:cs="Times New Roman"/>
          <w:b/>
          <w:i/>
          <w:sz w:val="28"/>
          <w:szCs w:val="28"/>
          <w:lang w:eastAsia="ru-RU"/>
        </w:rPr>
        <w:t>Заходи з мобілізаційної підготовки</w:t>
      </w:r>
    </w:p>
    <w:p w:rsidR="0090781F" w:rsidRDefault="0090781F" w:rsidP="0090781F">
      <w:pPr>
        <w:spacing w:after="120" w:line="240" w:lineRule="auto"/>
        <w:ind w:firstLine="567"/>
        <w:jc w:val="both"/>
        <w:rPr>
          <w:rFonts w:ascii="Times New Roman" w:hAnsi="Times New Roman" w:cs="Times New Roman"/>
          <w:sz w:val="28"/>
          <w:szCs w:val="28"/>
        </w:rPr>
      </w:pPr>
      <w:r w:rsidRPr="00704F92">
        <w:rPr>
          <w:rFonts w:ascii="Times New Roman" w:hAnsi="Times New Roman" w:cs="Times New Roman"/>
          <w:sz w:val="28"/>
          <w:szCs w:val="28"/>
        </w:rPr>
        <w:t xml:space="preserve">Видатки </w:t>
      </w:r>
      <w:r>
        <w:rPr>
          <w:rFonts w:ascii="Times New Roman" w:hAnsi="Times New Roman" w:cs="Times New Roman"/>
          <w:sz w:val="28"/>
          <w:szCs w:val="28"/>
        </w:rPr>
        <w:t xml:space="preserve">на </w:t>
      </w:r>
      <w:r w:rsidRPr="00704F92">
        <w:rPr>
          <w:rFonts w:ascii="Times New Roman" w:hAnsi="Times New Roman" w:cs="Times New Roman"/>
          <w:b/>
          <w:sz w:val="28"/>
          <w:szCs w:val="28"/>
        </w:rPr>
        <w:t>заходи з мобілізаційної підготовки галузей національної економіки</w:t>
      </w:r>
      <w:r w:rsidRPr="00704F92">
        <w:rPr>
          <w:rFonts w:ascii="Times New Roman" w:hAnsi="Times New Roman" w:cs="Times New Roman"/>
          <w:sz w:val="28"/>
          <w:szCs w:val="28"/>
        </w:rPr>
        <w:t xml:space="preserve"> передбачен</w:t>
      </w:r>
      <w:r w:rsidR="00C943C0">
        <w:rPr>
          <w:rFonts w:ascii="Times New Roman" w:hAnsi="Times New Roman" w:cs="Times New Roman"/>
          <w:sz w:val="28"/>
          <w:szCs w:val="28"/>
        </w:rPr>
        <w:t>о</w:t>
      </w:r>
      <w:r>
        <w:rPr>
          <w:rFonts w:ascii="Times New Roman" w:hAnsi="Times New Roman" w:cs="Times New Roman"/>
          <w:sz w:val="28"/>
          <w:szCs w:val="28"/>
        </w:rPr>
        <w:t xml:space="preserve"> </w:t>
      </w:r>
      <w:r w:rsidR="00C943C0">
        <w:rPr>
          <w:rFonts w:ascii="Times New Roman" w:hAnsi="Times New Roman" w:cs="Times New Roman"/>
          <w:sz w:val="28"/>
          <w:szCs w:val="28"/>
        </w:rPr>
        <w:t>за</w:t>
      </w:r>
      <w:r>
        <w:rPr>
          <w:rFonts w:ascii="Times New Roman" w:hAnsi="Times New Roman" w:cs="Times New Roman"/>
          <w:sz w:val="28"/>
          <w:szCs w:val="28"/>
        </w:rPr>
        <w:t xml:space="preserve"> </w:t>
      </w:r>
      <w:r w:rsidRPr="00704F92">
        <w:rPr>
          <w:rFonts w:ascii="Times New Roman" w:hAnsi="Times New Roman" w:cs="Times New Roman"/>
          <w:sz w:val="28"/>
          <w:szCs w:val="28"/>
        </w:rPr>
        <w:t>загальн</w:t>
      </w:r>
      <w:r w:rsidR="00C943C0">
        <w:rPr>
          <w:rFonts w:ascii="Times New Roman" w:hAnsi="Times New Roman" w:cs="Times New Roman"/>
          <w:sz w:val="28"/>
          <w:szCs w:val="28"/>
        </w:rPr>
        <w:t>им</w:t>
      </w:r>
      <w:r w:rsidRPr="00704F92">
        <w:rPr>
          <w:rFonts w:ascii="Times New Roman" w:hAnsi="Times New Roman" w:cs="Times New Roman"/>
          <w:sz w:val="28"/>
          <w:szCs w:val="28"/>
        </w:rPr>
        <w:t xml:space="preserve"> фонд</w:t>
      </w:r>
      <w:r w:rsidR="00C943C0">
        <w:rPr>
          <w:rFonts w:ascii="Times New Roman" w:hAnsi="Times New Roman" w:cs="Times New Roman"/>
          <w:sz w:val="28"/>
          <w:szCs w:val="28"/>
        </w:rPr>
        <w:t>ом</w:t>
      </w:r>
      <w:r w:rsidRPr="00704F92">
        <w:rPr>
          <w:rFonts w:ascii="Times New Roman" w:hAnsi="Times New Roman" w:cs="Times New Roman"/>
          <w:sz w:val="28"/>
          <w:szCs w:val="28"/>
        </w:rPr>
        <w:t xml:space="preserve"> у сумі </w:t>
      </w:r>
      <w:r w:rsidRPr="00704F92">
        <w:rPr>
          <w:rFonts w:ascii="Times New Roman" w:hAnsi="Times New Roman" w:cs="Times New Roman"/>
          <w:b/>
          <w:sz w:val="28"/>
          <w:szCs w:val="28"/>
        </w:rPr>
        <w:t>118,1 млн грн</w:t>
      </w:r>
      <w:r w:rsidRPr="00704F92">
        <w:rPr>
          <w:rFonts w:ascii="Times New Roman" w:hAnsi="Times New Roman" w:cs="Times New Roman"/>
          <w:sz w:val="28"/>
          <w:szCs w:val="28"/>
        </w:rPr>
        <w:t>,</w:t>
      </w:r>
      <w:r w:rsidRPr="00704F92">
        <w:rPr>
          <w:rFonts w:ascii="Times New Roman" w:hAnsi="Times New Roman" w:cs="Times New Roman"/>
          <w:b/>
          <w:sz w:val="28"/>
          <w:szCs w:val="28"/>
        </w:rPr>
        <w:t xml:space="preserve"> </w:t>
      </w:r>
      <w:r w:rsidR="00C943C0" w:rsidRPr="00C943C0">
        <w:rPr>
          <w:rFonts w:ascii="Times New Roman" w:hAnsi="Times New Roman" w:cs="Times New Roman"/>
          <w:sz w:val="28"/>
          <w:szCs w:val="28"/>
        </w:rPr>
        <w:t>і</w:t>
      </w:r>
      <w:r w:rsidRPr="00704F92">
        <w:rPr>
          <w:rFonts w:ascii="Times New Roman" w:hAnsi="Times New Roman" w:cs="Times New Roman"/>
          <w:sz w:val="28"/>
          <w:szCs w:val="28"/>
        </w:rPr>
        <w:t xml:space="preserve">з яких капітальні видатки – </w:t>
      </w:r>
      <w:r w:rsidRPr="00704F92">
        <w:rPr>
          <w:rFonts w:ascii="Times New Roman" w:hAnsi="Times New Roman" w:cs="Times New Roman"/>
          <w:b/>
          <w:sz w:val="28"/>
          <w:szCs w:val="28"/>
        </w:rPr>
        <w:t>3,8 млн гривень</w:t>
      </w:r>
      <w:r w:rsidRPr="00704F92">
        <w:rPr>
          <w:rFonts w:ascii="Times New Roman" w:hAnsi="Times New Roman" w:cs="Times New Roman"/>
          <w:sz w:val="28"/>
          <w:szCs w:val="28"/>
        </w:rPr>
        <w:t>.</w:t>
      </w:r>
    </w:p>
    <w:p w:rsidR="003C63B3" w:rsidRDefault="003C63B3" w:rsidP="0090781F">
      <w:pPr>
        <w:spacing w:after="120" w:line="240" w:lineRule="auto"/>
        <w:ind w:firstLine="567"/>
        <w:jc w:val="center"/>
        <w:rPr>
          <w:rFonts w:ascii="Times New Roman" w:eastAsia="Times New Roman" w:hAnsi="Times New Roman" w:cs="Times New Roman"/>
          <w:b/>
          <w:i/>
          <w:sz w:val="28"/>
          <w:szCs w:val="28"/>
          <w:lang w:eastAsia="ru-RU"/>
        </w:rPr>
      </w:pPr>
      <w:r w:rsidRPr="00B530E7">
        <w:rPr>
          <w:rFonts w:ascii="Times New Roman" w:eastAsia="Times New Roman" w:hAnsi="Times New Roman" w:cs="Times New Roman"/>
          <w:b/>
          <w:i/>
          <w:sz w:val="28"/>
          <w:szCs w:val="28"/>
          <w:lang w:eastAsia="ru-RU"/>
        </w:rPr>
        <w:t>Резервний фонд державного бюджету</w:t>
      </w:r>
    </w:p>
    <w:p w:rsidR="0090781F" w:rsidRPr="0090781F" w:rsidRDefault="0090781F" w:rsidP="0090781F">
      <w:pPr>
        <w:spacing w:after="120" w:line="240" w:lineRule="auto"/>
        <w:ind w:firstLine="567"/>
        <w:jc w:val="both"/>
        <w:rPr>
          <w:rFonts w:ascii="Times New Roman" w:hAnsi="Times New Roman" w:cs="Times New Roman"/>
          <w:sz w:val="28"/>
          <w:szCs w:val="28"/>
        </w:rPr>
      </w:pPr>
      <w:r w:rsidRPr="00704F92">
        <w:rPr>
          <w:rFonts w:ascii="Times New Roman" w:hAnsi="Times New Roman" w:cs="Times New Roman"/>
          <w:sz w:val="28"/>
          <w:szCs w:val="28"/>
        </w:rPr>
        <w:t xml:space="preserve">З урахуванням норм статті 24 Бюджетного кодексу України </w:t>
      </w:r>
      <w:r w:rsidRPr="00704F92">
        <w:rPr>
          <w:rFonts w:ascii="Times New Roman" w:hAnsi="Times New Roman" w:cs="Times New Roman"/>
          <w:b/>
          <w:sz w:val="28"/>
          <w:szCs w:val="28"/>
        </w:rPr>
        <w:t>резервн</w:t>
      </w:r>
      <w:r>
        <w:rPr>
          <w:rFonts w:ascii="Times New Roman" w:hAnsi="Times New Roman" w:cs="Times New Roman"/>
          <w:b/>
          <w:sz w:val="28"/>
          <w:szCs w:val="28"/>
        </w:rPr>
        <w:t>ий</w:t>
      </w:r>
      <w:r w:rsidRPr="00704F92">
        <w:rPr>
          <w:rFonts w:ascii="Times New Roman" w:hAnsi="Times New Roman" w:cs="Times New Roman"/>
          <w:b/>
          <w:sz w:val="28"/>
          <w:szCs w:val="28"/>
        </w:rPr>
        <w:t xml:space="preserve"> фонд</w:t>
      </w:r>
      <w:r>
        <w:rPr>
          <w:rFonts w:ascii="Times New Roman" w:hAnsi="Times New Roman" w:cs="Times New Roman"/>
          <w:b/>
          <w:sz w:val="28"/>
          <w:szCs w:val="28"/>
        </w:rPr>
        <w:t xml:space="preserve"> </w:t>
      </w:r>
      <w:r w:rsidRPr="007971D2">
        <w:rPr>
          <w:rFonts w:ascii="Times New Roman" w:hAnsi="Times New Roman" w:cs="Times New Roman"/>
          <w:sz w:val="28"/>
          <w:szCs w:val="28"/>
        </w:rPr>
        <w:t>державного бюджету</w:t>
      </w:r>
      <w:r>
        <w:rPr>
          <w:rFonts w:ascii="Times New Roman" w:hAnsi="Times New Roman" w:cs="Times New Roman"/>
          <w:b/>
          <w:sz w:val="28"/>
          <w:szCs w:val="28"/>
        </w:rPr>
        <w:t xml:space="preserve"> </w:t>
      </w:r>
      <w:r w:rsidR="00F67E39">
        <w:rPr>
          <w:rFonts w:ascii="Times New Roman" w:hAnsi="Times New Roman" w:cs="Times New Roman"/>
          <w:sz w:val="28"/>
          <w:szCs w:val="28"/>
        </w:rPr>
        <w:t>у прое</w:t>
      </w:r>
      <w:r w:rsidRPr="00704F92">
        <w:rPr>
          <w:rFonts w:ascii="Times New Roman" w:hAnsi="Times New Roman" w:cs="Times New Roman"/>
          <w:sz w:val="28"/>
          <w:szCs w:val="28"/>
        </w:rPr>
        <w:t>кті</w:t>
      </w:r>
      <w:r w:rsidRPr="00704F92">
        <w:rPr>
          <w:rFonts w:ascii="Times New Roman" w:eastAsia="Times New Roman" w:hAnsi="Times New Roman" w:cs="Times New Roman"/>
          <w:sz w:val="28"/>
          <w:szCs w:val="28"/>
          <w:lang w:eastAsia="ru-RU"/>
        </w:rPr>
        <w:t xml:space="preserve"> Державного бюджету України на 2026 рік </w:t>
      </w:r>
      <w:r w:rsidRPr="00604A8B">
        <w:rPr>
          <w:rFonts w:ascii="Times New Roman" w:hAnsi="Times New Roman" w:cs="Times New Roman"/>
          <w:sz w:val="28"/>
          <w:szCs w:val="28"/>
        </w:rPr>
        <w:t>передбачен</w:t>
      </w:r>
      <w:r>
        <w:rPr>
          <w:rFonts w:ascii="Times New Roman" w:hAnsi="Times New Roman" w:cs="Times New Roman"/>
          <w:sz w:val="28"/>
          <w:szCs w:val="28"/>
        </w:rPr>
        <w:t>ий</w:t>
      </w:r>
      <w:r>
        <w:rPr>
          <w:rFonts w:ascii="Times New Roman" w:hAnsi="Times New Roman" w:cs="Times New Roman"/>
          <w:b/>
          <w:sz w:val="28"/>
          <w:szCs w:val="28"/>
        </w:rPr>
        <w:t xml:space="preserve"> </w:t>
      </w:r>
      <w:r w:rsidR="00C943C0">
        <w:rPr>
          <w:rFonts w:ascii="Times New Roman" w:hAnsi="Times New Roman" w:cs="Times New Roman"/>
          <w:sz w:val="28"/>
          <w:szCs w:val="28"/>
        </w:rPr>
        <w:t>за загальним фондом</w:t>
      </w:r>
      <w:r w:rsidRPr="00704F92">
        <w:rPr>
          <w:rFonts w:ascii="Times New Roman" w:hAnsi="Times New Roman" w:cs="Times New Roman"/>
          <w:sz w:val="28"/>
          <w:szCs w:val="28"/>
        </w:rPr>
        <w:t xml:space="preserve"> у сумі </w:t>
      </w:r>
      <w:r w:rsidR="00584B4F" w:rsidRPr="00EA68E0">
        <w:rPr>
          <w:rFonts w:ascii="Times New Roman" w:hAnsi="Times New Roman" w:cs="Times New Roman"/>
          <w:b/>
          <w:sz w:val="28"/>
          <w:szCs w:val="28"/>
          <w:lang w:val="ru-RU"/>
        </w:rPr>
        <w:t>35</w:t>
      </w:r>
      <w:r w:rsidRPr="00EA68E0">
        <w:rPr>
          <w:rFonts w:ascii="Times New Roman" w:hAnsi="Times New Roman" w:cs="Times New Roman"/>
          <w:b/>
          <w:sz w:val="28"/>
          <w:szCs w:val="28"/>
          <w:lang w:val="ru-RU"/>
        </w:rPr>
        <w:t> </w:t>
      </w:r>
      <w:r w:rsidR="00081DE8">
        <w:rPr>
          <w:rFonts w:ascii="Times New Roman" w:hAnsi="Times New Roman" w:cs="Times New Roman"/>
          <w:b/>
          <w:sz w:val="28"/>
          <w:szCs w:val="28"/>
          <w:lang w:val="ru-RU"/>
        </w:rPr>
        <w:t>614</w:t>
      </w:r>
      <w:r w:rsidRPr="00EA68E0">
        <w:rPr>
          <w:rFonts w:ascii="Times New Roman" w:hAnsi="Times New Roman" w:cs="Times New Roman"/>
          <w:b/>
          <w:sz w:val="28"/>
          <w:szCs w:val="28"/>
        </w:rPr>
        <w:t> млн гривень</w:t>
      </w:r>
      <w:r w:rsidRPr="00704F92">
        <w:rPr>
          <w:rFonts w:ascii="Times New Roman" w:hAnsi="Times New Roman" w:cs="Times New Roman"/>
          <w:sz w:val="28"/>
          <w:szCs w:val="28"/>
        </w:rPr>
        <w:t>.</w:t>
      </w:r>
    </w:p>
    <w:p w:rsidR="00C90F1C" w:rsidRPr="005951B8" w:rsidRDefault="00C90F1C" w:rsidP="00C90F1C">
      <w:pPr>
        <w:spacing w:after="120" w:line="240" w:lineRule="auto"/>
        <w:ind w:firstLine="567"/>
        <w:jc w:val="center"/>
        <w:rPr>
          <w:rFonts w:ascii="Times New Roman" w:hAnsi="Times New Roman" w:cs="Times New Roman"/>
          <w:b/>
          <w:i/>
          <w:sz w:val="28"/>
          <w:szCs w:val="28"/>
        </w:rPr>
      </w:pPr>
      <w:r w:rsidRPr="005951B8">
        <w:rPr>
          <w:rFonts w:ascii="Times New Roman" w:hAnsi="Times New Roman" w:cs="Times New Roman"/>
          <w:b/>
          <w:i/>
          <w:sz w:val="28"/>
          <w:szCs w:val="28"/>
        </w:rPr>
        <w:t>Органи державної влади (за винятком силових структур)</w:t>
      </w:r>
    </w:p>
    <w:p w:rsidR="00C90F1C" w:rsidRPr="00C90F1C" w:rsidRDefault="00C90F1C" w:rsidP="00C90F1C">
      <w:pPr>
        <w:spacing w:after="120" w:line="240" w:lineRule="auto"/>
        <w:ind w:firstLine="567"/>
        <w:jc w:val="both"/>
        <w:rPr>
          <w:rFonts w:ascii="Times New Roman" w:eastAsia="Times New Roman" w:hAnsi="Times New Roman" w:cs="Times New Roman"/>
          <w:sz w:val="28"/>
          <w:szCs w:val="28"/>
          <w:lang w:eastAsia="ru-RU"/>
        </w:rPr>
      </w:pPr>
      <w:r w:rsidRPr="005951B8">
        <w:rPr>
          <w:rFonts w:ascii="Times New Roman" w:eastAsia="Times New Roman" w:hAnsi="Times New Roman" w:cs="Times New Roman"/>
          <w:sz w:val="28"/>
          <w:szCs w:val="28"/>
          <w:lang w:eastAsia="ru-RU"/>
        </w:rPr>
        <w:t>У проекті Державного бюджету України на 202</w:t>
      </w:r>
      <w:r w:rsidR="00670B4C">
        <w:rPr>
          <w:rFonts w:ascii="Times New Roman" w:eastAsia="Times New Roman" w:hAnsi="Times New Roman" w:cs="Times New Roman"/>
          <w:sz w:val="28"/>
          <w:szCs w:val="28"/>
          <w:lang w:eastAsia="ru-RU"/>
        </w:rPr>
        <w:t>6</w:t>
      </w:r>
      <w:r w:rsidRPr="005951B8">
        <w:rPr>
          <w:rFonts w:ascii="Times New Roman" w:eastAsia="Times New Roman" w:hAnsi="Times New Roman" w:cs="Times New Roman"/>
          <w:sz w:val="28"/>
          <w:szCs w:val="28"/>
          <w:lang w:eastAsia="ru-RU"/>
        </w:rPr>
        <w:t xml:space="preserve"> рік видатки на </w:t>
      </w:r>
      <w:r w:rsidRPr="005951B8">
        <w:rPr>
          <w:rFonts w:ascii="Times New Roman" w:eastAsia="Times New Roman" w:hAnsi="Times New Roman" w:cs="Times New Roman"/>
          <w:b/>
          <w:sz w:val="28"/>
          <w:szCs w:val="28"/>
          <w:lang w:eastAsia="ru-RU"/>
        </w:rPr>
        <w:t xml:space="preserve">утримання органів державної влади </w:t>
      </w:r>
      <w:r w:rsidRPr="005951B8">
        <w:rPr>
          <w:rFonts w:ascii="Times New Roman" w:eastAsia="Times New Roman" w:hAnsi="Times New Roman" w:cs="Times New Roman"/>
          <w:i/>
          <w:sz w:val="28"/>
          <w:szCs w:val="28"/>
          <w:lang w:eastAsia="ru-RU"/>
        </w:rPr>
        <w:t>(за винятком силових структур)</w:t>
      </w:r>
      <w:r w:rsidRPr="005951B8">
        <w:rPr>
          <w:rFonts w:ascii="Times New Roman" w:eastAsia="Times New Roman" w:hAnsi="Times New Roman" w:cs="Times New Roman"/>
          <w:sz w:val="28"/>
          <w:szCs w:val="28"/>
          <w:lang w:eastAsia="ru-RU"/>
        </w:rPr>
        <w:t xml:space="preserve"> передбачено в обсязі </w:t>
      </w:r>
      <w:r w:rsidRPr="005951B8">
        <w:rPr>
          <w:rFonts w:ascii="Times New Roman" w:eastAsia="Times New Roman" w:hAnsi="Times New Roman" w:cs="Times New Roman"/>
          <w:b/>
          <w:sz w:val="28"/>
          <w:szCs w:val="28"/>
          <w:lang w:eastAsia="ru-RU"/>
        </w:rPr>
        <w:t>6</w:t>
      </w:r>
      <w:r>
        <w:rPr>
          <w:rFonts w:ascii="Times New Roman" w:eastAsia="Times New Roman" w:hAnsi="Times New Roman" w:cs="Times New Roman"/>
          <w:b/>
          <w:sz w:val="28"/>
          <w:szCs w:val="28"/>
          <w:lang w:eastAsia="ru-RU"/>
        </w:rPr>
        <w:t>7</w:t>
      </w:r>
      <w:r w:rsidRPr="005951B8">
        <w:rPr>
          <w:rFonts w:ascii="Times New Roman" w:eastAsia="Times New Roman" w:hAnsi="Times New Roman" w:cs="Times New Roman"/>
          <w:b/>
          <w:sz w:val="28"/>
          <w:szCs w:val="28"/>
          <w:lang w:eastAsia="ru-RU"/>
        </w:rPr>
        <w:t> </w:t>
      </w:r>
      <w:r>
        <w:rPr>
          <w:rFonts w:ascii="Times New Roman" w:eastAsia="Times New Roman" w:hAnsi="Times New Roman" w:cs="Times New Roman"/>
          <w:b/>
          <w:sz w:val="28"/>
          <w:szCs w:val="28"/>
          <w:lang w:eastAsia="ru-RU"/>
        </w:rPr>
        <w:t>390</w:t>
      </w:r>
      <w:r w:rsidRPr="005951B8">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7</w:t>
      </w:r>
      <w:r w:rsidR="00566437">
        <w:rPr>
          <w:rFonts w:ascii="Times New Roman" w:eastAsia="Times New Roman" w:hAnsi="Times New Roman" w:cs="Times New Roman"/>
          <w:b/>
          <w:sz w:val="28"/>
          <w:szCs w:val="28"/>
          <w:lang w:eastAsia="ru-RU"/>
        </w:rPr>
        <w:t> млн грн</w:t>
      </w:r>
      <w:r w:rsidRPr="005951B8">
        <w:rPr>
          <w:rFonts w:ascii="Times New Roman" w:eastAsia="Times New Roman" w:hAnsi="Times New Roman" w:cs="Times New Roman"/>
          <w:sz w:val="28"/>
          <w:szCs w:val="28"/>
          <w:lang w:eastAsia="ru-RU"/>
        </w:rPr>
        <w:t xml:space="preserve">, </w:t>
      </w:r>
      <w:r w:rsidR="00C943C0">
        <w:rPr>
          <w:rFonts w:ascii="Times New Roman" w:eastAsia="Calibri" w:hAnsi="Times New Roman" w:cs="Times New Roman"/>
          <w:sz w:val="28"/>
          <w:szCs w:val="28"/>
        </w:rPr>
        <w:t>із них:</w:t>
      </w:r>
      <w:r w:rsidRPr="005951B8">
        <w:rPr>
          <w:rFonts w:ascii="Times New Roman" w:eastAsia="Calibri" w:hAnsi="Times New Roman" w:cs="Times New Roman"/>
          <w:sz w:val="28"/>
          <w:szCs w:val="28"/>
        </w:rPr>
        <w:t xml:space="preserve"> за загальним фондом – </w:t>
      </w:r>
      <w:r w:rsidRPr="00D47CDC">
        <w:rPr>
          <w:rFonts w:ascii="Times New Roman" w:eastAsia="Calibri" w:hAnsi="Times New Roman" w:cs="Times New Roman"/>
          <w:b/>
          <w:sz w:val="28"/>
          <w:szCs w:val="28"/>
          <w:lang w:val="ru-RU"/>
        </w:rPr>
        <w:t>6</w:t>
      </w:r>
      <w:r>
        <w:rPr>
          <w:rFonts w:ascii="Times New Roman" w:eastAsia="Calibri" w:hAnsi="Times New Roman" w:cs="Times New Roman"/>
          <w:b/>
          <w:sz w:val="28"/>
          <w:szCs w:val="28"/>
        </w:rPr>
        <w:t>3</w:t>
      </w:r>
      <w:r w:rsidRPr="005951B8">
        <w:rPr>
          <w:rFonts w:ascii="Times New Roman" w:eastAsia="Calibri" w:hAnsi="Times New Roman" w:cs="Times New Roman"/>
          <w:b/>
          <w:sz w:val="28"/>
          <w:szCs w:val="28"/>
        </w:rPr>
        <w:t> </w:t>
      </w:r>
      <w:r>
        <w:rPr>
          <w:rFonts w:ascii="Times New Roman" w:eastAsia="Calibri" w:hAnsi="Times New Roman" w:cs="Times New Roman"/>
          <w:b/>
          <w:sz w:val="28"/>
          <w:szCs w:val="28"/>
        </w:rPr>
        <w:t>470</w:t>
      </w:r>
      <w:r w:rsidRPr="005951B8">
        <w:rPr>
          <w:rFonts w:ascii="Times New Roman" w:eastAsia="Calibri" w:hAnsi="Times New Roman" w:cs="Times New Roman"/>
          <w:b/>
          <w:sz w:val="28"/>
          <w:szCs w:val="28"/>
        </w:rPr>
        <w:t>,</w:t>
      </w:r>
      <w:r>
        <w:rPr>
          <w:rFonts w:ascii="Times New Roman" w:eastAsia="Calibri" w:hAnsi="Times New Roman" w:cs="Times New Roman"/>
          <w:b/>
          <w:sz w:val="28"/>
          <w:szCs w:val="28"/>
        </w:rPr>
        <w:t>3</w:t>
      </w:r>
      <w:r w:rsidRPr="005951B8">
        <w:rPr>
          <w:rFonts w:ascii="Times New Roman" w:eastAsia="Calibri" w:hAnsi="Times New Roman" w:cs="Times New Roman"/>
          <w:b/>
          <w:sz w:val="28"/>
          <w:szCs w:val="28"/>
        </w:rPr>
        <w:t xml:space="preserve"> млн грн</w:t>
      </w:r>
      <w:r w:rsidRPr="005951B8">
        <w:rPr>
          <w:rFonts w:ascii="Times New Roman" w:eastAsia="Calibri" w:hAnsi="Times New Roman" w:cs="Times New Roman"/>
          <w:sz w:val="28"/>
          <w:szCs w:val="28"/>
        </w:rPr>
        <w:t>, за спеціальним фондом –</w:t>
      </w:r>
      <w:r w:rsidRPr="005951B8">
        <w:rPr>
          <w:rFonts w:ascii="Times New Roman" w:eastAsia="Calibri" w:hAnsi="Times New Roman" w:cs="Times New Roman"/>
          <w:b/>
          <w:sz w:val="28"/>
          <w:szCs w:val="28"/>
        </w:rPr>
        <w:t>3 </w:t>
      </w:r>
      <w:r w:rsidRPr="00D47CDC">
        <w:rPr>
          <w:rFonts w:ascii="Times New Roman" w:eastAsia="Calibri" w:hAnsi="Times New Roman" w:cs="Times New Roman"/>
          <w:b/>
          <w:sz w:val="28"/>
          <w:szCs w:val="28"/>
          <w:lang w:val="ru-RU"/>
        </w:rPr>
        <w:t>920,4</w:t>
      </w:r>
      <w:r>
        <w:rPr>
          <w:rFonts w:ascii="Times New Roman" w:eastAsia="Calibri" w:hAnsi="Times New Roman" w:cs="Times New Roman"/>
          <w:b/>
          <w:sz w:val="28"/>
          <w:szCs w:val="28"/>
        </w:rPr>
        <w:t> млн гривень</w:t>
      </w:r>
      <w:r>
        <w:rPr>
          <w:rFonts w:ascii="Times New Roman" w:eastAsia="Calibri" w:hAnsi="Times New Roman" w:cs="Times New Roman"/>
          <w:sz w:val="28"/>
          <w:szCs w:val="28"/>
        </w:rPr>
        <w:t>.</w:t>
      </w:r>
    </w:p>
    <w:p w:rsidR="00730B1C" w:rsidRDefault="00730B1C" w:rsidP="00730B1C">
      <w:pPr>
        <w:spacing w:after="120" w:line="240" w:lineRule="auto"/>
        <w:ind w:firstLine="709"/>
        <w:jc w:val="center"/>
        <w:rPr>
          <w:rFonts w:ascii="Times New Roman" w:hAnsi="Times New Roman" w:cs="Times New Roman"/>
          <w:b/>
          <w:i/>
          <w:sz w:val="28"/>
          <w:szCs w:val="28"/>
        </w:rPr>
      </w:pPr>
      <w:r w:rsidRPr="00B530E7">
        <w:rPr>
          <w:rFonts w:ascii="Times New Roman" w:hAnsi="Times New Roman" w:cs="Times New Roman"/>
          <w:b/>
          <w:i/>
          <w:sz w:val="28"/>
          <w:szCs w:val="28"/>
        </w:rPr>
        <w:t>Вугільна галузь</w:t>
      </w:r>
    </w:p>
    <w:p w:rsidR="00591EA9" w:rsidRPr="00A5498F" w:rsidRDefault="00591EA9" w:rsidP="00591EA9">
      <w:pPr>
        <w:spacing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прое</w:t>
      </w:r>
      <w:r w:rsidRPr="00A5498F">
        <w:rPr>
          <w:rFonts w:ascii="Times New Roman" w:hAnsi="Times New Roman" w:cs="Times New Roman"/>
          <w:color w:val="000000" w:themeColor="text1"/>
          <w:sz w:val="28"/>
          <w:szCs w:val="28"/>
        </w:rPr>
        <w:t>кті Державного бюджету України на 2026 рік передбач</w:t>
      </w:r>
      <w:r w:rsidR="00C943C0">
        <w:rPr>
          <w:rFonts w:ascii="Times New Roman" w:hAnsi="Times New Roman" w:cs="Times New Roman"/>
          <w:color w:val="000000" w:themeColor="text1"/>
          <w:sz w:val="28"/>
          <w:szCs w:val="28"/>
        </w:rPr>
        <w:t>ено</w:t>
      </w:r>
      <w:r w:rsidRPr="00A5498F">
        <w:rPr>
          <w:rFonts w:ascii="Times New Roman" w:hAnsi="Times New Roman" w:cs="Times New Roman"/>
          <w:color w:val="000000" w:themeColor="text1"/>
          <w:sz w:val="28"/>
          <w:szCs w:val="28"/>
        </w:rPr>
        <w:t xml:space="preserve"> </w:t>
      </w:r>
      <w:r w:rsidR="00C943C0">
        <w:rPr>
          <w:rFonts w:ascii="Times New Roman" w:hAnsi="Times New Roman" w:cs="Times New Roman"/>
          <w:b/>
          <w:color w:val="000000" w:themeColor="text1"/>
          <w:sz w:val="28"/>
          <w:szCs w:val="28"/>
        </w:rPr>
        <w:t>державну підтримку</w:t>
      </w:r>
      <w:r w:rsidRPr="00591EA9">
        <w:rPr>
          <w:rFonts w:ascii="Times New Roman" w:hAnsi="Times New Roman" w:cs="Times New Roman"/>
          <w:b/>
          <w:color w:val="000000" w:themeColor="text1"/>
          <w:sz w:val="28"/>
          <w:szCs w:val="28"/>
        </w:rPr>
        <w:t xml:space="preserve"> вугільної галузі</w:t>
      </w:r>
      <w:r w:rsidRPr="00A5498F">
        <w:rPr>
          <w:rFonts w:ascii="Times New Roman" w:hAnsi="Times New Roman" w:cs="Times New Roman"/>
          <w:color w:val="000000" w:themeColor="text1"/>
          <w:sz w:val="28"/>
          <w:szCs w:val="28"/>
        </w:rPr>
        <w:t xml:space="preserve"> </w:t>
      </w:r>
      <w:r w:rsidR="00C943C0">
        <w:rPr>
          <w:rFonts w:ascii="Times New Roman" w:hAnsi="Times New Roman" w:cs="Times New Roman"/>
          <w:color w:val="000000" w:themeColor="text1"/>
          <w:sz w:val="28"/>
          <w:szCs w:val="28"/>
        </w:rPr>
        <w:t>в</w:t>
      </w:r>
      <w:r w:rsidRPr="00A5498F">
        <w:rPr>
          <w:rFonts w:ascii="Times New Roman" w:hAnsi="Times New Roman" w:cs="Times New Roman"/>
          <w:color w:val="000000" w:themeColor="text1"/>
          <w:sz w:val="28"/>
          <w:szCs w:val="28"/>
        </w:rPr>
        <w:t xml:space="preserve"> обсязі </w:t>
      </w:r>
      <w:r w:rsidRPr="00591EA9">
        <w:rPr>
          <w:rFonts w:ascii="Times New Roman" w:hAnsi="Times New Roman" w:cs="Times New Roman"/>
          <w:b/>
          <w:color w:val="000000" w:themeColor="text1"/>
          <w:sz w:val="28"/>
          <w:szCs w:val="28"/>
        </w:rPr>
        <w:t>2 906,5 млн гривень</w:t>
      </w:r>
      <w:r w:rsidRPr="00A5498F">
        <w:rPr>
          <w:rFonts w:ascii="Times New Roman" w:hAnsi="Times New Roman" w:cs="Times New Roman"/>
          <w:color w:val="000000" w:themeColor="text1"/>
          <w:sz w:val="28"/>
          <w:szCs w:val="28"/>
        </w:rPr>
        <w:t xml:space="preserve">. </w:t>
      </w:r>
    </w:p>
    <w:p w:rsidR="00591EA9" w:rsidRPr="00A5498F" w:rsidRDefault="00591EA9" w:rsidP="00591EA9">
      <w:pPr>
        <w:spacing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Зазначений</w:t>
      </w:r>
      <w:r w:rsidRPr="00A5498F">
        <w:rPr>
          <w:rFonts w:ascii="Times New Roman" w:hAnsi="Times New Roman" w:cs="Times New Roman"/>
          <w:color w:val="000000" w:themeColor="text1"/>
          <w:sz w:val="28"/>
          <w:szCs w:val="28"/>
        </w:rPr>
        <w:t xml:space="preserve"> обсяг видатків дозволить:</w:t>
      </w:r>
    </w:p>
    <w:p w:rsidR="00591EA9" w:rsidRPr="00A5498F" w:rsidRDefault="00591EA9" w:rsidP="00591EA9">
      <w:pPr>
        <w:spacing w:after="120" w:line="240" w:lineRule="auto"/>
        <w:ind w:firstLine="567"/>
        <w:jc w:val="both"/>
        <w:rPr>
          <w:rFonts w:ascii="Times New Roman" w:hAnsi="Times New Roman" w:cs="Times New Roman"/>
          <w:color w:val="000000" w:themeColor="text1"/>
          <w:sz w:val="28"/>
          <w:szCs w:val="28"/>
        </w:rPr>
      </w:pPr>
      <w:r w:rsidRPr="00A5498F">
        <w:rPr>
          <w:rFonts w:ascii="Times New Roman" w:hAnsi="Times New Roman" w:cs="Times New Roman"/>
          <w:color w:val="000000" w:themeColor="text1"/>
          <w:sz w:val="28"/>
          <w:szCs w:val="28"/>
        </w:rPr>
        <w:t xml:space="preserve">забезпечувати часткову компенсацію витрат для виплати заробітної плати працівникам державних вугледобувних підприємств та внесення обов’язкових платежів, пов’язаних з її виплатою (за рахунок бюджетних коштів орієнтовно </w:t>
      </w:r>
      <w:r w:rsidR="00C943C0">
        <w:rPr>
          <w:rFonts w:ascii="Times New Roman" w:hAnsi="Times New Roman" w:cs="Times New Roman"/>
          <w:color w:val="000000" w:themeColor="text1"/>
          <w:sz w:val="28"/>
          <w:szCs w:val="28"/>
        </w:rPr>
        <w:t>заплановано</w:t>
      </w:r>
      <w:r w:rsidRPr="00A549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покривати 67 відсотків</w:t>
      </w:r>
      <w:r w:rsidRPr="00A5498F">
        <w:rPr>
          <w:rFonts w:ascii="Times New Roman" w:hAnsi="Times New Roman" w:cs="Times New Roman"/>
          <w:color w:val="000000" w:themeColor="text1"/>
          <w:sz w:val="28"/>
          <w:szCs w:val="28"/>
        </w:rPr>
        <w:t xml:space="preserve"> витрат з оплати праці та нарахувань на неї щомісячно), а також здійснювати утримання об’єкта незавершеного будівництва шахти № 10 </w:t>
      </w:r>
      <w:r w:rsidR="005C4008">
        <w:rPr>
          <w:rFonts w:ascii="Times New Roman" w:hAnsi="Times New Roman" w:cs="Times New Roman"/>
          <w:sz w:val="28"/>
          <w:szCs w:val="28"/>
        </w:rPr>
        <w:t>“</w:t>
      </w:r>
      <w:r w:rsidRPr="00A5498F">
        <w:rPr>
          <w:rFonts w:ascii="Times New Roman" w:hAnsi="Times New Roman" w:cs="Times New Roman"/>
          <w:color w:val="000000" w:themeColor="text1"/>
          <w:sz w:val="28"/>
          <w:szCs w:val="28"/>
        </w:rPr>
        <w:t>Нововолинська</w:t>
      </w:r>
      <w:r w:rsidR="005C4008">
        <w:rPr>
          <w:rFonts w:ascii="Times New Roman" w:hAnsi="Times New Roman" w:cs="Times New Roman"/>
          <w:sz w:val="28"/>
          <w:szCs w:val="28"/>
        </w:rPr>
        <w:t>”</w:t>
      </w:r>
      <w:r w:rsidRPr="00A5498F">
        <w:rPr>
          <w:rFonts w:ascii="Times New Roman" w:hAnsi="Times New Roman" w:cs="Times New Roman"/>
          <w:color w:val="000000" w:themeColor="text1"/>
          <w:sz w:val="28"/>
          <w:szCs w:val="28"/>
        </w:rPr>
        <w:t xml:space="preserve"> державного підприємства </w:t>
      </w:r>
      <w:r w:rsidR="005C4008">
        <w:rPr>
          <w:rFonts w:ascii="Times New Roman" w:hAnsi="Times New Roman" w:cs="Times New Roman"/>
          <w:sz w:val="28"/>
          <w:szCs w:val="28"/>
        </w:rPr>
        <w:t>“</w:t>
      </w:r>
      <w:proofErr w:type="spellStart"/>
      <w:r w:rsidRPr="00A5498F">
        <w:rPr>
          <w:rFonts w:ascii="Times New Roman" w:hAnsi="Times New Roman" w:cs="Times New Roman"/>
          <w:color w:val="000000" w:themeColor="text1"/>
          <w:sz w:val="28"/>
          <w:szCs w:val="28"/>
        </w:rPr>
        <w:t>Волиньвугілля</w:t>
      </w:r>
      <w:proofErr w:type="spellEnd"/>
      <w:r w:rsidR="005C4008">
        <w:rPr>
          <w:rFonts w:ascii="Times New Roman" w:hAnsi="Times New Roman" w:cs="Times New Roman"/>
          <w:sz w:val="28"/>
          <w:szCs w:val="28"/>
        </w:rPr>
        <w:t>”</w:t>
      </w:r>
      <w:r w:rsidRPr="00A5498F">
        <w:rPr>
          <w:rFonts w:ascii="Times New Roman" w:hAnsi="Times New Roman" w:cs="Times New Roman"/>
          <w:color w:val="000000" w:themeColor="text1"/>
          <w:sz w:val="28"/>
          <w:szCs w:val="28"/>
        </w:rPr>
        <w:t xml:space="preserve"> в безпечному та безаварійному стані;</w:t>
      </w:r>
    </w:p>
    <w:p w:rsidR="00591EA9" w:rsidRPr="00A5498F" w:rsidRDefault="00591EA9" w:rsidP="00591EA9">
      <w:pPr>
        <w:spacing w:after="120" w:line="240" w:lineRule="auto"/>
        <w:ind w:firstLine="567"/>
        <w:jc w:val="both"/>
        <w:rPr>
          <w:rFonts w:ascii="Times New Roman" w:hAnsi="Times New Roman" w:cs="Times New Roman"/>
          <w:color w:val="000000" w:themeColor="text1"/>
          <w:sz w:val="28"/>
          <w:szCs w:val="28"/>
        </w:rPr>
      </w:pPr>
      <w:r w:rsidRPr="00A5498F">
        <w:rPr>
          <w:rFonts w:ascii="Times New Roman" w:hAnsi="Times New Roman" w:cs="Times New Roman"/>
          <w:color w:val="000000" w:themeColor="text1"/>
          <w:sz w:val="28"/>
          <w:szCs w:val="28"/>
        </w:rPr>
        <w:t>продовжити здійснення заходів із закриття та ліквідації неперспективних вугільних шахт;</w:t>
      </w:r>
    </w:p>
    <w:p w:rsidR="00EE5944" w:rsidRDefault="00591EA9" w:rsidP="00EE5944">
      <w:pPr>
        <w:spacing w:after="120" w:line="240" w:lineRule="auto"/>
        <w:ind w:firstLine="567"/>
        <w:jc w:val="both"/>
        <w:rPr>
          <w:rFonts w:ascii="Times New Roman" w:hAnsi="Times New Roman" w:cs="Times New Roman"/>
          <w:color w:val="000000" w:themeColor="text1"/>
          <w:sz w:val="28"/>
          <w:szCs w:val="28"/>
        </w:rPr>
      </w:pPr>
      <w:r w:rsidRPr="00A5498F">
        <w:rPr>
          <w:rFonts w:ascii="Times New Roman" w:hAnsi="Times New Roman" w:cs="Times New Roman"/>
          <w:color w:val="000000" w:themeColor="text1"/>
          <w:sz w:val="28"/>
          <w:szCs w:val="28"/>
        </w:rPr>
        <w:t>забезпечувати гірничорятувальні заходи на вугледобувних підприємствах, виконувати роботи із запобігання виникненню та мінімізації наслідків надзвичайних ситуацій.</w:t>
      </w:r>
    </w:p>
    <w:p w:rsidR="00730B1C" w:rsidRPr="00EE5944" w:rsidRDefault="00730B1C" w:rsidP="00EE5944">
      <w:pPr>
        <w:spacing w:after="120" w:line="240" w:lineRule="auto"/>
        <w:ind w:firstLine="567"/>
        <w:jc w:val="center"/>
        <w:rPr>
          <w:rFonts w:ascii="Times New Roman" w:hAnsi="Times New Roman" w:cs="Times New Roman"/>
          <w:color w:val="000000" w:themeColor="text1"/>
          <w:sz w:val="28"/>
          <w:szCs w:val="28"/>
        </w:rPr>
      </w:pPr>
      <w:r w:rsidRPr="00B530E7">
        <w:rPr>
          <w:rFonts w:ascii="Times New Roman" w:hAnsi="Times New Roman" w:cs="Times New Roman"/>
          <w:b/>
          <w:i/>
          <w:sz w:val="28"/>
          <w:szCs w:val="28"/>
        </w:rPr>
        <w:t>Сфера енергетичної ефективності</w:t>
      </w:r>
    </w:p>
    <w:p w:rsidR="00591EA9" w:rsidRPr="00A5498F" w:rsidRDefault="00591EA9" w:rsidP="00591EA9">
      <w:pPr>
        <w:spacing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прое</w:t>
      </w:r>
      <w:r w:rsidRPr="00A5498F">
        <w:rPr>
          <w:rFonts w:ascii="Times New Roman" w:hAnsi="Times New Roman" w:cs="Times New Roman"/>
          <w:color w:val="000000" w:themeColor="text1"/>
          <w:sz w:val="28"/>
          <w:szCs w:val="28"/>
        </w:rPr>
        <w:t xml:space="preserve">кті Державного бюджету України на 2026 рік за бюджетною програмою </w:t>
      </w:r>
      <w:r w:rsidR="005C4008">
        <w:rPr>
          <w:rFonts w:ascii="Times New Roman" w:hAnsi="Times New Roman" w:cs="Times New Roman"/>
          <w:sz w:val="28"/>
          <w:szCs w:val="28"/>
        </w:rPr>
        <w:t>“</w:t>
      </w:r>
      <w:r w:rsidRPr="00A5498F">
        <w:rPr>
          <w:rFonts w:ascii="Times New Roman" w:hAnsi="Times New Roman" w:cs="Times New Roman"/>
          <w:color w:val="000000" w:themeColor="text1"/>
          <w:sz w:val="28"/>
          <w:szCs w:val="28"/>
        </w:rPr>
        <w:t>Державний фонд декарбонізації та енергоефективної трансформації</w:t>
      </w:r>
      <w:r w:rsidR="005C4008">
        <w:rPr>
          <w:rFonts w:ascii="Times New Roman" w:hAnsi="Times New Roman" w:cs="Times New Roman"/>
          <w:sz w:val="28"/>
          <w:szCs w:val="28"/>
        </w:rPr>
        <w:t>”</w:t>
      </w:r>
      <w:r w:rsidRPr="00A5498F">
        <w:rPr>
          <w:rFonts w:ascii="Times New Roman" w:hAnsi="Times New Roman" w:cs="Times New Roman"/>
          <w:color w:val="000000" w:themeColor="text1"/>
          <w:sz w:val="28"/>
          <w:szCs w:val="28"/>
        </w:rPr>
        <w:t xml:space="preserve"> передбачено видатки у сумі </w:t>
      </w:r>
      <w:r w:rsidRPr="009C37C2">
        <w:rPr>
          <w:rFonts w:ascii="Times New Roman" w:hAnsi="Times New Roman" w:cs="Times New Roman"/>
          <w:b/>
          <w:color w:val="000000" w:themeColor="text1"/>
          <w:sz w:val="28"/>
          <w:szCs w:val="28"/>
        </w:rPr>
        <w:t>1 884,3 млн гр</w:t>
      </w:r>
      <w:r w:rsidR="009C37C2" w:rsidRPr="009C37C2">
        <w:rPr>
          <w:rFonts w:ascii="Times New Roman" w:hAnsi="Times New Roman" w:cs="Times New Roman"/>
          <w:b/>
          <w:color w:val="000000" w:themeColor="text1"/>
          <w:sz w:val="28"/>
          <w:szCs w:val="28"/>
        </w:rPr>
        <w:t>н</w:t>
      </w:r>
      <w:r w:rsidRPr="00A5498F">
        <w:rPr>
          <w:rFonts w:ascii="Times New Roman" w:hAnsi="Times New Roman" w:cs="Times New Roman"/>
          <w:color w:val="000000" w:themeColor="text1"/>
          <w:sz w:val="28"/>
          <w:szCs w:val="28"/>
        </w:rPr>
        <w:t xml:space="preserve"> (з урахуванням прогнозних надходжень до спеціального фонду державного бюджету екологічного податку, що справляється за викиди в атмосферне повітря двоокису вуглецю стаціонарними джерелами забруднення, та є джерелом формування державного фонду декарбонізації та енергоефективної трансформації).</w:t>
      </w:r>
    </w:p>
    <w:p w:rsidR="00591EA9" w:rsidRPr="00A5498F" w:rsidRDefault="00591EA9" w:rsidP="00591EA9">
      <w:pPr>
        <w:spacing w:after="120" w:line="240" w:lineRule="auto"/>
        <w:ind w:firstLine="567"/>
        <w:jc w:val="both"/>
        <w:rPr>
          <w:rFonts w:ascii="Times New Roman" w:hAnsi="Times New Roman" w:cs="Times New Roman"/>
          <w:color w:val="000000" w:themeColor="text1"/>
          <w:sz w:val="28"/>
          <w:szCs w:val="28"/>
        </w:rPr>
      </w:pPr>
      <w:r w:rsidRPr="00A5498F">
        <w:rPr>
          <w:rFonts w:ascii="Times New Roman" w:hAnsi="Times New Roman" w:cs="Times New Roman"/>
          <w:color w:val="000000" w:themeColor="text1"/>
          <w:sz w:val="28"/>
          <w:szCs w:val="28"/>
        </w:rPr>
        <w:t>Функціонування державного фонду декарбонізації та енергоефективної трансформації сприятиме підвищенню рівня декарбонізації, зменшенню споживання енергії, забезпечуватиме реалізацію заходів з підвищення енергетичної ефективності, збільшення використання відновлюваних джерел енергії та альтернативних видів палива, скорочення викидів в атмосферне повітря двоокису вуглецю.</w:t>
      </w:r>
    </w:p>
    <w:p w:rsidR="00591EA9" w:rsidRPr="009067DB" w:rsidRDefault="00591EA9" w:rsidP="00591EA9">
      <w:pPr>
        <w:spacing w:after="120" w:line="240" w:lineRule="auto"/>
        <w:ind w:firstLine="567"/>
        <w:jc w:val="both"/>
        <w:rPr>
          <w:rFonts w:ascii="Times New Roman" w:hAnsi="Times New Roman" w:cs="Times New Roman"/>
          <w:color w:val="000000" w:themeColor="text1"/>
          <w:sz w:val="28"/>
          <w:szCs w:val="28"/>
        </w:rPr>
      </w:pPr>
      <w:r w:rsidRPr="00A5498F">
        <w:rPr>
          <w:rFonts w:ascii="Times New Roman" w:hAnsi="Times New Roman" w:cs="Times New Roman"/>
          <w:color w:val="000000" w:themeColor="text1"/>
          <w:sz w:val="28"/>
          <w:szCs w:val="28"/>
        </w:rPr>
        <w:t>Крім того, з метою підтримки ініціатив щодо енергоефективності, впровадження інструментів стимулювання і підтримки здійснення заходів з підвищення рівня енергетичної ефективност</w:t>
      </w:r>
      <w:r w:rsidR="00C943C0">
        <w:rPr>
          <w:rFonts w:ascii="Times New Roman" w:hAnsi="Times New Roman" w:cs="Times New Roman"/>
          <w:color w:val="000000" w:themeColor="text1"/>
          <w:sz w:val="28"/>
          <w:szCs w:val="28"/>
        </w:rPr>
        <w:t>і будівель та енергозбереження</w:t>
      </w:r>
      <w:r w:rsidR="009C37C2">
        <w:rPr>
          <w:rFonts w:ascii="Times New Roman" w:hAnsi="Times New Roman" w:cs="Times New Roman"/>
          <w:color w:val="000000" w:themeColor="text1"/>
          <w:sz w:val="28"/>
          <w:szCs w:val="28"/>
        </w:rPr>
        <w:t xml:space="preserve"> у прое</w:t>
      </w:r>
      <w:r w:rsidRPr="00A5498F">
        <w:rPr>
          <w:rFonts w:ascii="Times New Roman" w:hAnsi="Times New Roman" w:cs="Times New Roman"/>
          <w:color w:val="000000" w:themeColor="text1"/>
          <w:sz w:val="28"/>
          <w:szCs w:val="28"/>
        </w:rPr>
        <w:t>кті Державного бюджету Ук</w:t>
      </w:r>
      <w:r w:rsidR="00C943C0">
        <w:rPr>
          <w:rFonts w:ascii="Times New Roman" w:hAnsi="Times New Roman" w:cs="Times New Roman"/>
          <w:color w:val="000000" w:themeColor="text1"/>
          <w:sz w:val="28"/>
          <w:szCs w:val="28"/>
        </w:rPr>
        <w:t>раїни на 2026 рік передбачено</w:t>
      </w:r>
      <w:r w:rsidRPr="00A5498F">
        <w:rPr>
          <w:rFonts w:ascii="Times New Roman" w:hAnsi="Times New Roman" w:cs="Times New Roman"/>
          <w:color w:val="000000" w:themeColor="text1"/>
          <w:sz w:val="28"/>
          <w:szCs w:val="28"/>
        </w:rPr>
        <w:t xml:space="preserve"> видатки за бюджетною програмою </w:t>
      </w:r>
      <w:r w:rsidR="005C4008">
        <w:rPr>
          <w:rFonts w:ascii="Times New Roman" w:hAnsi="Times New Roman" w:cs="Times New Roman"/>
          <w:sz w:val="28"/>
          <w:szCs w:val="28"/>
        </w:rPr>
        <w:t>“</w:t>
      </w:r>
      <w:r w:rsidRPr="00A5498F">
        <w:rPr>
          <w:rFonts w:ascii="Times New Roman" w:hAnsi="Times New Roman" w:cs="Times New Roman"/>
          <w:color w:val="000000" w:themeColor="text1"/>
          <w:sz w:val="28"/>
          <w:szCs w:val="28"/>
        </w:rPr>
        <w:t>Функціонування Фонду енергоефективності</w:t>
      </w:r>
      <w:r w:rsidR="005C4008">
        <w:rPr>
          <w:rFonts w:ascii="Times New Roman" w:hAnsi="Times New Roman" w:cs="Times New Roman"/>
          <w:sz w:val="28"/>
          <w:szCs w:val="28"/>
        </w:rPr>
        <w:t>”</w:t>
      </w:r>
      <w:r w:rsidRPr="00A5498F">
        <w:rPr>
          <w:rFonts w:ascii="Times New Roman" w:hAnsi="Times New Roman" w:cs="Times New Roman"/>
          <w:color w:val="000000" w:themeColor="text1"/>
          <w:sz w:val="28"/>
          <w:szCs w:val="28"/>
        </w:rPr>
        <w:t xml:space="preserve"> у сумі </w:t>
      </w:r>
      <w:r w:rsidRPr="009C37C2">
        <w:rPr>
          <w:rFonts w:ascii="Times New Roman" w:hAnsi="Times New Roman" w:cs="Times New Roman"/>
          <w:b/>
          <w:color w:val="000000" w:themeColor="text1"/>
          <w:sz w:val="28"/>
          <w:szCs w:val="28"/>
        </w:rPr>
        <w:t>629,7 млн грн</w:t>
      </w:r>
      <w:r w:rsidRPr="00A5498F">
        <w:rPr>
          <w:rFonts w:ascii="Times New Roman" w:hAnsi="Times New Roman" w:cs="Times New Roman"/>
          <w:color w:val="000000" w:themeColor="text1"/>
          <w:sz w:val="28"/>
          <w:szCs w:val="28"/>
        </w:rPr>
        <w:t xml:space="preserve">, що спрямовуватимуться на поповнення статутного капіталу державної установи </w:t>
      </w:r>
      <w:r w:rsidR="005C4008">
        <w:rPr>
          <w:rFonts w:ascii="Times New Roman" w:hAnsi="Times New Roman" w:cs="Times New Roman"/>
          <w:sz w:val="28"/>
          <w:szCs w:val="28"/>
        </w:rPr>
        <w:t>“</w:t>
      </w:r>
      <w:r w:rsidRPr="00A5498F">
        <w:rPr>
          <w:rFonts w:ascii="Times New Roman" w:hAnsi="Times New Roman" w:cs="Times New Roman"/>
          <w:color w:val="000000" w:themeColor="text1"/>
          <w:sz w:val="28"/>
          <w:szCs w:val="28"/>
        </w:rPr>
        <w:t>Фонд енергоефективності</w:t>
      </w:r>
      <w:r w:rsidR="005C4008">
        <w:rPr>
          <w:rFonts w:ascii="Times New Roman" w:hAnsi="Times New Roman" w:cs="Times New Roman"/>
          <w:sz w:val="28"/>
          <w:szCs w:val="28"/>
        </w:rPr>
        <w:t>”</w:t>
      </w:r>
      <w:r w:rsidRPr="00A5498F">
        <w:rPr>
          <w:rFonts w:ascii="Times New Roman" w:hAnsi="Times New Roman" w:cs="Times New Roman"/>
          <w:color w:val="000000" w:themeColor="text1"/>
          <w:sz w:val="28"/>
          <w:szCs w:val="28"/>
        </w:rPr>
        <w:t>, який формується для реалізації програм енергоефективності, зокрема шляхом надання грантів для часткового</w:t>
      </w:r>
      <w:r w:rsidRPr="000C7077">
        <w:rPr>
          <w:rFonts w:ascii="Times New Roman" w:hAnsi="Times New Roman" w:cs="Times New Roman"/>
          <w:sz w:val="27"/>
          <w:szCs w:val="27"/>
        </w:rPr>
        <w:t xml:space="preserve"> </w:t>
      </w:r>
      <w:r w:rsidRPr="00A5498F">
        <w:rPr>
          <w:rFonts w:ascii="Times New Roman" w:hAnsi="Times New Roman" w:cs="Times New Roman"/>
          <w:color w:val="000000" w:themeColor="text1"/>
          <w:sz w:val="28"/>
          <w:szCs w:val="28"/>
        </w:rPr>
        <w:t xml:space="preserve">відшкодування вартості заходів з енергоефективності у житловому секторі (оснащення споживачів приладами обліку енергоресурсів, утеплення та </w:t>
      </w:r>
      <w:proofErr w:type="spellStart"/>
      <w:r w:rsidRPr="00A5498F">
        <w:rPr>
          <w:rFonts w:ascii="Times New Roman" w:hAnsi="Times New Roman" w:cs="Times New Roman"/>
          <w:color w:val="000000" w:themeColor="text1"/>
          <w:sz w:val="28"/>
          <w:szCs w:val="28"/>
        </w:rPr>
        <w:t>термомодернізація</w:t>
      </w:r>
      <w:proofErr w:type="spellEnd"/>
      <w:r w:rsidRPr="00A5498F">
        <w:rPr>
          <w:rFonts w:ascii="Times New Roman" w:hAnsi="Times New Roman" w:cs="Times New Roman"/>
          <w:color w:val="000000" w:themeColor="text1"/>
          <w:sz w:val="28"/>
          <w:szCs w:val="28"/>
        </w:rPr>
        <w:t xml:space="preserve"> будівель та приміщень, оснащення тепловими котлами, встановлення альтернативних джерел енергії, відновлення житлових будівель об’єднань співвласників багатоквартирних будинків, пошкоджених внаслідок військової агресії </w:t>
      </w:r>
      <w:r w:rsidR="00445CB4">
        <w:rPr>
          <w:rFonts w:ascii="Times New Roman" w:hAnsi="Times New Roman" w:cs="Times New Roman"/>
          <w:color w:val="000000" w:themeColor="text1"/>
          <w:sz w:val="28"/>
          <w:szCs w:val="28"/>
        </w:rPr>
        <w:t>Р</w:t>
      </w:r>
      <w:r w:rsidRPr="00A5498F">
        <w:rPr>
          <w:rFonts w:ascii="Times New Roman" w:hAnsi="Times New Roman" w:cs="Times New Roman"/>
          <w:color w:val="000000" w:themeColor="text1"/>
          <w:sz w:val="28"/>
          <w:szCs w:val="28"/>
        </w:rPr>
        <w:t xml:space="preserve">осійської </w:t>
      </w:r>
      <w:r w:rsidR="00445CB4">
        <w:rPr>
          <w:rFonts w:ascii="Times New Roman" w:hAnsi="Times New Roman" w:cs="Times New Roman"/>
          <w:color w:val="000000" w:themeColor="text1"/>
          <w:sz w:val="28"/>
          <w:szCs w:val="28"/>
        </w:rPr>
        <w:t>Ф</w:t>
      </w:r>
      <w:r w:rsidRPr="00A5498F">
        <w:rPr>
          <w:rFonts w:ascii="Times New Roman" w:hAnsi="Times New Roman" w:cs="Times New Roman"/>
          <w:color w:val="000000" w:themeColor="text1"/>
          <w:sz w:val="28"/>
          <w:szCs w:val="28"/>
        </w:rPr>
        <w:t>едерації проти України</w:t>
      </w:r>
      <w:r w:rsidR="00C943C0">
        <w:rPr>
          <w:rFonts w:ascii="Times New Roman" w:hAnsi="Times New Roman" w:cs="Times New Roman"/>
          <w:color w:val="000000" w:themeColor="text1"/>
          <w:sz w:val="28"/>
          <w:szCs w:val="28"/>
        </w:rPr>
        <w:t>,</w:t>
      </w:r>
      <w:r w:rsidRPr="00A5498F">
        <w:rPr>
          <w:rFonts w:ascii="Times New Roman" w:hAnsi="Times New Roman" w:cs="Times New Roman"/>
          <w:color w:val="000000" w:themeColor="text1"/>
          <w:sz w:val="28"/>
          <w:szCs w:val="28"/>
        </w:rPr>
        <w:t xml:space="preserve"> тощо). </w:t>
      </w:r>
    </w:p>
    <w:p w:rsidR="00730B1C" w:rsidRDefault="00730B1C" w:rsidP="009C37C2">
      <w:pPr>
        <w:spacing w:after="120" w:line="240" w:lineRule="auto"/>
        <w:ind w:firstLine="567"/>
        <w:jc w:val="center"/>
        <w:rPr>
          <w:rFonts w:ascii="Times New Roman" w:hAnsi="Times New Roman" w:cs="Times New Roman"/>
          <w:b/>
          <w:i/>
          <w:sz w:val="28"/>
          <w:szCs w:val="28"/>
        </w:rPr>
      </w:pPr>
      <w:r w:rsidRPr="00B530E7">
        <w:rPr>
          <w:rFonts w:ascii="Times New Roman" w:hAnsi="Times New Roman" w:cs="Times New Roman"/>
          <w:b/>
          <w:i/>
          <w:sz w:val="28"/>
          <w:szCs w:val="28"/>
        </w:rPr>
        <w:t>Енергетична галузь</w:t>
      </w:r>
    </w:p>
    <w:p w:rsidR="00591EA9" w:rsidRPr="00143C76" w:rsidRDefault="00591EA9" w:rsidP="009C37C2">
      <w:pPr>
        <w:spacing w:after="120" w:line="240" w:lineRule="auto"/>
        <w:ind w:firstLine="567"/>
        <w:jc w:val="both"/>
        <w:rPr>
          <w:rFonts w:ascii="Times New Roman" w:hAnsi="Times New Roman" w:cs="Times New Roman"/>
          <w:color w:val="000000" w:themeColor="text1"/>
          <w:sz w:val="28"/>
          <w:szCs w:val="28"/>
        </w:rPr>
      </w:pPr>
      <w:r w:rsidRPr="00143C76">
        <w:rPr>
          <w:rFonts w:ascii="Times New Roman" w:hAnsi="Times New Roman" w:cs="Times New Roman"/>
          <w:color w:val="000000" w:themeColor="text1"/>
          <w:sz w:val="28"/>
          <w:szCs w:val="28"/>
        </w:rPr>
        <w:t>У пр</w:t>
      </w:r>
      <w:r w:rsidR="009C37C2">
        <w:rPr>
          <w:rFonts w:ascii="Times New Roman" w:hAnsi="Times New Roman" w:cs="Times New Roman"/>
          <w:color w:val="000000" w:themeColor="text1"/>
          <w:sz w:val="28"/>
          <w:szCs w:val="28"/>
        </w:rPr>
        <w:t>ое</w:t>
      </w:r>
      <w:r>
        <w:rPr>
          <w:rFonts w:ascii="Times New Roman" w:hAnsi="Times New Roman" w:cs="Times New Roman"/>
          <w:color w:val="000000" w:themeColor="text1"/>
          <w:sz w:val="28"/>
          <w:szCs w:val="28"/>
        </w:rPr>
        <w:t>кті Державного бюджету на 2026</w:t>
      </w:r>
      <w:r w:rsidRPr="00143C76">
        <w:rPr>
          <w:rFonts w:ascii="Times New Roman" w:hAnsi="Times New Roman" w:cs="Times New Roman"/>
          <w:color w:val="000000" w:themeColor="text1"/>
          <w:sz w:val="28"/>
          <w:szCs w:val="28"/>
        </w:rPr>
        <w:t xml:space="preserve"> рік передбач</w:t>
      </w:r>
      <w:r w:rsidR="00C943C0">
        <w:rPr>
          <w:rFonts w:ascii="Times New Roman" w:hAnsi="Times New Roman" w:cs="Times New Roman"/>
          <w:color w:val="000000" w:themeColor="text1"/>
          <w:sz w:val="28"/>
          <w:szCs w:val="28"/>
        </w:rPr>
        <w:t>ено</w:t>
      </w:r>
      <w:r w:rsidRPr="00143C76">
        <w:rPr>
          <w:rFonts w:ascii="Times New Roman" w:hAnsi="Times New Roman" w:cs="Times New Roman"/>
          <w:color w:val="000000" w:themeColor="text1"/>
          <w:sz w:val="28"/>
          <w:szCs w:val="28"/>
        </w:rPr>
        <w:t xml:space="preserve"> </w:t>
      </w:r>
      <w:r w:rsidRPr="009C37C2">
        <w:rPr>
          <w:rFonts w:ascii="Times New Roman" w:hAnsi="Times New Roman" w:cs="Times New Roman"/>
          <w:b/>
          <w:color w:val="000000" w:themeColor="text1"/>
          <w:sz w:val="28"/>
          <w:szCs w:val="28"/>
        </w:rPr>
        <w:t>де</w:t>
      </w:r>
      <w:r w:rsidR="00C943C0">
        <w:rPr>
          <w:rFonts w:ascii="Times New Roman" w:hAnsi="Times New Roman" w:cs="Times New Roman"/>
          <w:b/>
          <w:color w:val="000000" w:themeColor="text1"/>
          <w:sz w:val="28"/>
          <w:szCs w:val="28"/>
        </w:rPr>
        <w:t>ржавну підтримку</w:t>
      </w:r>
      <w:r w:rsidRPr="009C37C2">
        <w:rPr>
          <w:rFonts w:ascii="Times New Roman" w:hAnsi="Times New Roman" w:cs="Times New Roman"/>
          <w:b/>
          <w:color w:val="000000" w:themeColor="text1"/>
          <w:sz w:val="28"/>
          <w:szCs w:val="28"/>
        </w:rPr>
        <w:t xml:space="preserve"> енергетичної галузі</w:t>
      </w:r>
      <w:r w:rsidRPr="00143C76">
        <w:rPr>
          <w:rFonts w:ascii="Times New Roman" w:hAnsi="Times New Roman" w:cs="Times New Roman"/>
          <w:color w:val="000000" w:themeColor="text1"/>
          <w:sz w:val="28"/>
          <w:szCs w:val="28"/>
        </w:rPr>
        <w:t xml:space="preserve"> </w:t>
      </w:r>
      <w:r w:rsidR="00C943C0">
        <w:rPr>
          <w:rFonts w:ascii="Times New Roman" w:hAnsi="Times New Roman" w:cs="Times New Roman"/>
          <w:color w:val="000000" w:themeColor="text1"/>
          <w:sz w:val="28"/>
          <w:szCs w:val="28"/>
        </w:rPr>
        <w:t>в</w:t>
      </w:r>
      <w:r w:rsidRPr="00143C76">
        <w:rPr>
          <w:rFonts w:ascii="Times New Roman" w:hAnsi="Times New Roman" w:cs="Times New Roman"/>
          <w:color w:val="000000" w:themeColor="text1"/>
          <w:sz w:val="28"/>
          <w:szCs w:val="28"/>
        </w:rPr>
        <w:t xml:space="preserve"> обсязі</w:t>
      </w:r>
      <w:r>
        <w:rPr>
          <w:rFonts w:ascii="Times New Roman" w:hAnsi="Times New Roman" w:cs="Times New Roman"/>
          <w:color w:val="000000" w:themeColor="text1"/>
          <w:sz w:val="28"/>
          <w:szCs w:val="28"/>
        </w:rPr>
        <w:t xml:space="preserve"> </w:t>
      </w:r>
      <w:r w:rsidRPr="009C37C2">
        <w:rPr>
          <w:rFonts w:ascii="Times New Roman" w:hAnsi="Times New Roman" w:cs="Times New Roman"/>
          <w:b/>
          <w:color w:val="000000" w:themeColor="text1"/>
          <w:sz w:val="28"/>
          <w:szCs w:val="28"/>
        </w:rPr>
        <w:t>872,9 млн гривень</w:t>
      </w:r>
      <w:r w:rsidRPr="00143C76">
        <w:rPr>
          <w:rFonts w:ascii="Times New Roman" w:hAnsi="Times New Roman" w:cs="Times New Roman"/>
          <w:color w:val="000000" w:themeColor="text1"/>
          <w:sz w:val="28"/>
          <w:szCs w:val="28"/>
        </w:rPr>
        <w:t>.</w:t>
      </w:r>
    </w:p>
    <w:p w:rsidR="00591EA9" w:rsidRPr="00143C76" w:rsidRDefault="00591EA9" w:rsidP="009C37C2">
      <w:pPr>
        <w:spacing w:after="120" w:line="240" w:lineRule="auto"/>
        <w:ind w:firstLine="567"/>
        <w:jc w:val="both"/>
        <w:rPr>
          <w:rFonts w:ascii="Times New Roman" w:hAnsi="Times New Roman" w:cs="Times New Roman"/>
          <w:color w:val="000000" w:themeColor="text1"/>
          <w:sz w:val="28"/>
          <w:szCs w:val="28"/>
        </w:rPr>
      </w:pPr>
      <w:r w:rsidRPr="00143C76">
        <w:rPr>
          <w:rFonts w:ascii="Times New Roman" w:hAnsi="Times New Roman" w:cs="Times New Roman"/>
          <w:color w:val="000000" w:themeColor="text1"/>
          <w:sz w:val="28"/>
          <w:szCs w:val="28"/>
        </w:rPr>
        <w:t>Зазначений обсяг видатків дозволить:</w:t>
      </w:r>
    </w:p>
    <w:p w:rsidR="00591EA9" w:rsidRPr="00143C76" w:rsidRDefault="00591EA9" w:rsidP="009C37C2">
      <w:pPr>
        <w:spacing w:after="120" w:line="240" w:lineRule="auto"/>
        <w:ind w:firstLine="567"/>
        <w:jc w:val="both"/>
        <w:rPr>
          <w:rFonts w:ascii="Times New Roman" w:hAnsi="Times New Roman" w:cs="Times New Roman"/>
          <w:color w:val="000000" w:themeColor="text1"/>
          <w:sz w:val="28"/>
          <w:szCs w:val="28"/>
        </w:rPr>
      </w:pPr>
      <w:r w:rsidRPr="00143C76">
        <w:rPr>
          <w:rFonts w:ascii="Times New Roman" w:hAnsi="Times New Roman" w:cs="Times New Roman"/>
          <w:color w:val="000000" w:themeColor="text1"/>
          <w:sz w:val="28"/>
          <w:szCs w:val="28"/>
        </w:rPr>
        <w:t>забезпечити утримання та матеріально-технічне оснащення підрозділів, які здійснюють фізичний захист і охорону ядерних установок, підтримання їх боєздатності</w:t>
      </w:r>
      <w:r w:rsidR="00C943C0">
        <w:rPr>
          <w:rFonts w:ascii="Times New Roman" w:hAnsi="Times New Roman" w:cs="Times New Roman"/>
          <w:color w:val="000000" w:themeColor="text1"/>
          <w:sz w:val="28"/>
          <w:szCs w:val="28"/>
        </w:rPr>
        <w:t>,</w:t>
      </w:r>
      <w:r w:rsidRPr="00143C76">
        <w:rPr>
          <w:rFonts w:ascii="Times New Roman" w:hAnsi="Times New Roman" w:cs="Times New Roman"/>
          <w:color w:val="000000" w:themeColor="text1"/>
          <w:sz w:val="28"/>
          <w:szCs w:val="28"/>
        </w:rPr>
        <w:t xml:space="preserve"> за рахуно</w:t>
      </w:r>
      <w:r>
        <w:rPr>
          <w:rFonts w:ascii="Times New Roman" w:hAnsi="Times New Roman" w:cs="Times New Roman"/>
          <w:color w:val="000000" w:themeColor="text1"/>
          <w:sz w:val="28"/>
          <w:szCs w:val="28"/>
        </w:rPr>
        <w:t xml:space="preserve">к видатків загального фонду – </w:t>
      </w:r>
      <w:r w:rsidRPr="004E5F78">
        <w:rPr>
          <w:rFonts w:ascii="Times New Roman" w:hAnsi="Times New Roman" w:cs="Times New Roman"/>
          <w:b/>
          <w:color w:val="000000" w:themeColor="text1"/>
          <w:sz w:val="28"/>
          <w:szCs w:val="28"/>
        </w:rPr>
        <w:t>80,8 млн грн</w:t>
      </w:r>
      <w:r w:rsidRPr="00143C76">
        <w:rPr>
          <w:rFonts w:ascii="Times New Roman" w:hAnsi="Times New Roman" w:cs="Times New Roman"/>
          <w:color w:val="000000" w:themeColor="text1"/>
          <w:sz w:val="28"/>
          <w:szCs w:val="28"/>
        </w:rPr>
        <w:t>;</w:t>
      </w:r>
    </w:p>
    <w:p w:rsidR="00591EA9" w:rsidRPr="009067DB" w:rsidRDefault="00591EA9" w:rsidP="009C37C2">
      <w:pPr>
        <w:spacing w:after="120" w:line="240" w:lineRule="auto"/>
        <w:ind w:firstLine="567"/>
        <w:jc w:val="both"/>
        <w:rPr>
          <w:rFonts w:ascii="Times New Roman" w:eastAsia="Times New Roman" w:hAnsi="Times New Roman" w:cs="Times New Roman"/>
          <w:sz w:val="28"/>
          <w:szCs w:val="28"/>
          <w:lang w:eastAsia="ru-RU"/>
        </w:rPr>
      </w:pPr>
      <w:r w:rsidRPr="00143C76">
        <w:rPr>
          <w:rFonts w:ascii="Times New Roman" w:hAnsi="Times New Roman" w:cs="Times New Roman"/>
          <w:color w:val="000000" w:themeColor="text1"/>
          <w:sz w:val="28"/>
          <w:szCs w:val="28"/>
        </w:rPr>
        <w:t xml:space="preserve">забезпечити захист від інфляційних процесів коштів фінансового резерву для зняття з експлуатації ядерних установок шляхом їх інвестування </w:t>
      </w:r>
      <w:r w:rsidR="00C943C0">
        <w:rPr>
          <w:rFonts w:ascii="Times New Roman" w:hAnsi="Times New Roman" w:cs="Times New Roman"/>
          <w:color w:val="000000" w:themeColor="text1"/>
          <w:sz w:val="28"/>
          <w:szCs w:val="28"/>
        </w:rPr>
        <w:t>в</w:t>
      </w:r>
      <w:r w:rsidRPr="00143C76">
        <w:rPr>
          <w:rFonts w:ascii="Times New Roman" w:hAnsi="Times New Roman" w:cs="Times New Roman"/>
          <w:color w:val="000000" w:themeColor="text1"/>
          <w:sz w:val="28"/>
          <w:szCs w:val="28"/>
        </w:rPr>
        <w:t xml:space="preserve"> облігації</w:t>
      </w:r>
      <w:r>
        <w:rPr>
          <w:rFonts w:ascii="Times New Roman" w:hAnsi="Times New Roman" w:cs="Times New Roman"/>
          <w:sz w:val="28"/>
          <w:szCs w:val="28"/>
        </w:rPr>
        <w:t xml:space="preserve"> внутрішньої державної позики за рахунок </w:t>
      </w:r>
      <w:r w:rsidRPr="009E25C7">
        <w:rPr>
          <w:rFonts w:ascii="Times New Roman" w:hAnsi="Times New Roman" w:cs="Times New Roman"/>
          <w:sz w:val="28"/>
          <w:szCs w:val="28"/>
        </w:rPr>
        <w:t>видатк</w:t>
      </w:r>
      <w:r>
        <w:rPr>
          <w:rFonts w:ascii="Times New Roman" w:hAnsi="Times New Roman" w:cs="Times New Roman"/>
          <w:sz w:val="28"/>
          <w:szCs w:val="28"/>
        </w:rPr>
        <w:t>ів</w:t>
      </w:r>
      <w:r w:rsidRPr="009E25C7">
        <w:rPr>
          <w:rFonts w:ascii="Times New Roman" w:hAnsi="Times New Roman" w:cs="Times New Roman"/>
          <w:sz w:val="28"/>
          <w:szCs w:val="28"/>
        </w:rPr>
        <w:t xml:space="preserve"> спеціального фонду – </w:t>
      </w:r>
      <w:r>
        <w:rPr>
          <w:rFonts w:ascii="Times New Roman" w:hAnsi="Times New Roman" w:cs="Times New Roman"/>
          <w:sz w:val="28"/>
          <w:szCs w:val="28"/>
        </w:rPr>
        <w:br/>
      </w:r>
      <w:r w:rsidRPr="004E5F78">
        <w:rPr>
          <w:rFonts w:ascii="Times New Roman" w:hAnsi="Times New Roman" w:cs="Times New Roman"/>
          <w:b/>
          <w:sz w:val="28"/>
          <w:szCs w:val="28"/>
        </w:rPr>
        <w:t>792,1 млн гривень</w:t>
      </w:r>
      <w:r w:rsidRPr="00143C76">
        <w:rPr>
          <w:rFonts w:ascii="Times New Roman" w:hAnsi="Times New Roman" w:cs="Times New Roman"/>
          <w:sz w:val="28"/>
          <w:szCs w:val="28"/>
        </w:rPr>
        <w:t>.</w:t>
      </w:r>
    </w:p>
    <w:p w:rsidR="00730B1C" w:rsidRDefault="00730B1C" w:rsidP="009C37C2">
      <w:pPr>
        <w:spacing w:after="120" w:line="240" w:lineRule="auto"/>
        <w:ind w:firstLine="567"/>
        <w:jc w:val="center"/>
        <w:rPr>
          <w:rFonts w:ascii="Times New Roman" w:hAnsi="Times New Roman" w:cs="Times New Roman"/>
          <w:b/>
          <w:i/>
          <w:sz w:val="28"/>
          <w:szCs w:val="28"/>
        </w:rPr>
      </w:pPr>
      <w:r w:rsidRPr="00B530E7">
        <w:rPr>
          <w:rFonts w:ascii="Times New Roman" w:hAnsi="Times New Roman" w:cs="Times New Roman"/>
          <w:b/>
          <w:i/>
          <w:sz w:val="28"/>
          <w:szCs w:val="28"/>
        </w:rPr>
        <w:t>Розвиток національної інфр</w:t>
      </w:r>
      <w:r w:rsidR="00591EA9">
        <w:rPr>
          <w:rFonts w:ascii="Times New Roman" w:hAnsi="Times New Roman" w:cs="Times New Roman"/>
          <w:b/>
          <w:i/>
          <w:sz w:val="28"/>
          <w:szCs w:val="28"/>
        </w:rPr>
        <w:t xml:space="preserve">аструктури </w:t>
      </w:r>
      <w:proofErr w:type="spellStart"/>
      <w:r w:rsidR="00591EA9">
        <w:rPr>
          <w:rFonts w:ascii="Times New Roman" w:hAnsi="Times New Roman" w:cs="Times New Roman"/>
          <w:b/>
          <w:i/>
          <w:sz w:val="28"/>
          <w:szCs w:val="28"/>
        </w:rPr>
        <w:t>геопросторових</w:t>
      </w:r>
      <w:proofErr w:type="spellEnd"/>
      <w:r w:rsidR="00591EA9">
        <w:rPr>
          <w:rFonts w:ascii="Times New Roman" w:hAnsi="Times New Roman" w:cs="Times New Roman"/>
          <w:b/>
          <w:i/>
          <w:sz w:val="28"/>
          <w:szCs w:val="28"/>
        </w:rPr>
        <w:t xml:space="preserve"> даних</w:t>
      </w:r>
    </w:p>
    <w:p w:rsidR="00591EA9" w:rsidRDefault="009C37C2" w:rsidP="009C37C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прое</w:t>
      </w:r>
      <w:r w:rsidR="00591EA9" w:rsidRPr="00A81B7A">
        <w:rPr>
          <w:rFonts w:ascii="Times New Roman" w:hAnsi="Times New Roman" w:cs="Times New Roman"/>
          <w:sz w:val="28"/>
          <w:szCs w:val="28"/>
        </w:rPr>
        <w:t>кті Де</w:t>
      </w:r>
      <w:r w:rsidR="00591EA9">
        <w:rPr>
          <w:rFonts w:ascii="Times New Roman" w:hAnsi="Times New Roman" w:cs="Times New Roman"/>
          <w:sz w:val="28"/>
          <w:szCs w:val="28"/>
        </w:rPr>
        <w:t>ржавного бюджету України на 2026</w:t>
      </w:r>
      <w:r w:rsidR="00591EA9" w:rsidRPr="00A81B7A">
        <w:rPr>
          <w:rFonts w:ascii="Times New Roman" w:hAnsi="Times New Roman" w:cs="Times New Roman"/>
          <w:sz w:val="28"/>
          <w:szCs w:val="28"/>
        </w:rPr>
        <w:t xml:space="preserve"> рік передбачені видатки на </w:t>
      </w:r>
      <w:r w:rsidR="00591EA9" w:rsidRPr="009C37C2">
        <w:rPr>
          <w:rFonts w:ascii="Times New Roman" w:hAnsi="Times New Roman" w:cs="Times New Roman"/>
          <w:b/>
          <w:sz w:val="28"/>
          <w:szCs w:val="28"/>
        </w:rPr>
        <w:t>топографо-геодезичні та картографічні роботи, демаркацію та делімітацію державного кордону</w:t>
      </w:r>
      <w:r w:rsidR="00591EA9">
        <w:rPr>
          <w:rFonts w:ascii="Times New Roman" w:hAnsi="Times New Roman" w:cs="Times New Roman"/>
          <w:sz w:val="28"/>
          <w:szCs w:val="28"/>
        </w:rPr>
        <w:t xml:space="preserve"> </w:t>
      </w:r>
      <w:r w:rsidR="00C943C0">
        <w:rPr>
          <w:rFonts w:ascii="Times New Roman" w:hAnsi="Times New Roman" w:cs="Times New Roman"/>
          <w:sz w:val="28"/>
          <w:szCs w:val="28"/>
        </w:rPr>
        <w:t>в</w:t>
      </w:r>
      <w:r w:rsidR="00591EA9">
        <w:rPr>
          <w:rFonts w:ascii="Times New Roman" w:hAnsi="Times New Roman" w:cs="Times New Roman"/>
          <w:sz w:val="28"/>
          <w:szCs w:val="28"/>
        </w:rPr>
        <w:t xml:space="preserve"> обсязі </w:t>
      </w:r>
      <w:r w:rsidR="00591EA9" w:rsidRPr="009C37C2">
        <w:rPr>
          <w:rFonts w:ascii="Times New Roman" w:hAnsi="Times New Roman" w:cs="Times New Roman"/>
          <w:b/>
          <w:sz w:val="28"/>
          <w:szCs w:val="28"/>
        </w:rPr>
        <w:t>95,7 млн гривень</w:t>
      </w:r>
      <w:r w:rsidR="00591EA9" w:rsidRPr="00A81B7A">
        <w:rPr>
          <w:rFonts w:ascii="Times New Roman" w:hAnsi="Times New Roman" w:cs="Times New Roman"/>
          <w:sz w:val="28"/>
          <w:szCs w:val="28"/>
        </w:rPr>
        <w:t xml:space="preserve">. </w:t>
      </w:r>
    </w:p>
    <w:p w:rsidR="00591EA9" w:rsidRDefault="00591EA9" w:rsidP="009C37C2">
      <w:pPr>
        <w:spacing w:after="120" w:line="240" w:lineRule="auto"/>
        <w:ind w:firstLine="567"/>
        <w:jc w:val="both"/>
        <w:rPr>
          <w:rFonts w:ascii="Times New Roman" w:hAnsi="Times New Roman" w:cs="Times New Roman"/>
          <w:sz w:val="28"/>
          <w:szCs w:val="28"/>
        </w:rPr>
      </w:pPr>
      <w:r w:rsidRPr="00A81B7A">
        <w:rPr>
          <w:rFonts w:ascii="Times New Roman" w:hAnsi="Times New Roman" w:cs="Times New Roman"/>
          <w:sz w:val="28"/>
          <w:szCs w:val="28"/>
        </w:rPr>
        <w:t>Зазначений обсяг видатків дозволить</w:t>
      </w:r>
      <w:r>
        <w:rPr>
          <w:rFonts w:ascii="Times New Roman" w:hAnsi="Times New Roman" w:cs="Times New Roman"/>
          <w:sz w:val="28"/>
          <w:szCs w:val="28"/>
        </w:rPr>
        <w:t>:</w:t>
      </w:r>
    </w:p>
    <w:p w:rsidR="00591EA9" w:rsidRDefault="00591EA9" w:rsidP="009C37C2">
      <w:pPr>
        <w:spacing w:after="120" w:line="240" w:lineRule="auto"/>
        <w:ind w:firstLine="567"/>
        <w:jc w:val="both"/>
        <w:rPr>
          <w:rFonts w:ascii="Times New Roman" w:hAnsi="Times New Roman" w:cs="Times New Roman"/>
          <w:sz w:val="28"/>
          <w:szCs w:val="28"/>
        </w:rPr>
      </w:pPr>
      <w:r w:rsidRPr="00A81B7A">
        <w:rPr>
          <w:rFonts w:ascii="Times New Roman" w:hAnsi="Times New Roman" w:cs="Times New Roman"/>
          <w:sz w:val="28"/>
          <w:szCs w:val="28"/>
        </w:rPr>
        <w:t>забезпечити</w:t>
      </w:r>
      <w:r>
        <w:rPr>
          <w:rFonts w:ascii="Times New Roman" w:hAnsi="Times New Roman" w:cs="Times New Roman"/>
          <w:sz w:val="28"/>
          <w:szCs w:val="28"/>
        </w:rPr>
        <w:t xml:space="preserve"> функціонування (адміністрування) національного </w:t>
      </w:r>
      <w:proofErr w:type="spellStart"/>
      <w:r>
        <w:rPr>
          <w:rFonts w:ascii="Times New Roman" w:hAnsi="Times New Roman" w:cs="Times New Roman"/>
          <w:sz w:val="28"/>
          <w:szCs w:val="28"/>
        </w:rPr>
        <w:t>геопорталу</w:t>
      </w:r>
      <w:proofErr w:type="spellEnd"/>
      <w:r>
        <w:rPr>
          <w:rFonts w:ascii="Times New Roman" w:hAnsi="Times New Roman" w:cs="Times New Roman"/>
          <w:sz w:val="28"/>
          <w:szCs w:val="28"/>
        </w:rPr>
        <w:t xml:space="preserve"> та Банку геодезичних даних; </w:t>
      </w:r>
    </w:p>
    <w:p w:rsidR="00591EA9" w:rsidRDefault="00591EA9" w:rsidP="009C37C2">
      <w:pPr>
        <w:spacing w:after="120" w:line="240" w:lineRule="auto"/>
        <w:ind w:firstLine="567"/>
        <w:jc w:val="both"/>
        <w:rPr>
          <w:rFonts w:ascii="Times New Roman" w:hAnsi="Times New Roman" w:cs="Times New Roman"/>
          <w:sz w:val="28"/>
          <w:szCs w:val="28"/>
        </w:rPr>
      </w:pPr>
      <w:r w:rsidRPr="00A81B7A">
        <w:rPr>
          <w:rFonts w:ascii="Times New Roman" w:hAnsi="Times New Roman" w:cs="Times New Roman"/>
          <w:sz w:val="28"/>
          <w:szCs w:val="28"/>
        </w:rPr>
        <w:t>забезпечити</w:t>
      </w:r>
      <w:r>
        <w:rPr>
          <w:rFonts w:ascii="Times New Roman" w:hAnsi="Times New Roman" w:cs="Times New Roman"/>
          <w:sz w:val="28"/>
          <w:szCs w:val="28"/>
        </w:rPr>
        <w:t xml:space="preserve"> ведення Державного реєстру географічних даних та Державного </w:t>
      </w:r>
      <w:proofErr w:type="spellStart"/>
      <w:r>
        <w:rPr>
          <w:rFonts w:ascii="Times New Roman" w:hAnsi="Times New Roman" w:cs="Times New Roman"/>
          <w:sz w:val="28"/>
          <w:szCs w:val="28"/>
        </w:rPr>
        <w:t>картографо</w:t>
      </w:r>
      <w:proofErr w:type="spellEnd"/>
      <w:r>
        <w:rPr>
          <w:rFonts w:ascii="Times New Roman" w:hAnsi="Times New Roman" w:cs="Times New Roman"/>
          <w:sz w:val="28"/>
          <w:szCs w:val="28"/>
        </w:rPr>
        <w:t>-геодезичного фонду</w:t>
      </w:r>
      <w:r w:rsidRPr="00A81B7A">
        <w:rPr>
          <w:rFonts w:ascii="Times New Roman" w:hAnsi="Times New Roman" w:cs="Times New Roman"/>
          <w:sz w:val="28"/>
          <w:szCs w:val="28"/>
        </w:rPr>
        <w:t>.</w:t>
      </w:r>
    </w:p>
    <w:p w:rsidR="00730B1C" w:rsidRDefault="00730B1C" w:rsidP="009C37C2">
      <w:pPr>
        <w:spacing w:after="120" w:line="240" w:lineRule="auto"/>
        <w:ind w:firstLine="567"/>
        <w:jc w:val="center"/>
        <w:rPr>
          <w:rFonts w:ascii="Times New Roman" w:hAnsi="Times New Roman" w:cs="Times New Roman"/>
          <w:b/>
          <w:i/>
          <w:sz w:val="28"/>
          <w:szCs w:val="28"/>
        </w:rPr>
      </w:pPr>
      <w:r w:rsidRPr="00B530E7">
        <w:rPr>
          <w:rFonts w:ascii="Times New Roman" w:hAnsi="Times New Roman" w:cs="Times New Roman"/>
          <w:b/>
          <w:i/>
          <w:sz w:val="28"/>
          <w:szCs w:val="28"/>
        </w:rPr>
        <w:t>Безпечність харчових продуктів та захист прав споживачів</w:t>
      </w:r>
    </w:p>
    <w:p w:rsidR="00591EA9" w:rsidRDefault="009C37C2" w:rsidP="009C37C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прое</w:t>
      </w:r>
      <w:r w:rsidR="00591EA9" w:rsidRPr="00A81B7A">
        <w:rPr>
          <w:rFonts w:ascii="Times New Roman" w:hAnsi="Times New Roman" w:cs="Times New Roman"/>
          <w:sz w:val="28"/>
          <w:szCs w:val="28"/>
        </w:rPr>
        <w:t>кті Де</w:t>
      </w:r>
      <w:r w:rsidR="00591EA9">
        <w:rPr>
          <w:rFonts w:ascii="Times New Roman" w:hAnsi="Times New Roman" w:cs="Times New Roman"/>
          <w:sz w:val="28"/>
          <w:szCs w:val="28"/>
        </w:rPr>
        <w:t>ржавного бюджету України на 2026</w:t>
      </w:r>
      <w:r w:rsidR="00591EA9" w:rsidRPr="00A81B7A">
        <w:rPr>
          <w:rFonts w:ascii="Times New Roman" w:hAnsi="Times New Roman" w:cs="Times New Roman"/>
          <w:sz w:val="28"/>
          <w:szCs w:val="28"/>
        </w:rPr>
        <w:t xml:space="preserve"> рік передбачені кошти </w:t>
      </w:r>
      <w:r>
        <w:rPr>
          <w:rFonts w:ascii="Times New Roman" w:hAnsi="Times New Roman" w:cs="Times New Roman"/>
          <w:sz w:val="28"/>
          <w:szCs w:val="28"/>
        </w:rPr>
        <w:t xml:space="preserve">у обсязі </w:t>
      </w:r>
      <w:r w:rsidRPr="009C37C2">
        <w:rPr>
          <w:rFonts w:ascii="Times New Roman" w:hAnsi="Times New Roman" w:cs="Times New Roman"/>
          <w:b/>
          <w:sz w:val="28"/>
          <w:szCs w:val="28"/>
        </w:rPr>
        <w:t>56,6 млн грн</w:t>
      </w:r>
      <w:r>
        <w:rPr>
          <w:rFonts w:ascii="Times New Roman" w:hAnsi="Times New Roman" w:cs="Times New Roman"/>
          <w:sz w:val="28"/>
          <w:szCs w:val="28"/>
        </w:rPr>
        <w:t>, що дозволить:</w:t>
      </w:r>
    </w:p>
    <w:p w:rsidR="00591EA9" w:rsidRPr="00A81B7A" w:rsidRDefault="009C37C2" w:rsidP="009C37C2">
      <w:pPr>
        <w:spacing w:after="120" w:line="240" w:lineRule="auto"/>
        <w:ind w:firstLine="567"/>
        <w:jc w:val="both"/>
        <w:rPr>
          <w:rFonts w:ascii="Times New Roman" w:hAnsi="Times New Roman" w:cs="Times New Roman"/>
          <w:sz w:val="28"/>
          <w:szCs w:val="28"/>
        </w:rPr>
      </w:pPr>
      <w:r w:rsidRPr="009C37C2">
        <w:rPr>
          <w:rFonts w:ascii="Times New Roman" w:hAnsi="Times New Roman" w:cs="Times New Roman"/>
          <w:sz w:val="28"/>
          <w:szCs w:val="28"/>
        </w:rPr>
        <w:t>забезпеч</w:t>
      </w:r>
      <w:r w:rsidR="00591EA9" w:rsidRPr="009C37C2">
        <w:rPr>
          <w:rFonts w:ascii="Times New Roman" w:hAnsi="Times New Roman" w:cs="Times New Roman"/>
          <w:sz w:val="28"/>
          <w:szCs w:val="28"/>
        </w:rPr>
        <w:t>и</w:t>
      </w:r>
      <w:r w:rsidRPr="009C37C2">
        <w:rPr>
          <w:rFonts w:ascii="Times New Roman" w:hAnsi="Times New Roman" w:cs="Times New Roman"/>
          <w:sz w:val="28"/>
          <w:szCs w:val="28"/>
        </w:rPr>
        <w:t>ти</w:t>
      </w:r>
      <w:r w:rsidR="00591EA9" w:rsidRPr="009C37C2">
        <w:rPr>
          <w:rFonts w:ascii="Times New Roman" w:hAnsi="Times New Roman" w:cs="Times New Roman"/>
          <w:sz w:val="28"/>
          <w:szCs w:val="28"/>
        </w:rPr>
        <w:t xml:space="preserve"> якість та безпеку продукції</w:t>
      </w:r>
      <w:r w:rsidR="00591EA9" w:rsidRPr="00A81B7A">
        <w:rPr>
          <w:rFonts w:ascii="Times New Roman" w:hAnsi="Times New Roman" w:cs="Times New Roman"/>
          <w:sz w:val="28"/>
          <w:szCs w:val="28"/>
        </w:rPr>
        <w:t xml:space="preserve"> за допомогою механізму відбору її зразків для проведення незалежної експертизи в рамках здійснення ринкового нагляду та захисту прав споживачів; </w:t>
      </w:r>
    </w:p>
    <w:p w:rsidR="00591EA9" w:rsidRDefault="00591EA9" w:rsidP="009C37C2">
      <w:pPr>
        <w:spacing w:after="120" w:line="240" w:lineRule="auto"/>
        <w:ind w:firstLine="567"/>
        <w:jc w:val="both"/>
        <w:rPr>
          <w:rFonts w:ascii="Times New Roman" w:hAnsi="Times New Roman" w:cs="Times New Roman"/>
          <w:sz w:val="28"/>
          <w:szCs w:val="28"/>
        </w:rPr>
      </w:pPr>
      <w:r w:rsidRPr="00A81B7A">
        <w:rPr>
          <w:rFonts w:ascii="Times New Roman" w:hAnsi="Times New Roman" w:cs="Times New Roman"/>
          <w:sz w:val="28"/>
          <w:szCs w:val="28"/>
        </w:rPr>
        <w:t xml:space="preserve">запобігати виникненню і поширенню спалахів інфекційних </w:t>
      </w:r>
      <w:proofErr w:type="spellStart"/>
      <w:r w:rsidRPr="00A81B7A">
        <w:rPr>
          <w:rFonts w:ascii="Times New Roman" w:hAnsi="Times New Roman" w:cs="Times New Roman"/>
          <w:sz w:val="28"/>
          <w:szCs w:val="28"/>
        </w:rPr>
        <w:t>хвороб</w:t>
      </w:r>
      <w:proofErr w:type="spellEnd"/>
      <w:r w:rsidRPr="00A81B7A">
        <w:rPr>
          <w:rFonts w:ascii="Times New Roman" w:hAnsi="Times New Roman" w:cs="Times New Roman"/>
          <w:sz w:val="28"/>
          <w:szCs w:val="28"/>
        </w:rPr>
        <w:t xml:space="preserve"> і масових неінфекційних захворювань (отруєнь), здійснювати санітарні та протиепідемічні (профілактичні) заходи щодо усунення шкідливого впливу факторів середовища життєдіяльності на здоров’я населення</w:t>
      </w:r>
      <w:r>
        <w:rPr>
          <w:rFonts w:ascii="Times New Roman" w:hAnsi="Times New Roman" w:cs="Times New Roman"/>
          <w:sz w:val="28"/>
          <w:szCs w:val="28"/>
        </w:rPr>
        <w:t>.</w:t>
      </w:r>
    </w:p>
    <w:p w:rsidR="00591EA9" w:rsidRDefault="00591EA9" w:rsidP="009C37C2">
      <w:pPr>
        <w:spacing w:after="12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Розвиток мінерально-сировинної бази</w:t>
      </w:r>
    </w:p>
    <w:p w:rsidR="00591EA9" w:rsidRDefault="00591EA9" w:rsidP="009C37C2">
      <w:pPr>
        <w:autoSpaceDE w:val="0"/>
        <w:autoSpaceDN w:val="0"/>
        <w:adjustRightInd w:val="0"/>
        <w:spacing w:after="120" w:line="240" w:lineRule="auto"/>
        <w:ind w:firstLine="567"/>
        <w:jc w:val="both"/>
        <w:rPr>
          <w:rFonts w:ascii="Times New Roman" w:hAnsi="Times New Roman" w:cs="Times New Roman"/>
          <w:color w:val="000000" w:themeColor="text1"/>
          <w:sz w:val="28"/>
          <w:szCs w:val="28"/>
        </w:rPr>
      </w:pPr>
      <w:r w:rsidRPr="00DC0CE5">
        <w:rPr>
          <w:rFonts w:ascii="Times New Roman" w:hAnsi="Times New Roman" w:cs="Times New Roman"/>
          <w:color w:val="000000" w:themeColor="text1"/>
          <w:sz w:val="28"/>
          <w:szCs w:val="28"/>
        </w:rPr>
        <w:t xml:space="preserve">У проекті Державного бюджету України на 2026 рік </w:t>
      </w:r>
      <w:r w:rsidR="00C943C0">
        <w:rPr>
          <w:rFonts w:ascii="Times New Roman" w:hAnsi="Times New Roman" w:cs="Times New Roman"/>
          <w:color w:val="000000" w:themeColor="text1"/>
          <w:sz w:val="28"/>
          <w:szCs w:val="28"/>
        </w:rPr>
        <w:t>передбачено</w:t>
      </w:r>
      <w:r>
        <w:rPr>
          <w:rFonts w:ascii="Times New Roman" w:hAnsi="Times New Roman" w:cs="Times New Roman"/>
          <w:color w:val="000000" w:themeColor="text1"/>
          <w:sz w:val="28"/>
          <w:szCs w:val="28"/>
        </w:rPr>
        <w:t xml:space="preserve"> видатки державного бюджету </w:t>
      </w:r>
      <w:r w:rsidR="00C943C0">
        <w:rPr>
          <w:rFonts w:ascii="Times New Roman" w:hAnsi="Times New Roman" w:cs="Times New Roman"/>
          <w:color w:val="000000" w:themeColor="text1"/>
          <w:sz w:val="28"/>
          <w:szCs w:val="28"/>
        </w:rPr>
        <w:t>в</w:t>
      </w:r>
      <w:r w:rsidRPr="00DC0CE5">
        <w:rPr>
          <w:rFonts w:ascii="Times New Roman" w:hAnsi="Times New Roman" w:cs="Times New Roman"/>
          <w:color w:val="000000" w:themeColor="text1"/>
          <w:sz w:val="28"/>
          <w:szCs w:val="28"/>
        </w:rPr>
        <w:t xml:space="preserve"> обсязі </w:t>
      </w:r>
      <w:r w:rsidR="00B411EB">
        <w:rPr>
          <w:rFonts w:ascii="Times New Roman" w:hAnsi="Times New Roman" w:cs="Times New Roman"/>
          <w:b/>
          <w:color w:val="000000" w:themeColor="text1"/>
          <w:sz w:val="28"/>
          <w:szCs w:val="28"/>
        </w:rPr>
        <w:t>186,9 млн грн</w:t>
      </w:r>
      <w:r>
        <w:rPr>
          <w:rFonts w:ascii="Times New Roman" w:hAnsi="Times New Roman" w:cs="Times New Roman"/>
          <w:color w:val="000000" w:themeColor="text1"/>
          <w:sz w:val="28"/>
          <w:szCs w:val="28"/>
        </w:rPr>
        <w:t xml:space="preserve"> </w:t>
      </w:r>
      <w:r w:rsidRPr="00885312">
        <w:rPr>
          <w:rFonts w:ascii="Times New Roman" w:hAnsi="Times New Roman"/>
          <w:color w:val="000000" w:themeColor="text1"/>
          <w:sz w:val="28"/>
          <w:szCs w:val="28"/>
        </w:rPr>
        <w:t>(</w:t>
      </w:r>
      <w:r w:rsidR="00C943C0">
        <w:rPr>
          <w:rFonts w:ascii="Times New Roman" w:hAnsi="Times New Roman"/>
          <w:color w:val="000000" w:themeColor="text1"/>
          <w:sz w:val="28"/>
          <w:szCs w:val="28"/>
        </w:rPr>
        <w:t>за спеціальним</w:t>
      </w:r>
      <w:r w:rsidRPr="00885312">
        <w:rPr>
          <w:rFonts w:ascii="Times New Roman" w:hAnsi="Times New Roman"/>
          <w:color w:val="000000" w:themeColor="text1"/>
          <w:sz w:val="28"/>
          <w:szCs w:val="28"/>
        </w:rPr>
        <w:t xml:space="preserve"> фонд</w:t>
      </w:r>
      <w:r w:rsidR="00C943C0">
        <w:rPr>
          <w:rFonts w:ascii="Times New Roman" w:hAnsi="Times New Roman"/>
          <w:color w:val="000000" w:themeColor="text1"/>
          <w:sz w:val="28"/>
          <w:szCs w:val="28"/>
        </w:rPr>
        <w:t>ом</w:t>
      </w:r>
      <w:r w:rsidRPr="00885312">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що дозволить забезпечити </w:t>
      </w:r>
      <w:r w:rsidRPr="009C37C2">
        <w:rPr>
          <w:rFonts w:ascii="Times New Roman" w:hAnsi="Times New Roman" w:cs="Times New Roman"/>
          <w:b/>
          <w:color w:val="000000" w:themeColor="text1"/>
          <w:sz w:val="28"/>
          <w:szCs w:val="28"/>
        </w:rPr>
        <w:t>проведення геологорозвідувальних робіт для відновлення та нарощування мінерально-сировинної бази України, передовсім корисних копалин стратегічного та критичного значення</w:t>
      </w:r>
      <w:r>
        <w:rPr>
          <w:rFonts w:ascii="Times New Roman" w:hAnsi="Times New Roman" w:cs="Times New Roman"/>
          <w:color w:val="000000" w:themeColor="text1"/>
          <w:sz w:val="28"/>
          <w:szCs w:val="28"/>
        </w:rPr>
        <w:t>.</w:t>
      </w:r>
    </w:p>
    <w:p w:rsidR="00591EA9" w:rsidRPr="00555E86" w:rsidRDefault="00C943C0" w:rsidP="009C37C2">
      <w:pPr>
        <w:spacing w:after="120" w:line="240" w:lineRule="auto"/>
        <w:ind w:firstLine="567"/>
        <w:jc w:val="center"/>
        <w:rPr>
          <w:rFonts w:ascii="Times New Roman" w:hAnsi="Times New Roman" w:cs="Times New Roman"/>
          <w:b/>
          <w:i/>
          <w:sz w:val="28"/>
          <w:szCs w:val="28"/>
        </w:rPr>
      </w:pPr>
      <w:proofErr w:type="spellStart"/>
      <w:r>
        <w:rPr>
          <w:rFonts w:ascii="Times New Roman" w:hAnsi="Times New Roman" w:cs="Times New Roman"/>
          <w:b/>
          <w:i/>
          <w:sz w:val="28"/>
          <w:szCs w:val="28"/>
        </w:rPr>
        <w:t>Американсько</w:t>
      </w:r>
      <w:proofErr w:type="spellEnd"/>
      <w:r>
        <w:rPr>
          <w:rFonts w:ascii="Times New Roman" w:hAnsi="Times New Roman" w:cs="Times New Roman"/>
          <w:b/>
          <w:i/>
          <w:sz w:val="28"/>
          <w:szCs w:val="28"/>
        </w:rPr>
        <w:t>-</w:t>
      </w:r>
      <w:r w:rsidR="00591EA9" w:rsidRPr="00555E86">
        <w:rPr>
          <w:rFonts w:ascii="Times New Roman" w:hAnsi="Times New Roman" w:cs="Times New Roman"/>
          <w:b/>
          <w:i/>
          <w:sz w:val="28"/>
          <w:szCs w:val="28"/>
        </w:rPr>
        <w:t>Український</w:t>
      </w:r>
      <w:r w:rsidR="00591EA9" w:rsidRPr="00555E86">
        <w:rPr>
          <w:rFonts w:ascii="Times New Roman" w:hAnsi="Times New Roman" w:cs="Times New Roman"/>
          <w:color w:val="000000" w:themeColor="text1"/>
          <w:sz w:val="28"/>
          <w:szCs w:val="28"/>
        </w:rPr>
        <w:t xml:space="preserve"> </w:t>
      </w:r>
      <w:r w:rsidR="00591EA9" w:rsidRPr="00555E86">
        <w:rPr>
          <w:rFonts w:ascii="Times New Roman" w:hAnsi="Times New Roman" w:cs="Times New Roman"/>
          <w:b/>
          <w:i/>
          <w:sz w:val="28"/>
          <w:szCs w:val="28"/>
        </w:rPr>
        <w:t>інвестиційний фонд відбудови</w:t>
      </w:r>
    </w:p>
    <w:p w:rsidR="00591EA9" w:rsidRPr="00CC2E8C" w:rsidRDefault="00591EA9" w:rsidP="00591EA9">
      <w:pPr>
        <w:spacing w:after="120" w:line="240" w:lineRule="auto"/>
        <w:ind w:firstLine="567"/>
        <w:jc w:val="both"/>
        <w:rPr>
          <w:rFonts w:ascii="Times New Roman" w:hAnsi="Times New Roman" w:cs="Times New Roman"/>
          <w:color w:val="000000" w:themeColor="text1"/>
          <w:sz w:val="28"/>
          <w:szCs w:val="28"/>
        </w:rPr>
      </w:pPr>
      <w:r w:rsidRPr="00555E86">
        <w:rPr>
          <w:rFonts w:ascii="Times New Roman" w:hAnsi="Times New Roman" w:cs="Times New Roman"/>
          <w:color w:val="000000" w:themeColor="text1"/>
          <w:sz w:val="28"/>
          <w:szCs w:val="28"/>
        </w:rPr>
        <w:t xml:space="preserve">У проекті Державного бюджету України на 2026 рік передбачені видатки за бюджетною програмою </w:t>
      </w:r>
      <w:r w:rsidR="005C4008">
        <w:rPr>
          <w:rFonts w:ascii="Times New Roman" w:hAnsi="Times New Roman" w:cs="Times New Roman"/>
          <w:sz w:val="28"/>
          <w:szCs w:val="28"/>
        </w:rPr>
        <w:t>“</w:t>
      </w:r>
      <w:r w:rsidRPr="00555E86">
        <w:rPr>
          <w:rFonts w:ascii="Times New Roman" w:hAnsi="Times New Roman" w:cs="Times New Roman"/>
          <w:color w:val="000000" w:themeColor="text1"/>
          <w:sz w:val="28"/>
          <w:szCs w:val="28"/>
        </w:rPr>
        <w:t xml:space="preserve">Реалізація Угоди між Урядом України та Урядом Сполучених Штатів Америки про створення </w:t>
      </w:r>
      <w:proofErr w:type="spellStart"/>
      <w:r w:rsidRPr="00555E86">
        <w:rPr>
          <w:rFonts w:ascii="Times New Roman" w:hAnsi="Times New Roman" w:cs="Times New Roman"/>
          <w:color w:val="000000" w:themeColor="text1"/>
          <w:sz w:val="28"/>
          <w:szCs w:val="28"/>
        </w:rPr>
        <w:t>Американсько</w:t>
      </w:r>
      <w:proofErr w:type="spellEnd"/>
      <w:r w:rsidRPr="00555E86">
        <w:rPr>
          <w:rFonts w:ascii="Times New Roman" w:hAnsi="Times New Roman" w:cs="Times New Roman"/>
          <w:color w:val="000000" w:themeColor="text1"/>
          <w:sz w:val="28"/>
          <w:szCs w:val="28"/>
        </w:rPr>
        <w:t xml:space="preserve"> - Українського інвестиційного </w:t>
      </w:r>
      <w:r w:rsidR="009C37C2" w:rsidRPr="00555E86">
        <w:rPr>
          <w:rFonts w:ascii="Times New Roman" w:hAnsi="Times New Roman" w:cs="Times New Roman"/>
          <w:color w:val="000000" w:themeColor="text1"/>
          <w:sz w:val="28"/>
          <w:szCs w:val="28"/>
        </w:rPr>
        <w:t>фонду відбудови</w:t>
      </w:r>
      <w:r w:rsidR="005C4008">
        <w:rPr>
          <w:rFonts w:ascii="Times New Roman" w:hAnsi="Times New Roman" w:cs="Times New Roman"/>
          <w:sz w:val="28"/>
          <w:szCs w:val="28"/>
        </w:rPr>
        <w:t>”</w:t>
      </w:r>
      <w:r w:rsidR="009C37C2" w:rsidRPr="00555E86">
        <w:rPr>
          <w:rFonts w:ascii="Times New Roman" w:hAnsi="Times New Roman" w:cs="Times New Roman"/>
          <w:color w:val="000000" w:themeColor="text1"/>
          <w:sz w:val="28"/>
          <w:szCs w:val="28"/>
        </w:rPr>
        <w:t xml:space="preserve"> в обсязі </w:t>
      </w:r>
      <w:r w:rsidR="009C37C2" w:rsidRPr="00555E86">
        <w:rPr>
          <w:rFonts w:ascii="Times New Roman" w:hAnsi="Times New Roman" w:cs="Times New Roman"/>
          <w:b/>
          <w:color w:val="000000" w:themeColor="text1"/>
          <w:sz w:val="28"/>
          <w:szCs w:val="28"/>
        </w:rPr>
        <w:t>1</w:t>
      </w:r>
      <w:r w:rsidR="002D0F28">
        <w:rPr>
          <w:rFonts w:ascii="Times New Roman" w:hAnsi="Times New Roman" w:cs="Times New Roman"/>
          <w:b/>
          <w:color w:val="000000" w:themeColor="text1"/>
          <w:sz w:val="28"/>
          <w:szCs w:val="28"/>
        </w:rPr>
        <w:t> </w:t>
      </w:r>
      <w:r w:rsidRPr="00555E86">
        <w:rPr>
          <w:rFonts w:ascii="Times New Roman" w:hAnsi="Times New Roman" w:cs="Times New Roman"/>
          <w:b/>
          <w:color w:val="000000" w:themeColor="text1"/>
          <w:sz w:val="28"/>
          <w:szCs w:val="28"/>
        </w:rPr>
        <w:t>920</w:t>
      </w:r>
      <w:r w:rsidR="002D0F28">
        <w:rPr>
          <w:rFonts w:ascii="Times New Roman" w:hAnsi="Times New Roman" w:cs="Times New Roman"/>
          <w:b/>
          <w:color w:val="000000" w:themeColor="text1"/>
          <w:sz w:val="28"/>
          <w:szCs w:val="28"/>
        </w:rPr>
        <w:t> </w:t>
      </w:r>
      <w:r w:rsidRPr="00555E86">
        <w:rPr>
          <w:rFonts w:ascii="Times New Roman" w:hAnsi="Times New Roman" w:cs="Times New Roman"/>
          <w:b/>
          <w:color w:val="000000" w:themeColor="text1"/>
          <w:sz w:val="28"/>
          <w:szCs w:val="28"/>
        </w:rPr>
        <w:t>млн гривень</w:t>
      </w:r>
      <w:r w:rsidRPr="00555E86">
        <w:rPr>
          <w:rFonts w:ascii="Times New Roman" w:hAnsi="Times New Roman" w:cs="Times New Roman"/>
          <w:color w:val="000000" w:themeColor="text1"/>
          <w:sz w:val="28"/>
          <w:szCs w:val="28"/>
        </w:rPr>
        <w:t>.</w:t>
      </w:r>
    </w:p>
    <w:p w:rsidR="00591EA9" w:rsidRPr="00DB5FB0" w:rsidRDefault="00591EA9" w:rsidP="00275F05">
      <w:pPr>
        <w:spacing w:after="120" w:line="240" w:lineRule="auto"/>
        <w:ind w:firstLine="567"/>
        <w:jc w:val="center"/>
        <w:rPr>
          <w:rFonts w:ascii="Times New Roman" w:eastAsia="Times New Roman" w:hAnsi="Times New Roman" w:cs="Times New Roman"/>
          <w:b/>
          <w:bCs/>
          <w:i/>
          <w:sz w:val="28"/>
          <w:szCs w:val="28"/>
          <w:lang w:eastAsia="uk-UA"/>
        </w:rPr>
      </w:pPr>
      <w:r w:rsidRPr="00DB5FB0">
        <w:rPr>
          <w:rFonts w:ascii="Times New Roman" w:eastAsia="Times New Roman" w:hAnsi="Times New Roman" w:cs="Times New Roman"/>
          <w:b/>
          <w:bCs/>
          <w:i/>
          <w:sz w:val="28"/>
          <w:szCs w:val="28"/>
          <w:lang w:eastAsia="uk-UA"/>
        </w:rPr>
        <w:t>Державно-приватне партнерство</w:t>
      </w:r>
    </w:p>
    <w:p w:rsidR="00591EA9" w:rsidRPr="00E932C8" w:rsidRDefault="00275F05" w:rsidP="00275F05">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прое</w:t>
      </w:r>
      <w:r w:rsidR="00591EA9" w:rsidRPr="00E932C8">
        <w:rPr>
          <w:rFonts w:ascii="Times New Roman" w:hAnsi="Times New Roman" w:cs="Times New Roman"/>
          <w:sz w:val="28"/>
          <w:szCs w:val="28"/>
        </w:rPr>
        <w:t>кті Державного бюджету України на 2026 рік передбачені видатки на заходи із посилення інституційної спроможності для підготовки публічних інвестиційних п</w:t>
      </w:r>
      <w:r>
        <w:rPr>
          <w:rFonts w:ascii="Times New Roman" w:hAnsi="Times New Roman" w:cs="Times New Roman"/>
          <w:sz w:val="28"/>
          <w:szCs w:val="28"/>
        </w:rPr>
        <w:t>р</w:t>
      </w:r>
      <w:r w:rsidR="00591EA9" w:rsidRPr="00E932C8">
        <w:rPr>
          <w:rFonts w:ascii="Times New Roman" w:hAnsi="Times New Roman" w:cs="Times New Roman"/>
          <w:sz w:val="28"/>
          <w:szCs w:val="28"/>
        </w:rPr>
        <w:t xml:space="preserve">оектів та проектів державно-приватного партнерства у розмірі </w:t>
      </w:r>
      <w:r w:rsidR="00591EA9" w:rsidRPr="00275F05">
        <w:rPr>
          <w:rFonts w:ascii="Times New Roman" w:hAnsi="Times New Roman" w:cs="Times New Roman"/>
          <w:b/>
          <w:sz w:val="28"/>
          <w:szCs w:val="28"/>
        </w:rPr>
        <w:t>19,7 млн гривень</w:t>
      </w:r>
      <w:r w:rsidR="00591EA9" w:rsidRPr="00E932C8">
        <w:rPr>
          <w:rFonts w:ascii="Times New Roman" w:hAnsi="Times New Roman" w:cs="Times New Roman"/>
          <w:sz w:val="28"/>
          <w:szCs w:val="28"/>
        </w:rPr>
        <w:t>.</w:t>
      </w:r>
    </w:p>
    <w:p w:rsidR="00591EA9" w:rsidRPr="00E56BE6" w:rsidRDefault="00C943C0" w:rsidP="00275F05">
      <w:pPr>
        <w:shd w:val="clear" w:color="auto" w:fill="FFFFFF"/>
        <w:spacing w:after="12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Одержувачем бюджетних коштів</w:t>
      </w:r>
      <w:r w:rsidR="00591EA9" w:rsidRPr="00E56BE6">
        <w:rPr>
          <w:rFonts w:ascii="Times New Roman" w:eastAsia="Times New Roman" w:hAnsi="Times New Roman"/>
          <w:sz w:val="28"/>
          <w:szCs w:val="28"/>
          <w:lang w:eastAsia="uk-UA"/>
        </w:rPr>
        <w:t xml:space="preserve"> </w:t>
      </w:r>
      <w:r w:rsidR="00591EA9" w:rsidRPr="00E56BE6">
        <w:rPr>
          <w:rFonts w:ascii="Times New Roman" w:hAnsi="Times New Roman" w:cs="Times New Roman"/>
          <w:sz w:val="28"/>
          <w:szCs w:val="28"/>
        </w:rPr>
        <w:t>відповідно до Порядку використання коштів, передбачених у державному бюджеті для здійснення заходів із посилення інституційної спроможності для підготовки публічних інвестиційних проектів та проектів державно-приватного партнерства, затвердженого постановою Кабін</w:t>
      </w:r>
      <w:r>
        <w:rPr>
          <w:rFonts w:ascii="Times New Roman" w:hAnsi="Times New Roman" w:cs="Times New Roman"/>
          <w:sz w:val="28"/>
          <w:szCs w:val="28"/>
        </w:rPr>
        <w:t xml:space="preserve">ету Міністрів України від 15 травня </w:t>
      </w:r>
      <w:r w:rsidR="00591EA9" w:rsidRPr="00E56BE6">
        <w:rPr>
          <w:rFonts w:ascii="Times New Roman" w:hAnsi="Times New Roman" w:cs="Times New Roman"/>
          <w:sz w:val="28"/>
          <w:szCs w:val="28"/>
        </w:rPr>
        <w:t>2019</w:t>
      </w:r>
      <w:r>
        <w:rPr>
          <w:rFonts w:ascii="Times New Roman" w:hAnsi="Times New Roman" w:cs="Times New Roman"/>
          <w:sz w:val="28"/>
          <w:szCs w:val="28"/>
        </w:rPr>
        <w:t xml:space="preserve"> року</w:t>
      </w:r>
      <w:r w:rsidR="00591EA9" w:rsidRPr="00E56BE6">
        <w:rPr>
          <w:rFonts w:ascii="Times New Roman" w:hAnsi="Times New Roman" w:cs="Times New Roman"/>
          <w:sz w:val="28"/>
          <w:szCs w:val="28"/>
        </w:rPr>
        <w:t xml:space="preserve"> № 407, </w:t>
      </w:r>
      <w:r w:rsidR="00591EA9" w:rsidRPr="00E56BE6">
        <w:rPr>
          <w:rFonts w:ascii="Times New Roman" w:eastAsia="Times New Roman" w:hAnsi="Times New Roman"/>
          <w:sz w:val="28"/>
          <w:szCs w:val="28"/>
          <w:lang w:eastAsia="uk-UA"/>
        </w:rPr>
        <w:t xml:space="preserve">є державна організація </w:t>
      </w:r>
      <w:r w:rsidR="005C4008">
        <w:rPr>
          <w:rFonts w:ascii="Times New Roman" w:hAnsi="Times New Roman" w:cs="Times New Roman"/>
          <w:sz w:val="28"/>
          <w:szCs w:val="28"/>
        </w:rPr>
        <w:t>“</w:t>
      </w:r>
      <w:r w:rsidR="00591EA9" w:rsidRPr="00E56BE6">
        <w:rPr>
          <w:rFonts w:ascii="Times New Roman" w:eastAsia="Times New Roman" w:hAnsi="Times New Roman"/>
          <w:sz w:val="28"/>
          <w:szCs w:val="28"/>
          <w:lang w:eastAsia="uk-UA"/>
        </w:rPr>
        <w:t>Агенція з питань підтримки державно-приватного партнерства</w:t>
      </w:r>
      <w:r w:rsidR="005C4008">
        <w:rPr>
          <w:rFonts w:ascii="Times New Roman" w:hAnsi="Times New Roman" w:cs="Times New Roman"/>
          <w:sz w:val="28"/>
          <w:szCs w:val="28"/>
        </w:rPr>
        <w:t>”</w:t>
      </w:r>
      <w:r w:rsidR="00591EA9" w:rsidRPr="00E56BE6">
        <w:rPr>
          <w:rFonts w:ascii="Times New Roman" w:eastAsia="Times New Roman" w:hAnsi="Times New Roman"/>
          <w:sz w:val="28"/>
          <w:szCs w:val="28"/>
          <w:lang w:eastAsia="uk-UA"/>
        </w:rPr>
        <w:t xml:space="preserve">. </w:t>
      </w:r>
    </w:p>
    <w:p w:rsidR="00591EA9" w:rsidRPr="008F16C6" w:rsidRDefault="00591EA9" w:rsidP="008F16C6">
      <w:pPr>
        <w:spacing w:after="120" w:line="240" w:lineRule="auto"/>
        <w:ind w:firstLine="567"/>
        <w:jc w:val="both"/>
        <w:rPr>
          <w:rFonts w:ascii="Times New Roman" w:eastAsia="Times New Roman" w:hAnsi="Times New Roman" w:cs="Times New Roman"/>
          <w:sz w:val="28"/>
          <w:szCs w:val="28"/>
          <w:lang w:eastAsia="uk-UA"/>
        </w:rPr>
      </w:pPr>
      <w:r w:rsidRPr="00E56BE6">
        <w:rPr>
          <w:rFonts w:ascii="Times New Roman" w:eastAsia="Times New Roman" w:hAnsi="Times New Roman"/>
          <w:sz w:val="28"/>
          <w:szCs w:val="28"/>
          <w:lang w:eastAsia="uk-UA"/>
        </w:rPr>
        <w:t>Бюджетні кошти спрямовуються на здійснення Агенцією заходів з підготовки публічних інвестиційних проектів та проектів державно-приватного партнерства (включаючи оплату праці та нарахування на оплату праці працівників), а</w:t>
      </w:r>
      <w:r w:rsidR="00275F05">
        <w:rPr>
          <w:rFonts w:ascii="Times New Roman" w:eastAsia="Times New Roman" w:hAnsi="Times New Roman"/>
          <w:sz w:val="28"/>
          <w:szCs w:val="28"/>
          <w:lang w:eastAsia="uk-UA"/>
        </w:rPr>
        <w:t xml:space="preserve"> також супроводження реалізації </w:t>
      </w:r>
      <w:hyperlink r:id="rId14" w:tgtFrame="_blank" w:history="1">
        <w:r w:rsidRPr="008F16C6">
          <w:rPr>
            <w:rFonts w:ascii="Times New Roman" w:eastAsia="Times New Roman" w:hAnsi="Times New Roman" w:cs="Times New Roman"/>
            <w:sz w:val="28"/>
            <w:szCs w:val="28"/>
            <w:lang w:eastAsia="uk-UA"/>
          </w:rPr>
          <w:t xml:space="preserve">Угоди між Урядом України та Урядом Сполучених Штатів Америки про створення </w:t>
        </w:r>
        <w:proofErr w:type="spellStart"/>
        <w:r w:rsidRPr="008F16C6">
          <w:rPr>
            <w:rFonts w:ascii="Times New Roman" w:eastAsia="Times New Roman" w:hAnsi="Times New Roman" w:cs="Times New Roman"/>
            <w:sz w:val="28"/>
            <w:szCs w:val="28"/>
            <w:lang w:eastAsia="uk-UA"/>
          </w:rPr>
          <w:t>Американсько</w:t>
        </w:r>
        <w:proofErr w:type="spellEnd"/>
        <w:r w:rsidRPr="008F16C6">
          <w:rPr>
            <w:rFonts w:ascii="Times New Roman" w:eastAsia="Times New Roman" w:hAnsi="Times New Roman" w:cs="Times New Roman"/>
            <w:sz w:val="28"/>
            <w:szCs w:val="28"/>
            <w:lang w:eastAsia="uk-UA"/>
          </w:rPr>
          <w:t>-Українського інвестиційного фонду відбудови</w:t>
        </w:r>
      </w:hyperlink>
      <w:r w:rsidRPr="008F16C6">
        <w:rPr>
          <w:rFonts w:ascii="Times New Roman" w:eastAsia="Times New Roman" w:hAnsi="Times New Roman" w:cs="Times New Roman"/>
          <w:sz w:val="28"/>
          <w:szCs w:val="28"/>
          <w:lang w:eastAsia="uk-UA"/>
        </w:rPr>
        <w:t>.</w:t>
      </w:r>
    </w:p>
    <w:p w:rsidR="00681567" w:rsidRPr="00681567" w:rsidRDefault="00681567" w:rsidP="00681567">
      <w:pPr>
        <w:spacing w:after="120" w:line="240" w:lineRule="auto"/>
        <w:ind w:firstLine="709"/>
        <w:jc w:val="center"/>
        <w:rPr>
          <w:rFonts w:ascii="Times New Roman" w:hAnsi="Times New Roman" w:cs="Times New Roman"/>
          <w:b/>
          <w:bCs/>
          <w:i/>
          <w:iCs/>
          <w:sz w:val="28"/>
          <w:szCs w:val="28"/>
        </w:rPr>
      </w:pPr>
      <w:r w:rsidRPr="00933112">
        <w:rPr>
          <w:rFonts w:ascii="Times New Roman" w:hAnsi="Times New Roman" w:cs="Times New Roman"/>
          <w:b/>
          <w:bCs/>
          <w:i/>
          <w:iCs/>
          <w:sz w:val="28"/>
          <w:szCs w:val="28"/>
        </w:rPr>
        <w:t>Підтримка малого та середнього підприємництва</w:t>
      </w:r>
    </w:p>
    <w:p w:rsidR="00F51012" w:rsidRPr="00681567" w:rsidRDefault="00F51012" w:rsidP="00F51012">
      <w:pPr>
        <w:spacing w:after="120" w:line="240" w:lineRule="auto"/>
        <w:ind w:firstLine="567"/>
        <w:jc w:val="both"/>
        <w:rPr>
          <w:rFonts w:ascii="Times New Roman" w:hAnsi="Times New Roman" w:cs="Times New Roman"/>
          <w:sz w:val="28"/>
          <w:szCs w:val="28"/>
        </w:rPr>
      </w:pPr>
      <w:r w:rsidRPr="00C9523F">
        <w:rPr>
          <w:rFonts w:ascii="Times New Roman" w:hAnsi="Times New Roman" w:cs="Times New Roman"/>
          <w:sz w:val="28"/>
          <w:szCs w:val="28"/>
        </w:rPr>
        <w:t>У проекті державного бюджету на 202</w:t>
      </w:r>
      <w:r>
        <w:rPr>
          <w:rFonts w:ascii="Times New Roman" w:hAnsi="Times New Roman" w:cs="Times New Roman"/>
          <w:sz w:val="28"/>
          <w:szCs w:val="28"/>
        </w:rPr>
        <w:t>6</w:t>
      </w:r>
      <w:r w:rsidRPr="00C9523F">
        <w:rPr>
          <w:rFonts w:ascii="Times New Roman" w:hAnsi="Times New Roman" w:cs="Times New Roman"/>
          <w:sz w:val="28"/>
          <w:szCs w:val="28"/>
        </w:rPr>
        <w:t xml:space="preserve"> рік передбачено видатки </w:t>
      </w:r>
      <w:r w:rsidRPr="00681567">
        <w:rPr>
          <w:rFonts w:ascii="Times New Roman" w:hAnsi="Times New Roman" w:cs="Times New Roman"/>
          <w:sz w:val="28"/>
          <w:szCs w:val="28"/>
        </w:rPr>
        <w:t>загального фонду державного бюджету за бюджетною програмою 1201450</w:t>
      </w:r>
      <w:r w:rsidRPr="00681567">
        <w:rPr>
          <w:rFonts w:ascii="Times New Roman" w:hAnsi="Times New Roman" w:cs="Times New Roman"/>
          <w:bCs/>
          <w:sz w:val="28"/>
          <w:szCs w:val="28"/>
        </w:rPr>
        <w:t xml:space="preserve"> </w:t>
      </w:r>
      <w:r w:rsidR="005C4008">
        <w:rPr>
          <w:rFonts w:ascii="Times New Roman" w:hAnsi="Times New Roman" w:cs="Times New Roman"/>
          <w:sz w:val="28"/>
          <w:szCs w:val="28"/>
        </w:rPr>
        <w:t>“</w:t>
      </w:r>
      <w:r w:rsidRPr="00681567">
        <w:rPr>
          <w:rFonts w:ascii="Times New Roman" w:hAnsi="Times New Roman" w:cs="Times New Roman"/>
          <w:bCs/>
          <w:sz w:val="28"/>
          <w:szCs w:val="28"/>
        </w:rPr>
        <w:t>Забезпечення функціонування Фонду розвитку підприємництва</w:t>
      </w:r>
      <w:r w:rsidR="005C4008">
        <w:rPr>
          <w:rFonts w:ascii="Times New Roman" w:hAnsi="Times New Roman" w:cs="Times New Roman"/>
          <w:sz w:val="28"/>
          <w:szCs w:val="28"/>
        </w:rPr>
        <w:t>”</w:t>
      </w:r>
      <w:r w:rsidRPr="00681567">
        <w:rPr>
          <w:rFonts w:ascii="Times New Roman" w:hAnsi="Times New Roman" w:cs="Times New Roman"/>
          <w:sz w:val="28"/>
          <w:szCs w:val="28"/>
        </w:rPr>
        <w:t xml:space="preserve"> на рівні видатків 2025 року в розмірі </w:t>
      </w:r>
      <w:r w:rsidRPr="00681567">
        <w:rPr>
          <w:rFonts w:ascii="Times New Roman" w:hAnsi="Times New Roman" w:cs="Times New Roman"/>
          <w:b/>
          <w:bCs/>
          <w:sz w:val="28"/>
          <w:szCs w:val="28"/>
        </w:rPr>
        <w:t>18 000 млн гривень</w:t>
      </w:r>
      <w:r w:rsidRPr="00681567">
        <w:rPr>
          <w:rFonts w:ascii="Times New Roman" w:hAnsi="Times New Roman" w:cs="Times New Roman"/>
          <w:sz w:val="28"/>
          <w:szCs w:val="28"/>
        </w:rPr>
        <w:t>.</w:t>
      </w:r>
    </w:p>
    <w:p w:rsidR="00681567" w:rsidRPr="00681567" w:rsidRDefault="00681567" w:rsidP="00681567">
      <w:pPr>
        <w:pStyle w:val="ad"/>
        <w:spacing w:after="120"/>
        <w:ind w:firstLine="567"/>
        <w:rPr>
          <w:rFonts w:ascii="Times New Roman" w:hAnsi="Times New Roman"/>
          <w:sz w:val="28"/>
          <w:szCs w:val="28"/>
          <w:shd w:val="clear" w:color="auto" w:fill="FFFFFF"/>
        </w:rPr>
      </w:pPr>
      <w:r w:rsidRPr="00681567">
        <w:rPr>
          <w:rFonts w:ascii="Times New Roman" w:hAnsi="Times New Roman"/>
          <w:sz w:val="28"/>
          <w:szCs w:val="28"/>
        </w:rPr>
        <w:t xml:space="preserve">Фонд розвитку підприємництва реалізує державні програми </w:t>
      </w:r>
      <w:r w:rsidR="005C4008">
        <w:rPr>
          <w:rFonts w:ascii="Times New Roman" w:hAnsi="Times New Roman"/>
          <w:sz w:val="28"/>
          <w:szCs w:val="28"/>
        </w:rPr>
        <w:t>“</w:t>
      </w:r>
      <w:r w:rsidRPr="00681567">
        <w:rPr>
          <w:rFonts w:ascii="Times New Roman" w:hAnsi="Times New Roman"/>
          <w:sz w:val="28"/>
          <w:szCs w:val="28"/>
          <w:shd w:val="clear" w:color="auto" w:fill="FFFFFF"/>
        </w:rPr>
        <w:t>Доступні кредити 5-7-9%</w:t>
      </w:r>
      <w:r w:rsidR="005C4008">
        <w:rPr>
          <w:rFonts w:ascii="Times New Roman" w:hAnsi="Times New Roman"/>
          <w:sz w:val="28"/>
          <w:szCs w:val="28"/>
        </w:rPr>
        <w:t>”</w:t>
      </w:r>
      <w:r w:rsidRPr="00681567">
        <w:rPr>
          <w:rFonts w:ascii="Times New Roman" w:hAnsi="Times New Roman"/>
          <w:sz w:val="28"/>
          <w:szCs w:val="28"/>
          <w:shd w:val="clear" w:color="auto" w:fill="FFFFFF"/>
        </w:rPr>
        <w:t xml:space="preserve"> </w:t>
      </w:r>
      <w:r w:rsidRPr="00681567">
        <w:rPr>
          <w:rFonts w:ascii="Times New Roman" w:hAnsi="Times New Roman"/>
          <w:sz w:val="28"/>
          <w:szCs w:val="28"/>
        </w:rPr>
        <w:t xml:space="preserve">(далі – Програма 5-7-9), </w:t>
      </w:r>
      <w:r w:rsidR="005C4008">
        <w:rPr>
          <w:rFonts w:ascii="Times New Roman" w:hAnsi="Times New Roman"/>
          <w:sz w:val="28"/>
          <w:szCs w:val="28"/>
        </w:rPr>
        <w:t>“</w:t>
      </w:r>
      <w:r w:rsidRPr="00681567">
        <w:rPr>
          <w:rFonts w:ascii="Times New Roman" w:hAnsi="Times New Roman"/>
          <w:sz w:val="28"/>
          <w:szCs w:val="28"/>
          <w:shd w:val="clear" w:color="auto" w:fill="FFFFFF"/>
        </w:rPr>
        <w:t>Доступний фінансовий лізинг 5-7-9%</w:t>
      </w:r>
      <w:r w:rsidR="005C4008">
        <w:rPr>
          <w:rFonts w:ascii="Times New Roman" w:hAnsi="Times New Roman"/>
          <w:sz w:val="28"/>
          <w:szCs w:val="28"/>
        </w:rPr>
        <w:t>”</w:t>
      </w:r>
      <w:r w:rsidRPr="00681567">
        <w:rPr>
          <w:rFonts w:ascii="Times New Roman" w:hAnsi="Times New Roman"/>
          <w:sz w:val="28"/>
          <w:szCs w:val="28"/>
          <w:shd w:val="clear" w:color="auto" w:fill="FFFFFF"/>
        </w:rPr>
        <w:t xml:space="preserve"> та </w:t>
      </w:r>
      <w:r w:rsidR="005C4008">
        <w:rPr>
          <w:rFonts w:ascii="Times New Roman" w:hAnsi="Times New Roman"/>
          <w:sz w:val="28"/>
          <w:szCs w:val="28"/>
        </w:rPr>
        <w:t>“</w:t>
      </w:r>
      <w:r w:rsidRPr="00681567">
        <w:rPr>
          <w:rFonts w:ascii="Times New Roman" w:hAnsi="Times New Roman"/>
          <w:sz w:val="28"/>
          <w:szCs w:val="28"/>
          <w:shd w:val="clear" w:color="auto" w:fill="FFFFFF"/>
        </w:rPr>
        <w:t>Доступний факторинг</w:t>
      </w:r>
      <w:r w:rsidR="005C4008">
        <w:rPr>
          <w:rFonts w:ascii="Times New Roman" w:hAnsi="Times New Roman"/>
          <w:sz w:val="28"/>
          <w:szCs w:val="28"/>
        </w:rPr>
        <w:t>”</w:t>
      </w:r>
      <w:r w:rsidRPr="00681567">
        <w:rPr>
          <w:rFonts w:ascii="Times New Roman" w:hAnsi="Times New Roman"/>
          <w:sz w:val="28"/>
          <w:szCs w:val="28"/>
          <w:shd w:val="clear" w:color="auto" w:fill="FFFFFF"/>
        </w:rPr>
        <w:t>.</w:t>
      </w:r>
    </w:p>
    <w:p w:rsidR="00681567" w:rsidRPr="00681567" w:rsidRDefault="00681567" w:rsidP="00681567">
      <w:pPr>
        <w:spacing w:after="120" w:line="240" w:lineRule="auto"/>
        <w:ind w:firstLine="567"/>
        <w:jc w:val="both"/>
        <w:rPr>
          <w:rFonts w:ascii="Times New Roman" w:hAnsi="Times New Roman" w:cs="Times New Roman"/>
          <w:sz w:val="28"/>
          <w:szCs w:val="28"/>
        </w:rPr>
      </w:pPr>
      <w:r w:rsidRPr="00681567">
        <w:rPr>
          <w:rFonts w:ascii="Times New Roman" w:hAnsi="Times New Roman" w:cs="Times New Roman"/>
          <w:sz w:val="28"/>
          <w:szCs w:val="28"/>
        </w:rPr>
        <w:t xml:space="preserve">З початку дії в Україні воєнного стану з метою підтримки суб’єктів підприємництва скористатися Програмою 5-7-9 щодо отримання пільгових кредитів було надано суб’єктам підприємництва </w:t>
      </w:r>
      <w:r>
        <w:rPr>
          <w:rFonts w:ascii="Times New Roman" w:hAnsi="Times New Roman" w:cs="Times New Roman"/>
          <w:sz w:val="28"/>
          <w:szCs w:val="28"/>
        </w:rPr>
        <w:t xml:space="preserve">державного та </w:t>
      </w:r>
      <w:r w:rsidRPr="00681567">
        <w:rPr>
          <w:rFonts w:ascii="Times New Roman" w:hAnsi="Times New Roman" w:cs="Times New Roman"/>
          <w:sz w:val="28"/>
          <w:szCs w:val="28"/>
        </w:rPr>
        <w:t xml:space="preserve">комунального сектору економіки, яким збільшено максимальну суму кредитів до 60 млн гривень. Водночас максимальну суму кредитів збільшено суб’єктам підприємництва – виробникам </w:t>
      </w:r>
      <w:r w:rsidR="00F51012">
        <w:rPr>
          <w:rFonts w:ascii="Times New Roman" w:hAnsi="Times New Roman" w:cs="Times New Roman"/>
          <w:sz w:val="28"/>
          <w:szCs w:val="28"/>
        </w:rPr>
        <w:t>сільськогосподарської продукції</w:t>
      </w:r>
      <w:r w:rsidRPr="00681567">
        <w:rPr>
          <w:rFonts w:ascii="Times New Roman" w:hAnsi="Times New Roman" w:cs="Times New Roman"/>
          <w:sz w:val="28"/>
          <w:szCs w:val="28"/>
        </w:rPr>
        <w:t xml:space="preserve"> до 90 млн грн та суб’єктам підприємництва на кредитування з відбудови зруйнованих внаслідок військової агресії основних засобів, у зоні високого воєнного ризику, у сфері переробної промисловості та які здійснюють </w:t>
      </w:r>
      <w:proofErr w:type="spellStart"/>
      <w:r w:rsidRPr="00681567">
        <w:rPr>
          <w:rFonts w:ascii="Times New Roman" w:hAnsi="Times New Roman" w:cs="Times New Roman"/>
          <w:sz w:val="28"/>
          <w:szCs w:val="28"/>
        </w:rPr>
        <w:t>енергосервіс</w:t>
      </w:r>
      <w:proofErr w:type="spellEnd"/>
      <w:r w:rsidRPr="00681567">
        <w:rPr>
          <w:rFonts w:ascii="Times New Roman" w:hAnsi="Times New Roman" w:cs="Times New Roman"/>
          <w:sz w:val="28"/>
          <w:szCs w:val="28"/>
        </w:rPr>
        <w:t xml:space="preserve">, експлуатацію генеруючих установок, що виробляють електричну енергію з відновлюваних джерел енергії, будівництво та улаштування газотурбінних, </w:t>
      </w:r>
      <w:proofErr w:type="spellStart"/>
      <w:r w:rsidRPr="00681567">
        <w:rPr>
          <w:rFonts w:ascii="Times New Roman" w:hAnsi="Times New Roman" w:cs="Times New Roman"/>
          <w:sz w:val="28"/>
          <w:szCs w:val="28"/>
        </w:rPr>
        <w:t>газопоршневих</w:t>
      </w:r>
      <w:proofErr w:type="spellEnd"/>
      <w:r w:rsidRPr="00681567">
        <w:rPr>
          <w:rFonts w:ascii="Times New Roman" w:hAnsi="Times New Roman" w:cs="Times New Roman"/>
          <w:sz w:val="28"/>
          <w:szCs w:val="28"/>
        </w:rPr>
        <w:t xml:space="preserve"> та </w:t>
      </w:r>
      <w:proofErr w:type="spellStart"/>
      <w:r w:rsidRPr="00681567">
        <w:rPr>
          <w:rFonts w:ascii="Times New Roman" w:hAnsi="Times New Roman" w:cs="Times New Roman"/>
          <w:sz w:val="28"/>
          <w:szCs w:val="28"/>
        </w:rPr>
        <w:t>біогазових</w:t>
      </w:r>
      <w:proofErr w:type="spellEnd"/>
      <w:r w:rsidRPr="00681567">
        <w:rPr>
          <w:rFonts w:ascii="Times New Roman" w:hAnsi="Times New Roman" w:cs="Times New Roman"/>
          <w:sz w:val="28"/>
          <w:szCs w:val="28"/>
        </w:rPr>
        <w:t xml:space="preserve"> </w:t>
      </w:r>
      <w:proofErr w:type="spellStart"/>
      <w:r w:rsidRPr="00681567">
        <w:rPr>
          <w:rFonts w:ascii="Times New Roman" w:hAnsi="Times New Roman" w:cs="Times New Roman"/>
          <w:sz w:val="28"/>
          <w:szCs w:val="28"/>
        </w:rPr>
        <w:t>генераційних</w:t>
      </w:r>
      <w:proofErr w:type="spellEnd"/>
      <w:r w:rsidRPr="00681567">
        <w:rPr>
          <w:rFonts w:ascii="Times New Roman" w:hAnsi="Times New Roman" w:cs="Times New Roman"/>
          <w:sz w:val="28"/>
          <w:szCs w:val="28"/>
        </w:rPr>
        <w:t xml:space="preserve"> установок</w:t>
      </w:r>
      <w:r w:rsidR="00C943C0">
        <w:rPr>
          <w:rFonts w:ascii="Times New Roman" w:hAnsi="Times New Roman" w:cs="Times New Roman"/>
          <w:sz w:val="28"/>
          <w:szCs w:val="28"/>
        </w:rPr>
        <w:t>,</w:t>
      </w:r>
      <w:r w:rsidRPr="00681567">
        <w:rPr>
          <w:rFonts w:ascii="Times New Roman" w:hAnsi="Times New Roman" w:cs="Times New Roman"/>
          <w:sz w:val="28"/>
          <w:szCs w:val="28"/>
        </w:rPr>
        <w:t xml:space="preserve"> – до 150 млн гривень.</w:t>
      </w:r>
    </w:p>
    <w:p w:rsidR="00681567" w:rsidRPr="00681567" w:rsidRDefault="00C943C0" w:rsidP="00681567">
      <w:pPr>
        <w:pStyle w:val="xmsonormal"/>
        <w:shd w:val="clear" w:color="auto" w:fill="FFFFFF"/>
        <w:spacing w:before="0" w:beforeAutospacing="0" w:after="120" w:afterAutospacing="0"/>
        <w:ind w:firstLine="567"/>
        <w:jc w:val="both"/>
        <w:rPr>
          <w:sz w:val="28"/>
          <w:szCs w:val="28"/>
          <w:lang w:val="uk-UA"/>
        </w:rPr>
      </w:pPr>
      <w:r>
        <w:rPr>
          <w:sz w:val="28"/>
          <w:szCs w:val="28"/>
          <w:lang w:val="uk-UA"/>
        </w:rPr>
        <w:t>У</w:t>
      </w:r>
      <w:r w:rsidR="00681567" w:rsidRPr="00681567">
        <w:rPr>
          <w:sz w:val="28"/>
          <w:szCs w:val="28"/>
          <w:lang w:val="uk-UA"/>
        </w:rPr>
        <w:t xml:space="preserve">сього за весь період дії Програми 5-7-9 підписано 123 049 кредитних договорів на загальну суму 421,3 млрд гривень. </w:t>
      </w:r>
    </w:p>
    <w:p w:rsidR="00681567" w:rsidRPr="00681567" w:rsidRDefault="00681567" w:rsidP="00681567">
      <w:pPr>
        <w:pStyle w:val="xmsonormal"/>
        <w:shd w:val="clear" w:color="auto" w:fill="FFFFFF"/>
        <w:spacing w:before="0" w:beforeAutospacing="0" w:after="120" w:afterAutospacing="0"/>
        <w:ind w:firstLine="567"/>
        <w:jc w:val="both"/>
        <w:rPr>
          <w:sz w:val="28"/>
          <w:szCs w:val="28"/>
          <w:lang w:val="uk-UA"/>
        </w:rPr>
      </w:pPr>
      <w:r w:rsidRPr="00681567">
        <w:rPr>
          <w:sz w:val="28"/>
          <w:szCs w:val="28"/>
          <w:lang w:val="uk-UA"/>
        </w:rPr>
        <w:t xml:space="preserve">За період дії воєнного стану в Україні в рамках Програми 5-7-9 укладено </w:t>
      </w:r>
      <w:r w:rsidRPr="00681567">
        <w:rPr>
          <w:spacing w:val="-6"/>
          <w:sz w:val="28"/>
          <w:szCs w:val="28"/>
          <w:lang w:val="uk-UA" w:eastAsia="uk-UA"/>
        </w:rPr>
        <w:t xml:space="preserve">88 227 </w:t>
      </w:r>
      <w:r w:rsidRPr="00681567">
        <w:rPr>
          <w:sz w:val="28"/>
          <w:szCs w:val="28"/>
          <w:lang w:val="uk-UA"/>
        </w:rPr>
        <w:t>кредитних договорів на загальну суму 331</w:t>
      </w:r>
      <w:r w:rsidRPr="00681567">
        <w:rPr>
          <w:spacing w:val="-6"/>
          <w:sz w:val="28"/>
          <w:szCs w:val="28"/>
          <w:lang w:val="uk-UA" w:eastAsia="uk-UA"/>
        </w:rPr>
        <w:t xml:space="preserve">,7 </w:t>
      </w:r>
      <w:r w:rsidRPr="00681567">
        <w:rPr>
          <w:sz w:val="28"/>
          <w:szCs w:val="28"/>
          <w:lang w:val="uk-UA"/>
        </w:rPr>
        <w:t>млрд гривень.</w:t>
      </w:r>
      <w:r w:rsidRPr="00681567">
        <w:rPr>
          <w:i/>
          <w:iCs/>
          <w:sz w:val="28"/>
          <w:szCs w:val="28"/>
          <w:lang w:val="uk-UA"/>
        </w:rPr>
        <w:t xml:space="preserve"> </w:t>
      </w:r>
    </w:p>
    <w:p w:rsidR="00150E23" w:rsidRPr="00681567" w:rsidRDefault="00150E23" w:rsidP="00F51012">
      <w:pPr>
        <w:autoSpaceDE w:val="0"/>
        <w:autoSpaceDN w:val="0"/>
        <w:adjustRightInd w:val="0"/>
        <w:spacing w:after="0" w:line="240" w:lineRule="auto"/>
        <w:ind w:firstLine="567"/>
        <w:jc w:val="center"/>
        <w:rPr>
          <w:rFonts w:ascii="Times New Roman" w:hAnsi="Times New Roman" w:cs="Times New Roman"/>
          <w:b/>
          <w:i/>
          <w:color w:val="000000"/>
          <w:sz w:val="28"/>
          <w:szCs w:val="28"/>
          <w:shd w:val="clear" w:color="auto" w:fill="FFFFFF"/>
        </w:rPr>
      </w:pPr>
      <w:r w:rsidRPr="00681567">
        <w:rPr>
          <w:rFonts w:ascii="Times New Roman" w:hAnsi="Times New Roman" w:cs="Times New Roman"/>
          <w:b/>
          <w:i/>
          <w:color w:val="000000"/>
          <w:sz w:val="28"/>
          <w:szCs w:val="28"/>
          <w:shd w:val="clear" w:color="auto" w:fill="FFFFFF"/>
        </w:rPr>
        <w:t>Здійснення заходів, пов’язаних з припиненням державних</w:t>
      </w:r>
    </w:p>
    <w:p w:rsidR="00150E23" w:rsidRPr="008F16C6" w:rsidRDefault="00150E23" w:rsidP="00F51012">
      <w:pPr>
        <w:autoSpaceDE w:val="0"/>
        <w:autoSpaceDN w:val="0"/>
        <w:adjustRightInd w:val="0"/>
        <w:spacing w:after="120" w:line="240" w:lineRule="auto"/>
        <w:ind w:firstLine="567"/>
        <w:jc w:val="center"/>
        <w:rPr>
          <w:rFonts w:ascii="Times New Roman" w:hAnsi="Times New Roman" w:cs="Times New Roman"/>
          <w:b/>
          <w:i/>
          <w:color w:val="000000"/>
          <w:sz w:val="28"/>
          <w:szCs w:val="28"/>
          <w:shd w:val="clear" w:color="auto" w:fill="FFFFFF"/>
        </w:rPr>
      </w:pPr>
      <w:r w:rsidRPr="008F16C6">
        <w:rPr>
          <w:rFonts w:ascii="Times New Roman" w:hAnsi="Times New Roman" w:cs="Times New Roman"/>
          <w:b/>
          <w:i/>
          <w:color w:val="000000"/>
          <w:sz w:val="28"/>
          <w:szCs w:val="28"/>
          <w:shd w:val="clear" w:color="auto" w:fill="FFFFFF"/>
        </w:rPr>
        <w:t>унітарних підприємств</w:t>
      </w:r>
    </w:p>
    <w:p w:rsidR="00591EA9" w:rsidRDefault="008F16C6" w:rsidP="00634921">
      <w:pPr>
        <w:autoSpaceDE w:val="0"/>
        <w:autoSpaceDN w:val="0"/>
        <w:adjustRightInd w:val="0"/>
        <w:spacing w:after="120" w:line="240" w:lineRule="auto"/>
        <w:ind w:firstLine="567"/>
        <w:jc w:val="both"/>
        <w:rPr>
          <w:rFonts w:ascii="Times New Roman" w:hAnsi="Times New Roman" w:cs="Times New Roman"/>
          <w:sz w:val="28"/>
          <w:szCs w:val="28"/>
        </w:rPr>
      </w:pPr>
      <w:r w:rsidRPr="008F16C6">
        <w:rPr>
          <w:rFonts w:ascii="Times New Roman" w:hAnsi="Times New Roman" w:cs="Times New Roman"/>
          <w:sz w:val="28"/>
          <w:szCs w:val="28"/>
        </w:rPr>
        <w:t>У прое</w:t>
      </w:r>
      <w:r w:rsidR="00591EA9" w:rsidRPr="008F16C6">
        <w:rPr>
          <w:rFonts w:ascii="Times New Roman" w:hAnsi="Times New Roman" w:cs="Times New Roman"/>
          <w:sz w:val="28"/>
          <w:szCs w:val="28"/>
        </w:rPr>
        <w:t>кті Державного бюджету</w:t>
      </w:r>
      <w:r w:rsidR="00C943C0">
        <w:rPr>
          <w:rFonts w:ascii="Times New Roman" w:hAnsi="Times New Roman" w:cs="Times New Roman"/>
          <w:sz w:val="28"/>
          <w:szCs w:val="28"/>
        </w:rPr>
        <w:t xml:space="preserve"> України на 2026 рік передбачено</w:t>
      </w:r>
      <w:r w:rsidR="00591EA9" w:rsidRPr="008F16C6">
        <w:rPr>
          <w:rFonts w:ascii="Times New Roman" w:hAnsi="Times New Roman" w:cs="Times New Roman"/>
          <w:sz w:val="28"/>
          <w:szCs w:val="28"/>
        </w:rPr>
        <w:t xml:space="preserve"> видатки </w:t>
      </w:r>
      <w:r w:rsidR="00C943C0">
        <w:rPr>
          <w:rFonts w:ascii="Times New Roman" w:hAnsi="Times New Roman" w:cs="Times New Roman"/>
          <w:color w:val="000000" w:themeColor="text1"/>
          <w:sz w:val="28"/>
          <w:szCs w:val="28"/>
        </w:rPr>
        <w:t>в</w:t>
      </w:r>
      <w:r w:rsidR="00591EA9" w:rsidRPr="008F16C6">
        <w:rPr>
          <w:rFonts w:ascii="Times New Roman" w:hAnsi="Times New Roman" w:cs="Times New Roman"/>
          <w:color w:val="000000" w:themeColor="text1"/>
          <w:sz w:val="28"/>
          <w:szCs w:val="28"/>
        </w:rPr>
        <w:t xml:space="preserve"> обсязі </w:t>
      </w:r>
      <w:r w:rsidR="00591EA9" w:rsidRPr="008F16C6">
        <w:rPr>
          <w:rFonts w:ascii="Times New Roman" w:hAnsi="Times New Roman" w:cs="Times New Roman"/>
          <w:b/>
          <w:color w:val="000000" w:themeColor="text1"/>
          <w:sz w:val="28"/>
          <w:szCs w:val="28"/>
        </w:rPr>
        <w:t>308,2 млн грн</w:t>
      </w:r>
      <w:r w:rsidR="00591EA9" w:rsidRPr="008F16C6">
        <w:rPr>
          <w:rFonts w:ascii="Times New Roman" w:hAnsi="Times New Roman" w:cs="Times New Roman"/>
          <w:color w:val="000000" w:themeColor="text1"/>
          <w:sz w:val="28"/>
          <w:szCs w:val="28"/>
        </w:rPr>
        <w:t xml:space="preserve"> (спеціальний фонд) </w:t>
      </w:r>
      <w:r w:rsidR="00591EA9" w:rsidRPr="008F16C6">
        <w:rPr>
          <w:rFonts w:ascii="Times New Roman" w:hAnsi="Times New Roman" w:cs="Times New Roman"/>
          <w:sz w:val="28"/>
          <w:szCs w:val="28"/>
        </w:rPr>
        <w:t xml:space="preserve">на </w:t>
      </w:r>
      <w:r w:rsidR="00591EA9" w:rsidRPr="008F16C6">
        <w:rPr>
          <w:rFonts w:ascii="Times New Roman" w:hAnsi="Times New Roman" w:cs="Times New Roman"/>
          <w:b/>
          <w:sz w:val="28"/>
          <w:szCs w:val="28"/>
        </w:rPr>
        <w:t>здійснення заходів, пов’язаних з припиненням державних унітарних підприємств</w:t>
      </w:r>
      <w:r w:rsidR="00591EA9" w:rsidRPr="008F16C6">
        <w:rPr>
          <w:rFonts w:ascii="Times New Roman" w:hAnsi="Times New Roman" w:cs="Times New Roman"/>
          <w:sz w:val="28"/>
          <w:szCs w:val="28"/>
        </w:rPr>
        <w:t xml:space="preserve">, відповідно до Закону України </w:t>
      </w:r>
      <w:r w:rsidR="005C4008">
        <w:rPr>
          <w:rFonts w:ascii="Times New Roman" w:hAnsi="Times New Roman" w:cs="Times New Roman"/>
          <w:sz w:val="28"/>
          <w:szCs w:val="28"/>
        </w:rPr>
        <w:t>“</w:t>
      </w:r>
      <w:r w:rsidR="00591EA9" w:rsidRPr="008F16C6">
        <w:rPr>
          <w:rFonts w:ascii="Times New Roman" w:hAnsi="Times New Roman" w:cs="Times New Roman"/>
          <w:sz w:val="28"/>
          <w:szCs w:val="28"/>
        </w:rPr>
        <w:t>Про особливості припинення державних підприємств за рішенням Фонду державного майна України</w:t>
      </w:r>
      <w:r w:rsidR="005C4008">
        <w:rPr>
          <w:rFonts w:ascii="Times New Roman" w:hAnsi="Times New Roman" w:cs="Times New Roman"/>
          <w:sz w:val="28"/>
          <w:szCs w:val="28"/>
        </w:rPr>
        <w:t>”</w:t>
      </w:r>
      <w:r w:rsidR="00591EA9" w:rsidRPr="008F16C6">
        <w:rPr>
          <w:rFonts w:ascii="Times New Roman" w:hAnsi="Times New Roman" w:cs="Times New Roman"/>
          <w:sz w:val="28"/>
          <w:szCs w:val="28"/>
        </w:rPr>
        <w:t>.</w:t>
      </w:r>
    </w:p>
    <w:p w:rsidR="00634921" w:rsidRPr="00634921" w:rsidRDefault="00634921" w:rsidP="00634921">
      <w:pPr>
        <w:spacing w:after="120" w:line="240" w:lineRule="auto"/>
        <w:jc w:val="center"/>
        <w:rPr>
          <w:rFonts w:ascii="Times New Roman" w:hAnsi="Times New Roman"/>
          <w:b/>
          <w:i/>
          <w:sz w:val="28"/>
          <w:szCs w:val="28"/>
        </w:rPr>
      </w:pPr>
      <w:r w:rsidRPr="00634921">
        <w:rPr>
          <w:rFonts w:ascii="Times New Roman" w:hAnsi="Times New Roman"/>
          <w:b/>
          <w:i/>
          <w:sz w:val="28"/>
          <w:szCs w:val="28"/>
        </w:rPr>
        <w:t>Підтримка розвитку приватного сектору</w:t>
      </w:r>
    </w:p>
    <w:p w:rsidR="00634921" w:rsidRPr="004E5F78" w:rsidRDefault="00634921" w:rsidP="004E5F78">
      <w:pPr>
        <w:pStyle w:val="xmsonormal"/>
        <w:shd w:val="clear" w:color="auto" w:fill="FFFFFF"/>
        <w:spacing w:before="0" w:beforeAutospacing="0" w:after="120" w:afterAutospacing="0"/>
        <w:ind w:firstLine="567"/>
        <w:jc w:val="both"/>
        <w:rPr>
          <w:sz w:val="28"/>
          <w:szCs w:val="28"/>
          <w:lang w:val="uk-UA"/>
        </w:rPr>
      </w:pPr>
      <w:r w:rsidRPr="004E5F78">
        <w:rPr>
          <w:sz w:val="28"/>
          <w:szCs w:val="28"/>
          <w:lang w:val="uk-UA"/>
        </w:rPr>
        <w:t xml:space="preserve">У проекті Державного бюджету України на 2026 рік передбачено видатки </w:t>
      </w:r>
      <w:hyperlink r:id="rId15" w:tooltip="Міністр економіки, довкілля та сільського господарства України" w:history="1">
        <w:r w:rsidR="001B5ABC" w:rsidRPr="004E5F78">
          <w:rPr>
            <w:sz w:val="28"/>
            <w:szCs w:val="28"/>
            <w:lang w:val="uk-UA"/>
          </w:rPr>
          <w:t>Міністерству економіки, довкілля та сільського господарства України</w:t>
        </w:r>
      </w:hyperlink>
      <w:r w:rsidRPr="004E5F78">
        <w:rPr>
          <w:color w:val="000000" w:themeColor="text1"/>
          <w:sz w:val="28"/>
          <w:szCs w:val="28"/>
          <w:lang w:val="uk-UA"/>
        </w:rPr>
        <w:t xml:space="preserve"> у </w:t>
      </w:r>
      <w:r w:rsidR="001B5ABC" w:rsidRPr="004E5F78">
        <w:rPr>
          <w:color w:val="000000" w:themeColor="text1"/>
          <w:sz w:val="28"/>
          <w:szCs w:val="28"/>
          <w:lang w:val="uk-UA"/>
        </w:rPr>
        <w:t>обсязі</w:t>
      </w:r>
      <w:r w:rsidRPr="004E5F78">
        <w:rPr>
          <w:color w:val="000000" w:themeColor="text1"/>
          <w:sz w:val="28"/>
          <w:szCs w:val="28"/>
          <w:lang w:val="uk-UA"/>
        </w:rPr>
        <w:t xml:space="preserve"> </w:t>
      </w:r>
      <w:r w:rsidRPr="004E5F78">
        <w:rPr>
          <w:b/>
          <w:color w:val="000000" w:themeColor="text1"/>
          <w:sz w:val="28"/>
          <w:szCs w:val="28"/>
          <w:lang w:val="uk-UA"/>
        </w:rPr>
        <w:t>1 370 млн грн</w:t>
      </w:r>
      <w:r w:rsidR="004E5F78">
        <w:rPr>
          <w:color w:val="000000" w:themeColor="text1"/>
          <w:sz w:val="28"/>
          <w:szCs w:val="28"/>
          <w:lang w:val="uk-UA"/>
        </w:rPr>
        <w:t>,</w:t>
      </w:r>
      <w:r w:rsidRPr="004E5F78">
        <w:rPr>
          <w:color w:val="000000" w:themeColor="text1"/>
          <w:sz w:val="28"/>
          <w:szCs w:val="28"/>
          <w:lang w:val="uk-UA"/>
        </w:rPr>
        <w:t xml:space="preserve"> за рахунок яких буде продовжено державну допомогу суб’єктам господарювання для створення або розвитку бізнесу у формі грантів (на створення, розвиток або оновлення виробництв переробної промисловості; для створення або розвитку садівництва, ягідництва та виноградарства; для створення або розвитку тепличного господарства). </w:t>
      </w:r>
    </w:p>
    <w:p w:rsidR="00634921" w:rsidRPr="00BD07F5" w:rsidRDefault="00634921" w:rsidP="00634921">
      <w:pPr>
        <w:spacing w:after="120" w:line="240" w:lineRule="auto"/>
        <w:ind w:firstLine="708"/>
        <w:jc w:val="both"/>
        <w:rPr>
          <w:rFonts w:ascii="Times New Roman" w:hAnsi="Times New Roman"/>
          <w:color w:val="000000" w:themeColor="text1"/>
          <w:sz w:val="28"/>
          <w:szCs w:val="28"/>
        </w:rPr>
      </w:pPr>
      <w:r w:rsidRPr="00634921">
        <w:rPr>
          <w:rFonts w:ascii="Times New Roman" w:hAnsi="Times New Roman"/>
          <w:color w:val="000000" w:themeColor="text1"/>
          <w:sz w:val="28"/>
          <w:szCs w:val="28"/>
        </w:rPr>
        <w:t xml:space="preserve">У 2026 році продовжуватиметься підтримка бізнесу за рахунок залишку коштів, джерелом формування яких були перераховані Фондом загальнообов’язкового державного соціального страхування України на випадок безробіття кошти відповідно до статті 37 Закону України </w:t>
      </w:r>
      <w:r w:rsidR="005C4008">
        <w:rPr>
          <w:rFonts w:ascii="Times New Roman" w:hAnsi="Times New Roman" w:cs="Times New Roman"/>
          <w:sz w:val="28"/>
          <w:szCs w:val="28"/>
        </w:rPr>
        <w:t>“</w:t>
      </w:r>
      <w:r w:rsidRPr="00634921">
        <w:rPr>
          <w:rFonts w:ascii="Times New Roman" w:hAnsi="Times New Roman"/>
          <w:color w:val="000000" w:themeColor="text1"/>
          <w:sz w:val="28"/>
          <w:szCs w:val="28"/>
        </w:rPr>
        <w:t>Про Державний бюджет України на 2024 рік</w:t>
      </w:r>
      <w:r w:rsidR="005C4008">
        <w:rPr>
          <w:rFonts w:ascii="Times New Roman" w:hAnsi="Times New Roman" w:cs="Times New Roman"/>
          <w:sz w:val="28"/>
          <w:szCs w:val="28"/>
        </w:rPr>
        <w:t>”</w:t>
      </w:r>
      <w:r w:rsidRPr="00634921">
        <w:rPr>
          <w:rFonts w:ascii="Times New Roman" w:hAnsi="Times New Roman"/>
          <w:color w:val="000000" w:themeColor="text1"/>
          <w:sz w:val="28"/>
          <w:szCs w:val="28"/>
        </w:rPr>
        <w:t xml:space="preserve">, що не використаний у 2024 та 2025 роках, та за рахунок залишку коштів, джерелом формування яких були перераховані Фондом загальнообов’язкового державного соціального страхування України на випадок безробіття кошти відповідно до абзацу третього частини першої статті 37 Закону України </w:t>
      </w:r>
      <w:r w:rsidR="005C4008">
        <w:rPr>
          <w:rFonts w:ascii="Times New Roman" w:hAnsi="Times New Roman" w:cs="Times New Roman"/>
          <w:sz w:val="28"/>
          <w:szCs w:val="28"/>
        </w:rPr>
        <w:t>“</w:t>
      </w:r>
      <w:r w:rsidRPr="00634921">
        <w:rPr>
          <w:rFonts w:ascii="Times New Roman" w:hAnsi="Times New Roman"/>
          <w:color w:val="000000" w:themeColor="text1"/>
          <w:sz w:val="28"/>
          <w:szCs w:val="28"/>
        </w:rPr>
        <w:t>Про Державний бюджет України на 2025 рік</w:t>
      </w:r>
      <w:r w:rsidR="005C4008">
        <w:rPr>
          <w:rFonts w:ascii="Times New Roman" w:hAnsi="Times New Roman" w:cs="Times New Roman"/>
          <w:sz w:val="28"/>
          <w:szCs w:val="28"/>
        </w:rPr>
        <w:t>”</w:t>
      </w:r>
      <w:r w:rsidRPr="00634921">
        <w:rPr>
          <w:rFonts w:ascii="Times New Roman" w:hAnsi="Times New Roman"/>
          <w:color w:val="000000" w:themeColor="text1"/>
          <w:sz w:val="28"/>
          <w:szCs w:val="28"/>
        </w:rPr>
        <w:t xml:space="preserve">, що не використаний у 2025 році, які зберігатимуться на рахунках спеціального фонду державного бюджету, а також за рахунок перерахованого Фондом загальнообов’язкового державного соціального страхування України на випадок безробіття до спеціального фонду державного бюджету у розмірі залишку коштів, що утворився в нього на </w:t>
      </w:r>
      <w:r w:rsidR="00C943C0">
        <w:rPr>
          <w:rFonts w:ascii="Times New Roman" w:hAnsi="Times New Roman"/>
          <w:color w:val="000000" w:themeColor="text1"/>
          <w:sz w:val="28"/>
          <w:szCs w:val="28"/>
        </w:rPr>
        <w:t>0</w:t>
      </w:r>
      <w:r w:rsidRPr="00634921">
        <w:rPr>
          <w:rFonts w:ascii="Times New Roman" w:hAnsi="Times New Roman"/>
          <w:color w:val="000000" w:themeColor="text1"/>
          <w:sz w:val="28"/>
          <w:szCs w:val="28"/>
        </w:rPr>
        <w:t>1 січня 2026 року за рахунок надходжень єдиного внеску на загальнообов’язкове державне соціальне страхування, розподіленого на загальнообов’язкове державне соціальне страхування на випадок безробіття. Ці кошти буд</w:t>
      </w:r>
      <w:r w:rsidR="00C943C0">
        <w:rPr>
          <w:rFonts w:ascii="Times New Roman" w:hAnsi="Times New Roman"/>
          <w:color w:val="000000" w:themeColor="text1"/>
          <w:sz w:val="28"/>
          <w:szCs w:val="28"/>
        </w:rPr>
        <w:t>е спрямовано</w:t>
      </w:r>
      <w:r w:rsidRPr="00634921">
        <w:rPr>
          <w:rFonts w:ascii="Times New Roman" w:hAnsi="Times New Roman"/>
          <w:color w:val="000000" w:themeColor="text1"/>
          <w:sz w:val="28"/>
          <w:szCs w:val="28"/>
        </w:rPr>
        <w:t xml:space="preserve"> на державне стимулювання створення індустріальних парків, забезпечення державної підтримки реалізації інвестиційних проектів із значними інвестиціями, компенсацію витрат за гуманітарне розмінування земель сільськогосподарського призначення, підтримку внутрішнього попиту </w:t>
      </w:r>
      <w:r w:rsidR="00C943C0">
        <w:rPr>
          <w:rFonts w:ascii="Times New Roman" w:hAnsi="Times New Roman"/>
          <w:color w:val="000000" w:themeColor="text1"/>
          <w:sz w:val="28"/>
          <w:szCs w:val="28"/>
        </w:rPr>
        <w:t>на вітчизняні товари та послуги</w:t>
      </w:r>
      <w:r w:rsidRPr="00634921">
        <w:rPr>
          <w:rFonts w:ascii="Times New Roman" w:hAnsi="Times New Roman"/>
          <w:color w:val="000000" w:themeColor="text1"/>
          <w:sz w:val="28"/>
          <w:szCs w:val="28"/>
        </w:rPr>
        <w:t xml:space="preserve"> в обсягах та порядку, встановлених Кабінетом Міністрів України.</w:t>
      </w:r>
    </w:p>
    <w:p w:rsidR="00FA5F2F" w:rsidRDefault="00FA5F2F" w:rsidP="00634921">
      <w:pPr>
        <w:spacing w:after="120" w:line="240" w:lineRule="auto"/>
        <w:jc w:val="center"/>
        <w:rPr>
          <w:rFonts w:ascii="Times New Roman" w:hAnsi="Times New Roman"/>
          <w:b/>
          <w:i/>
          <w:sz w:val="28"/>
          <w:szCs w:val="28"/>
        </w:rPr>
      </w:pPr>
    </w:p>
    <w:p w:rsidR="0054282D" w:rsidRPr="00614B68" w:rsidRDefault="0054282D" w:rsidP="00634921">
      <w:pPr>
        <w:spacing w:after="120" w:line="240" w:lineRule="auto"/>
        <w:jc w:val="center"/>
        <w:rPr>
          <w:rFonts w:ascii="Times New Roman" w:hAnsi="Times New Roman"/>
          <w:b/>
          <w:i/>
          <w:sz w:val="28"/>
          <w:szCs w:val="28"/>
        </w:rPr>
      </w:pPr>
      <w:r>
        <w:rPr>
          <w:rFonts w:ascii="Times New Roman" w:hAnsi="Times New Roman"/>
          <w:b/>
          <w:i/>
          <w:sz w:val="28"/>
          <w:szCs w:val="28"/>
        </w:rPr>
        <w:t>Підтримка інноваційних прое</w:t>
      </w:r>
      <w:r w:rsidRPr="00614B68">
        <w:rPr>
          <w:rFonts w:ascii="Times New Roman" w:hAnsi="Times New Roman"/>
          <w:b/>
          <w:i/>
          <w:sz w:val="28"/>
          <w:szCs w:val="28"/>
        </w:rPr>
        <w:t>ктів</w:t>
      </w:r>
    </w:p>
    <w:p w:rsidR="0054282D" w:rsidRPr="00614B68" w:rsidRDefault="0054282D" w:rsidP="0054282D">
      <w:pPr>
        <w:spacing w:after="120" w:line="240" w:lineRule="auto"/>
        <w:ind w:firstLine="360"/>
        <w:jc w:val="both"/>
        <w:rPr>
          <w:rFonts w:ascii="Times New Roman" w:hAnsi="Times New Roman"/>
          <w:bCs/>
          <w:sz w:val="28"/>
          <w:szCs w:val="28"/>
          <w:lang w:eastAsia="ru-RU"/>
        </w:rPr>
      </w:pPr>
      <w:r>
        <w:rPr>
          <w:rFonts w:ascii="Times New Roman" w:hAnsi="Times New Roman"/>
          <w:sz w:val="28"/>
          <w:szCs w:val="28"/>
          <w:lang w:eastAsia="ru-RU"/>
        </w:rPr>
        <w:t>У прое</w:t>
      </w:r>
      <w:r w:rsidRPr="00614B68">
        <w:rPr>
          <w:rFonts w:ascii="Times New Roman" w:hAnsi="Times New Roman"/>
          <w:sz w:val="28"/>
          <w:szCs w:val="28"/>
          <w:lang w:eastAsia="ru-RU"/>
        </w:rPr>
        <w:t>кті Дер</w:t>
      </w:r>
      <w:r>
        <w:rPr>
          <w:rFonts w:ascii="Times New Roman" w:hAnsi="Times New Roman"/>
          <w:sz w:val="28"/>
          <w:szCs w:val="28"/>
          <w:lang w:eastAsia="ru-RU"/>
        </w:rPr>
        <w:t xml:space="preserve">жавного бюджету України на 2026 </w:t>
      </w:r>
      <w:r w:rsidRPr="00614B68">
        <w:rPr>
          <w:rFonts w:ascii="Times New Roman" w:hAnsi="Times New Roman"/>
          <w:sz w:val="28"/>
          <w:szCs w:val="28"/>
          <w:lang w:eastAsia="ru-RU"/>
        </w:rPr>
        <w:t xml:space="preserve">рік Міністерству цифрової трансформації </w:t>
      </w:r>
      <w:r w:rsidR="001B5ABC">
        <w:rPr>
          <w:rFonts w:ascii="Times New Roman" w:hAnsi="Times New Roman"/>
          <w:sz w:val="28"/>
          <w:szCs w:val="28"/>
          <w:lang w:eastAsia="ru-RU"/>
        </w:rPr>
        <w:t xml:space="preserve">України </w:t>
      </w:r>
      <w:r w:rsidRPr="00614B68">
        <w:rPr>
          <w:rFonts w:ascii="Times New Roman" w:hAnsi="Times New Roman"/>
          <w:sz w:val="28"/>
          <w:szCs w:val="28"/>
          <w:lang w:eastAsia="ru-RU"/>
        </w:rPr>
        <w:t>враховано видатки</w:t>
      </w:r>
      <w:r w:rsidRPr="00614B68">
        <w:rPr>
          <w:rFonts w:ascii="Times New Roman" w:hAnsi="Times New Roman"/>
          <w:b/>
          <w:bCs/>
          <w:sz w:val="28"/>
          <w:szCs w:val="28"/>
          <w:lang w:eastAsia="ru-RU"/>
        </w:rPr>
        <w:t xml:space="preserve"> </w:t>
      </w:r>
      <w:r w:rsidRPr="00614B68">
        <w:rPr>
          <w:rFonts w:ascii="Times New Roman" w:hAnsi="Times New Roman"/>
          <w:bCs/>
          <w:sz w:val="28"/>
          <w:szCs w:val="28"/>
          <w:lang w:eastAsia="ru-RU"/>
        </w:rPr>
        <w:t xml:space="preserve">у сумі </w:t>
      </w:r>
      <w:r w:rsidRPr="00614B68">
        <w:rPr>
          <w:rFonts w:ascii="Times New Roman" w:hAnsi="Times New Roman"/>
          <w:b/>
          <w:bCs/>
          <w:sz w:val="28"/>
          <w:szCs w:val="28"/>
          <w:lang w:eastAsia="ru-RU"/>
        </w:rPr>
        <w:t>7</w:t>
      </w:r>
      <w:r w:rsidRPr="00614B68">
        <w:rPr>
          <w:rFonts w:ascii="Times New Roman" w:hAnsi="Times New Roman"/>
          <w:b/>
          <w:bCs/>
          <w:sz w:val="28"/>
          <w:szCs w:val="28"/>
          <w:lang w:val="ru-RU" w:eastAsia="ru-RU"/>
        </w:rPr>
        <w:t> </w:t>
      </w:r>
      <w:r w:rsidRPr="00614B68">
        <w:rPr>
          <w:rFonts w:ascii="Times New Roman" w:hAnsi="Times New Roman"/>
          <w:b/>
          <w:bCs/>
          <w:sz w:val="28"/>
          <w:szCs w:val="28"/>
          <w:lang w:eastAsia="ru-RU"/>
        </w:rPr>
        <w:t>414,1 млн грн</w:t>
      </w:r>
      <w:r w:rsidR="00C943C0">
        <w:rPr>
          <w:rFonts w:ascii="Times New Roman" w:hAnsi="Times New Roman"/>
          <w:bCs/>
          <w:sz w:val="28"/>
          <w:szCs w:val="28"/>
          <w:lang w:eastAsia="ru-RU"/>
        </w:rPr>
        <w:t>,</w:t>
      </w:r>
      <w:r w:rsidRPr="00614B68">
        <w:rPr>
          <w:rFonts w:ascii="Times New Roman" w:hAnsi="Times New Roman"/>
          <w:bCs/>
          <w:sz w:val="28"/>
          <w:szCs w:val="28"/>
          <w:lang w:eastAsia="ru-RU"/>
        </w:rPr>
        <w:t xml:space="preserve"> із яких</w:t>
      </w:r>
      <w:r w:rsidR="004E5F78">
        <w:rPr>
          <w:rFonts w:ascii="Times New Roman" w:hAnsi="Times New Roman"/>
          <w:bCs/>
          <w:sz w:val="28"/>
          <w:szCs w:val="28"/>
          <w:lang w:eastAsia="ru-RU"/>
        </w:rPr>
        <w:t xml:space="preserve"> на</w:t>
      </w:r>
      <w:r w:rsidRPr="00614B68">
        <w:rPr>
          <w:rFonts w:ascii="Times New Roman" w:hAnsi="Times New Roman"/>
          <w:bCs/>
          <w:sz w:val="28"/>
          <w:szCs w:val="28"/>
          <w:lang w:eastAsia="ru-RU"/>
        </w:rPr>
        <w:t>:</w:t>
      </w:r>
    </w:p>
    <w:p w:rsidR="0054282D" w:rsidRPr="00614B68" w:rsidRDefault="0054282D" w:rsidP="0054282D">
      <w:pPr>
        <w:spacing w:after="120" w:line="240" w:lineRule="auto"/>
        <w:ind w:firstLine="567"/>
        <w:jc w:val="both"/>
        <w:rPr>
          <w:rFonts w:ascii="Times New Roman" w:hAnsi="Times New Roman"/>
          <w:sz w:val="28"/>
          <w:szCs w:val="28"/>
        </w:rPr>
      </w:pPr>
      <w:r w:rsidRPr="00614B68">
        <w:rPr>
          <w:rFonts w:ascii="Times New Roman" w:hAnsi="Times New Roman"/>
          <w:sz w:val="28"/>
          <w:szCs w:val="28"/>
        </w:rPr>
        <w:t xml:space="preserve">забезпечення Фондом розвитку інновацій підтримки інноваційних проектів </w:t>
      </w:r>
      <w:r w:rsidRPr="00614B68">
        <w:rPr>
          <w:rFonts w:ascii="Times New Roman" w:hAnsi="Times New Roman"/>
          <w:sz w:val="28"/>
          <w:szCs w:val="28"/>
          <w:lang w:eastAsia="ru-RU"/>
        </w:rPr>
        <w:t>для забезпечення потреб сектору безпеки і оборони (</w:t>
      </w:r>
      <w:r w:rsidRPr="00614B68">
        <w:rPr>
          <w:rFonts w:ascii="Times New Roman" w:hAnsi="Times New Roman"/>
          <w:sz w:val="28"/>
          <w:szCs w:val="28"/>
          <w:lang w:val="en-US" w:eastAsia="ru-RU"/>
        </w:rPr>
        <w:t>BRAVE</w:t>
      </w:r>
      <w:r w:rsidRPr="00614B68">
        <w:rPr>
          <w:rFonts w:ascii="Times New Roman" w:hAnsi="Times New Roman"/>
          <w:sz w:val="28"/>
          <w:szCs w:val="28"/>
          <w:lang w:eastAsia="ru-RU"/>
        </w:rPr>
        <w:t>1)</w:t>
      </w:r>
      <w:r w:rsidRPr="00614B68">
        <w:rPr>
          <w:rFonts w:ascii="Times New Roman" w:hAnsi="Times New Roman"/>
          <w:sz w:val="28"/>
          <w:szCs w:val="28"/>
        </w:rPr>
        <w:t xml:space="preserve"> </w:t>
      </w:r>
      <w:r w:rsidR="004E5F78">
        <w:rPr>
          <w:rFonts w:ascii="Times New Roman" w:eastAsia="Times New Roman" w:hAnsi="Times New Roman" w:cs="Times New Roman"/>
          <w:sz w:val="28"/>
          <w:szCs w:val="28"/>
        </w:rPr>
        <w:t>–</w:t>
      </w:r>
      <w:r w:rsidR="004E5F78" w:rsidRPr="00614B68">
        <w:rPr>
          <w:rFonts w:ascii="Times New Roman" w:hAnsi="Times New Roman"/>
          <w:b/>
          <w:sz w:val="28"/>
          <w:szCs w:val="28"/>
          <w:lang w:eastAsia="ru-RU"/>
        </w:rPr>
        <w:t xml:space="preserve"> 4 986,3 млн грн</w:t>
      </w:r>
      <w:r w:rsidR="004E5F78" w:rsidRPr="00614B68">
        <w:rPr>
          <w:rFonts w:ascii="Times New Roman" w:hAnsi="Times New Roman"/>
          <w:sz w:val="28"/>
          <w:szCs w:val="28"/>
        </w:rPr>
        <w:t>;</w:t>
      </w:r>
    </w:p>
    <w:p w:rsidR="0054282D" w:rsidRPr="00614B68" w:rsidRDefault="0054282D" w:rsidP="0054282D">
      <w:pPr>
        <w:spacing w:after="120" w:line="240" w:lineRule="auto"/>
        <w:ind w:firstLine="567"/>
        <w:jc w:val="both"/>
        <w:rPr>
          <w:rFonts w:ascii="Times New Roman" w:hAnsi="Times New Roman"/>
          <w:sz w:val="28"/>
          <w:szCs w:val="28"/>
        </w:rPr>
      </w:pPr>
      <w:r w:rsidRPr="00614B68">
        <w:rPr>
          <w:rFonts w:ascii="Times New Roman" w:hAnsi="Times New Roman"/>
          <w:sz w:val="28"/>
          <w:szCs w:val="28"/>
        </w:rPr>
        <w:t>виконання заходів з розвитку спеціальних інноваційних технологій для прискорення впровадження інноваційних рішень у секторі безпеки і оборони</w:t>
      </w:r>
      <w:r w:rsidR="0001660D">
        <w:rPr>
          <w:rFonts w:ascii="Times New Roman" w:hAnsi="Times New Roman"/>
          <w:sz w:val="28"/>
          <w:szCs w:val="28"/>
        </w:rPr>
        <w:t xml:space="preserve"> </w:t>
      </w:r>
      <w:r w:rsidR="0001660D">
        <w:rPr>
          <w:rFonts w:ascii="Times New Roman" w:eastAsia="Times New Roman" w:hAnsi="Times New Roman" w:cs="Times New Roman"/>
          <w:sz w:val="28"/>
          <w:szCs w:val="28"/>
        </w:rPr>
        <w:t>–</w:t>
      </w:r>
      <w:r w:rsidR="0001660D" w:rsidRPr="00614B68">
        <w:rPr>
          <w:rFonts w:ascii="Times New Roman" w:hAnsi="Times New Roman"/>
          <w:b/>
          <w:sz w:val="28"/>
          <w:szCs w:val="28"/>
          <w:lang w:eastAsia="ru-RU"/>
        </w:rPr>
        <w:t xml:space="preserve"> 2 427,8 млн грн</w:t>
      </w:r>
      <w:r w:rsidR="0001660D">
        <w:rPr>
          <w:rFonts w:ascii="Times New Roman" w:hAnsi="Times New Roman"/>
          <w:sz w:val="28"/>
          <w:szCs w:val="28"/>
        </w:rPr>
        <w:t>;</w:t>
      </w:r>
    </w:p>
    <w:p w:rsidR="0054282D" w:rsidRPr="00614B68" w:rsidRDefault="0054282D" w:rsidP="0054282D">
      <w:pPr>
        <w:spacing w:after="120" w:line="240" w:lineRule="auto"/>
        <w:ind w:firstLine="567"/>
        <w:jc w:val="both"/>
        <w:rPr>
          <w:rFonts w:ascii="Times New Roman" w:hAnsi="Times New Roman"/>
          <w:sz w:val="28"/>
          <w:szCs w:val="28"/>
        </w:rPr>
      </w:pPr>
      <w:r w:rsidRPr="00614B68">
        <w:rPr>
          <w:rFonts w:ascii="Times New Roman" w:hAnsi="Times New Roman"/>
          <w:sz w:val="28"/>
          <w:szCs w:val="28"/>
        </w:rPr>
        <w:t xml:space="preserve">Це </w:t>
      </w:r>
      <w:r w:rsidR="00C943C0">
        <w:rPr>
          <w:rFonts w:ascii="Times New Roman" w:hAnsi="Times New Roman"/>
          <w:sz w:val="28"/>
          <w:szCs w:val="28"/>
        </w:rPr>
        <w:t>дозволить</w:t>
      </w:r>
      <w:r w:rsidRPr="00614B68">
        <w:rPr>
          <w:rFonts w:ascii="Times New Roman" w:hAnsi="Times New Roman"/>
          <w:sz w:val="28"/>
          <w:szCs w:val="28"/>
        </w:rPr>
        <w:t>, зокрема:</w:t>
      </w:r>
    </w:p>
    <w:p w:rsidR="0054282D" w:rsidRPr="0054282D" w:rsidRDefault="0054282D" w:rsidP="0054282D">
      <w:pPr>
        <w:spacing w:after="120" w:line="240" w:lineRule="auto"/>
        <w:ind w:firstLine="567"/>
        <w:jc w:val="both"/>
        <w:rPr>
          <w:rFonts w:ascii="Times New Roman" w:hAnsi="Times New Roman" w:cs="Times New Roman"/>
          <w:b/>
          <w:sz w:val="28"/>
          <w:szCs w:val="28"/>
        </w:rPr>
      </w:pPr>
      <w:r w:rsidRPr="0054282D">
        <w:rPr>
          <w:rFonts w:ascii="Times New Roman" w:hAnsi="Times New Roman" w:cs="Times New Roman"/>
          <w:sz w:val="28"/>
          <w:szCs w:val="28"/>
        </w:rPr>
        <w:t xml:space="preserve">продовжити грантову підтримку розробником оборонних технологій через фінансування грантової програми </w:t>
      </w:r>
      <w:r w:rsidRPr="0054282D">
        <w:rPr>
          <w:rFonts w:ascii="Times New Roman" w:hAnsi="Times New Roman" w:cs="Times New Roman"/>
          <w:sz w:val="28"/>
          <w:szCs w:val="28"/>
          <w:lang w:val="en-US"/>
        </w:rPr>
        <w:t>Brave</w:t>
      </w:r>
      <w:r w:rsidRPr="0054282D">
        <w:rPr>
          <w:rFonts w:ascii="Times New Roman" w:hAnsi="Times New Roman" w:cs="Times New Roman"/>
          <w:sz w:val="28"/>
          <w:szCs w:val="28"/>
          <w:lang w:val="ru-RU"/>
        </w:rPr>
        <w:t xml:space="preserve">1 </w:t>
      </w:r>
      <w:r w:rsidRPr="0054282D">
        <w:rPr>
          <w:rFonts w:ascii="Times New Roman" w:hAnsi="Times New Roman" w:cs="Times New Roman"/>
          <w:sz w:val="28"/>
          <w:szCs w:val="28"/>
        </w:rPr>
        <w:t xml:space="preserve">та грантових конкурсів </w:t>
      </w:r>
      <w:r w:rsidRPr="0054282D">
        <w:rPr>
          <w:rFonts w:ascii="Times New Roman" w:hAnsi="Times New Roman" w:cs="Times New Roman"/>
          <w:sz w:val="28"/>
          <w:szCs w:val="28"/>
          <w:lang w:val="en-US"/>
        </w:rPr>
        <w:t>Brave</w:t>
      </w:r>
      <w:r w:rsidRPr="0054282D">
        <w:rPr>
          <w:rFonts w:ascii="Times New Roman" w:hAnsi="Times New Roman" w:cs="Times New Roman"/>
          <w:sz w:val="28"/>
          <w:szCs w:val="28"/>
          <w:lang w:val="ru-RU"/>
        </w:rPr>
        <w:t>1</w:t>
      </w:r>
      <w:r w:rsidRPr="0054282D">
        <w:rPr>
          <w:rFonts w:ascii="Times New Roman" w:hAnsi="Times New Roman" w:cs="Times New Roman"/>
          <w:sz w:val="28"/>
          <w:szCs w:val="28"/>
        </w:rPr>
        <w:t xml:space="preserve"> для впровадження ефективних українських оборонних технологій; </w:t>
      </w:r>
    </w:p>
    <w:p w:rsidR="0054282D" w:rsidRPr="0054282D" w:rsidRDefault="0054282D" w:rsidP="0054282D">
      <w:pPr>
        <w:spacing w:after="120" w:line="240" w:lineRule="auto"/>
        <w:ind w:firstLine="567"/>
        <w:jc w:val="both"/>
        <w:rPr>
          <w:rFonts w:ascii="Times New Roman" w:hAnsi="Times New Roman" w:cs="Times New Roman"/>
          <w:sz w:val="28"/>
          <w:szCs w:val="28"/>
        </w:rPr>
      </w:pPr>
      <w:r w:rsidRPr="0054282D">
        <w:rPr>
          <w:rFonts w:ascii="Times New Roman" w:hAnsi="Times New Roman" w:cs="Times New Roman"/>
          <w:sz w:val="28"/>
          <w:szCs w:val="28"/>
        </w:rPr>
        <w:t>придбати нові зразки техніки, обладнання та спеціальних інноваційних технологій, необхідних для забезпечення проведення випробувань та/або тестувань, досліджень для потреб оборони;</w:t>
      </w:r>
    </w:p>
    <w:p w:rsidR="0054282D" w:rsidRPr="0054282D" w:rsidRDefault="0054282D" w:rsidP="0054282D">
      <w:pPr>
        <w:spacing w:after="120" w:line="240" w:lineRule="auto"/>
        <w:ind w:firstLine="567"/>
        <w:jc w:val="both"/>
        <w:rPr>
          <w:rFonts w:ascii="Times New Roman" w:hAnsi="Times New Roman" w:cs="Times New Roman"/>
          <w:sz w:val="28"/>
          <w:szCs w:val="28"/>
        </w:rPr>
      </w:pPr>
      <w:r w:rsidRPr="0054282D">
        <w:rPr>
          <w:rFonts w:ascii="Times New Roman" w:hAnsi="Times New Roman" w:cs="Times New Roman"/>
          <w:sz w:val="28"/>
          <w:szCs w:val="28"/>
        </w:rPr>
        <w:t>провести випробування та/або тестування зразків робототехніки, безпілотних систем та інших спеціальних інноваційних технологій;</w:t>
      </w:r>
    </w:p>
    <w:p w:rsidR="0054282D" w:rsidRPr="0054282D" w:rsidRDefault="0054282D" w:rsidP="0054282D">
      <w:pPr>
        <w:spacing w:after="120" w:line="240" w:lineRule="auto"/>
        <w:ind w:firstLine="567"/>
        <w:jc w:val="both"/>
        <w:rPr>
          <w:rFonts w:ascii="Times New Roman" w:hAnsi="Times New Roman" w:cs="Times New Roman"/>
          <w:sz w:val="28"/>
          <w:szCs w:val="28"/>
        </w:rPr>
      </w:pPr>
      <w:r w:rsidRPr="0054282D">
        <w:rPr>
          <w:rFonts w:ascii="Times New Roman" w:hAnsi="Times New Roman" w:cs="Times New Roman"/>
          <w:sz w:val="28"/>
          <w:szCs w:val="28"/>
        </w:rPr>
        <w:t>провести дослідження спеціальних інноваційних технологій.</w:t>
      </w:r>
    </w:p>
    <w:p w:rsidR="00C85135" w:rsidRDefault="00C85135" w:rsidP="0054282D">
      <w:pPr>
        <w:spacing w:after="120" w:line="240" w:lineRule="auto"/>
        <w:ind w:firstLine="567"/>
        <w:jc w:val="center"/>
        <w:rPr>
          <w:rFonts w:ascii="Times New Roman" w:hAnsi="Times New Roman"/>
          <w:b/>
          <w:i/>
          <w:sz w:val="28"/>
          <w:szCs w:val="28"/>
        </w:rPr>
      </w:pPr>
      <w:r w:rsidRPr="00B530E7">
        <w:rPr>
          <w:rFonts w:ascii="Times New Roman" w:hAnsi="Times New Roman"/>
          <w:b/>
          <w:i/>
          <w:sz w:val="28"/>
          <w:szCs w:val="28"/>
        </w:rPr>
        <w:t>Космічна галузь</w:t>
      </w:r>
    </w:p>
    <w:p w:rsidR="0075162B" w:rsidRPr="00614B68" w:rsidRDefault="0075162B" w:rsidP="0054282D">
      <w:pPr>
        <w:autoSpaceDE w:val="0"/>
        <w:autoSpaceDN w:val="0"/>
        <w:adjustRightInd w:val="0"/>
        <w:spacing w:after="120" w:line="240" w:lineRule="auto"/>
        <w:ind w:firstLine="567"/>
        <w:jc w:val="both"/>
        <w:rPr>
          <w:rFonts w:ascii="Times New Roman" w:hAnsi="Times New Roman" w:cs="Calibri"/>
          <w:spacing w:val="2"/>
          <w:sz w:val="28"/>
          <w:szCs w:val="28"/>
        </w:rPr>
      </w:pPr>
      <w:r w:rsidRPr="0075162B">
        <w:rPr>
          <w:rFonts w:ascii="Times New Roman" w:hAnsi="Times New Roman" w:cs="Calibri"/>
          <w:spacing w:val="2"/>
          <w:sz w:val="28"/>
          <w:szCs w:val="28"/>
        </w:rPr>
        <w:t>На космічну галузь</w:t>
      </w:r>
      <w:r>
        <w:rPr>
          <w:rFonts w:ascii="Times New Roman" w:hAnsi="Times New Roman" w:cs="Calibri"/>
          <w:spacing w:val="2"/>
          <w:sz w:val="28"/>
          <w:szCs w:val="28"/>
        </w:rPr>
        <w:t xml:space="preserve"> у прое</w:t>
      </w:r>
      <w:r w:rsidRPr="00614B68">
        <w:rPr>
          <w:rFonts w:ascii="Times New Roman" w:hAnsi="Times New Roman" w:cs="Calibri"/>
          <w:spacing w:val="2"/>
          <w:sz w:val="28"/>
          <w:szCs w:val="28"/>
        </w:rPr>
        <w:t>кті Державного бюджету України на 2026 рік передбач</w:t>
      </w:r>
      <w:r w:rsidR="00C943C0">
        <w:rPr>
          <w:rFonts w:ascii="Times New Roman" w:hAnsi="Times New Roman" w:cs="Calibri"/>
          <w:spacing w:val="2"/>
          <w:sz w:val="28"/>
          <w:szCs w:val="28"/>
        </w:rPr>
        <w:t>ено</w:t>
      </w:r>
      <w:r w:rsidRPr="00614B68">
        <w:rPr>
          <w:rFonts w:ascii="Times New Roman" w:hAnsi="Times New Roman" w:cs="Calibri"/>
          <w:spacing w:val="2"/>
          <w:sz w:val="28"/>
          <w:szCs w:val="28"/>
        </w:rPr>
        <w:t xml:space="preserve"> видатки за </w:t>
      </w:r>
      <w:r w:rsidR="00C943C0">
        <w:rPr>
          <w:rFonts w:ascii="Times New Roman" w:hAnsi="Times New Roman" w:cs="Calibri"/>
          <w:spacing w:val="2"/>
          <w:sz w:val="28"/>
          <w:szCs w:val="28"/>
        </w:rPr>
        <w:t>кошти</w:t>
      </w:r>
      <w:r w:rsidRPr="00614B68">
        <w:rPr>
          <w:rFonts w:ascii="Times New Roman" w:hAnsi="Times New Roman" w:cs="Calibri"/>
          <w:spacing w:val="2"/>
          <w:sz w:val="28"/>
          <w:szCs w:val="28"/>
        </w:rPr>
        <w:t xml:space="preserve"> загального фонду, зокрема на:</w:t>
      </w:r>
    </w:p>
    <w:p w:rsidR="0075162B" w:rsidRPr="00614B68" w:rsidRDefault="0075162B" w:rsidP="0075162B">
      <w:pPr>
        <w:spacing w:after="120" w:line="240" w:lineRule="auto"/>
        <w:ind w:firstLine="567"/>
        <w:jc w:val="both"/>
        <w:rPr>
          <w:rFonts w:ascii="Times New Roman" w:hAnsi="Times New Roman" w:cs="Calibri"/>
          <w:b/>
          <w:spacing w:val="2"/>
          <w:sz w:val="28"/>
          <w:szCs w:val="28"/>
        </w:rPr>
      </w:pPr>
      <w:r w:rsidRPr="00614B68">
        <w:rPr>
          <w:rFonts w:ascii="Times New Roman" w:hAnsi="Times New Roman" w:cs="Calibri"/>
          <w:spacing w:val="2"/>
          <w:sz w:val="28"/>
          <w:szCs w:val="28"/>
        </w:rPr>
        <w:t>продовження виконання науково-дослідних та дослідно-конструкторських (дослідницько-конструкторських) робіт</w:t>
      </w:r>
      <w:r w:rsidR="00C943C0">
        <w:rPr>
          <w:rFonts w:ascii="Times New Roman" w:hAnsi="Times New Roman" w:cs="Calibri"/>
          <w:spacing w:val="2"/>
          <w:sz w:val="28"/>
          <w:szCs w:val="28"/>
        </w:rPr>
        <w:t>,</w:t>
      </w:r>
      <w:r w:rsidRPr="00614B68">
        <w:rPr>
          <w:rFonts w:ascii="Times New Roman" w:hAnsi="Times New Roman" w:cs="Calibri"/>
          <w:spacing w:val="2"/>
          <w:sz w:val="28"/>
          <w:szCs w:val="28"/>
        </w:rPr>
        <w:t xml:space="preserve"> пов’язаних з провадженням космічної діяльності в інтересах національної безпеки і оборони, проведення заходів з виконання дослідно-</w:t>
      </w:r>
      <w:r w:rsidR="00C943C0">
        <w:rPr>
          <w:rFonts w:ascii="Times New Roman" w:hAnsi="Times New Roman" w:cs="Calibri"/>
          <w:spacing w:val="2"/>
          <w:sz w:val="28"/>
          <w:szCs w:val="28"/>
        </w:rPr>
        <w:t>конструкторських робіт, спрямованих</w:t>
      </w:r>
      <w:r w:rsidRPr="00614B68">
        <w:rPr>
          <w:rFonts w:ascii="Times New Roman" w:hAnsi="Times New Roman" w:cs="Calibri"/>
          <w:spacing w:val="2"/>
          <w:sz w:val="28"/>
          <w:szCs w:val="28"/>
        </w:rPr>
        <w:t xml:space="preserve"> на удосконалення наземного комплексу управління та наземного інформаційного комплексу, які є складовими наземного сегменту національної космічної системи дистанційного зондування Землі, з метою забезпечення цілодобового оперативного надання споживачам інформації для вирішення завдань зміцнення національної безпеки і оборони, а також широкого спектру завдань цивільного сектору (гуманітарне розмінування, надзвичайні ситуації, контроль агропромислового комплексу, екологія, землекористування, розвиток територій тощо), забезпечення розвитку міжнародного співробітництва – </w:t>
      </w:r>
      <w:r w:rsidRPr="00614B68">
        <w:rPr>
          <w:rFonts w:ascii="Times New Roman" w:hAnsi="Times New Roman" w:cs="Calibri"/>
          <w:b/>
          <w:spacing w:val="2"/>
          <w:sz w:val="28"/>
          <w:szCs w:val="28"/>
        </w:rPr>
        <w:t>380 млн грн</w:t>
      </w:r>
      <w:r w:rsidRPr="0075162B">
        <w:rPr>
          <w:rFonts w:ascii="Times New Roman" w:hAnsi="Times New Roman" w:cs="Calibri"/>
          <w:spacing w:val="2"/>
          <w:sz w:val="28"/>
          <w:szCs w:val="28"/>
        </w:rPr>
        <w:t>;</w:t>
      </w:r>
    </w:p>
    <w:p w:rsidR="0075162B" w:rsidRPr="00614B68" w:rsidRDefault="0075162B" w:rsidP="0075162B">
      <w:pPr>
        <w:autoSpaceDE w:val="0"/>
        <w:autoSpaceDN w:val="0"/>
        <w:adjustRightInd w:val="0"/>
        <w:spacing w:after="120" w:line="240" w:lineRule="auto"/>
        <w:ind w:firstLine="567"/>
        <w:jc w:val="both"/>
        <w:rPr>
          <w:rFonts w:ascii="Times New Roman" w:hAnsi="Times New Roman" w:cs="Calibri"/>
          <w:b/>
          <w:spacing w:val="2"/>
          <w:sz w:val="28"/>
          <w:szCs w:val="28"/>
        </w:rPr>
      </w:pPr>
      <w:r w:rsidRPr="00614B68">
        <w:rPr>
          <w:rFonts w:ascii="Times New Roman" w:hAnsi="Times New Roman" w:cs="Calibri"/>
          <w:spacing w:val="2"/>
          <w:sz w:val="28"/>
          <w:szCs w:val="28"/>
        </w:rPr>
        <w:t xml:space="preserve">забезпечення прийому та обробки спеціальної та службової інформації з космічних апаратів, забезпечення контролю за сейсмічною обстановкою та іншим геофізичними явищами на всій Земній кулі, а також забезпечення контролю за якістю науково-дослідних та дослідно-конструкторських робіт, виготовленням серійної продукції, поставкою та монтажем ракетно-космічної техніки – </w:t>
      </w:r>
      <w:r w:rsidRPr="00614B68">
        <w:rPr>
          <w:rFonts w:ascii="Times New Roman" w:hAnsi="Times New Roman" w:cs="Calibri"/>
          <w:b/>
          <w:spacing w:val="2"/>
          <w:sz w:val="28"/>
          <w:szCs w:val="28"/>
        </w:rPr>
        <w:t>486,6 млн гривень</w:t>
      </w:r>
      <w:r w:rsidRPr="0075162B">
        <w:rPr>
          <w:rFonts w:ascii="Times New Roman" w:hAnsi="Times New Roman" w:cs="Calibri"/>
          <w:spacing w:val="2"/>
          <w:sz w:val="28"/>
          <w:szCs w:val="28"/>
        </w:rPr>
        <w:t>.</w:t>
      </w:r>
    </w:p>
    <w:p w:rsidR="00C85135" w:rsidRDefault="00C85135" w:rsidP="0075162B">
      <w:pPr>
        <w:spacing w:after="120" w:line="240" w:lineRule="auto"/>
        <w:ind w:firstLine="567"/>
        <w:jc w:val="center"/>
        <w:rPr>
          <w:rFonts w:ascii="Times New Roman" w:hAnsi="Times New Roman"/>
          <w:b/>
          <w:i/>
          <w:sz w:val="28"/>
          <w:szCs w:val="28"/>
        </w:rPr>
      </w:pPr>
      <w:r w:rsidRPr="00B530E7">
        <w:rPr>
          <w:rFonts w:ascii="Times New Roman" w:hAnsi="Times New Roman"/>
          <w:b/>
          <w:i/>
          <w:sz w:val="28"/>
          <w:szCs w:val="28"/>
        </w:rPr>
        <w:t>Охорона навколишнього природного середовища</w:t>
      </w:r>
    </w:p>
    <w:p w:rsidR="0075162B" w:rsidRPr="00614B68" w:rsidRDefault="00F34330" w:rsidP="0075162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12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Під час планування</w:t>
      </w:r>
      <w:r w:rsidR="00E45D26">
        <w:rPr>
          <w:rFonts w:ascii="Times New Roman" w:hAnsi="Times New Roman"/>
          <w:color w:val="000000" w:themeColor="text1"/>
          <w:sz w:val="28"/>
          <w:szCs w:val="28"/>
        </w:rPr>
        <w:t xml:space="preserve"> прое</w:t>
      </w:r>
      <w:r w:rsidR="0075162B" w:rsidRPr="00614B68">
        <w:rPr>
          <w:rFonts w:ascii="Times New Roman" w:hAnsi="Times New Roman"/>
          <w:color w:val="000000" w:themeColor="text1"/>
          <w:sz w:val="28"/>
          <w:szCs w:val="28"/>
        </w:rPr>
        <w:t xml:space="preserve">кту Державного бюджету України на 2026 рік на </w:t>
      </w:r>
      <w:r w:rsidR="0075162B" w:rsidRPr="00614B68">
        <w:rPr>
          <w:rFonts w:ascii="Times New Roman" w:hAnsi="Times New Roman"/>
          <w:b/>
          <w:color w:val="000000" w:themeColor="text1"/>
          <w:sz w:val="28"/>
          <w:szCs w:val="28"/>
        </w:rPr>
        <w:t xml:space="preserve">збереження природно-заповідного фонду в національних природних парках та заповідниках, а також на </w:t>
      </w:r>
      <w:r w:rsidR="0075162B" w:rsidRPr="00614B68">
        <w:rPr>
          <w:rFonts w:ascii="Times New Roman" w:hAnsi="Times New Roman"/>
          <w:b/>
          <w:bCs/>
          <w:color w:val="000000" w:themeColor="text1"/>
          <w:sz w:val="28"/>
          <w:szCs w:val="28"/>
        </w:rPr>
        <w:t xml:space="preserve">здійснення природоохоронних заходів </w:t>
      </w:r>
      <w:r w:rsidR="0075162B" w:rsidRPr="00614B68">
        <w:rPr>
          <w:rFonts w:ascii="Times New Roman" w:hAnsi="Times New Roman"/>
          <w:color w:val="000000" w:themeColor="text1"/>
          <w:sz w:val="28"/>
          <w:szCs w:val="28"/>
        </w:rPr>
        <w:t xml:space="preserve">враховані кошти державного бюджету в сумі </w:t>
      </w:r>
      <w:r w:rsidR="00E45D26">
        <w:rPr>
          <w:rFonts w:ascii="Times New Roman" w:hAnsi="Times New Roman"/>
          <w:b/>
          <w:color w:val="000000" w:themeColor="text1"/>
          <w:sz w:val="28"/>
          <w:szCs w:val="28"/>
        </w:rPr>
        <w:t>1 473,5</w:t>
      </w:r>
      <w:r w:rsidR="0075162B" w:rsidRPr="00614B68">
        <w:rPr>
          <w:rFonts w:ascii="Times New Roman" w:hAnsi="Times New Roman"/>
          <w:b/>
          <w:color w:val="000000" w:themeColor="text1"/>
          <w:sz w:val="28"/>
          <w:szCs w:val="28"/>
        </w:rPr>
        <w:t xml:space="preserve"> млн грн</w:t>
      </w:r>
      <w:r w:rsidR="0075162B" w:rsidRPr="00614B68">
        <w:rPr>
          <w:rFonts w:ascii="Times New Roman" w:hAnsi="Times New Roman"/>
          <w:color w:val="000000" w:themeColor="text1"/>
          <w:sz w:val="28"/>
          <w:szCs w:val="28"/>
        </w:rPr>
        <w:t xml:space="preserve">, </w:t>
      </w:r>
      <w:r>
        <w:rPr>
          <w:rFonts w:ascii="Times New Roman" w:hAnsi="Times New Roman"/>
          <w:color w:val="000000" w:themeColor="text1"/>
          <w:sz w:val="28"/>
          <w:szCs w:val="28"/>
        </w:rPr>
        <w:t>із них за загальним фондом</w:t>
      </w:r>
      <w:r w:rsidR="0075162B" w:rsidRPr="00614B68">
        <w:rPr>
          <w:rFonts w:ascii="Times New Roman" w:hAnsi="Times New Roman"/>
          <w:color w:val="000000" w:themeColor="text1"/>
          <w:sz w:val="28"/>
          <w:szCs w:val="28"/>
        </w:rPr>
        <w:t xml:space="preserve"> </w:t>
      </w:r>
      <w:r>
        <w:rPr>
          <w:rFonts w:ascii="Times New Roman" w:hAnsi="Times New Roman"/>
          <w:color w:val="000000" w:themeColor="text1"/>
          <w:sz w:val="28"/>
          <w:szCs w:val="28"/>
        </w:rPr>
        <w:t>у</w:t>
      </w:r>
      <w:r w:rsidR="0075162B" w:rsidRPr="00614B68">
        <w:rPr>
          <w:rFonts w:ascii="Times New Roman" w:hAnsi="Times New Roman"/>
          <w:color w:val="000000" w:themeColor="text1"/>
          <w:sz w:val="28"/>
          <w:szCs w:val="28"/>
        </w:rPr>
        <w:t xml:space="preserve"> сумі </w:t>
      </w:r>
      <w:r w:rsidR="00E45D26">
        <w:rPr>
          <w:rFonts w:ascii="Times New Roman" w:hAnsi="Times New Roman"/>
          <w:b/>
          <w:color w:val="000000" w:themeColor="text1"/>
          <w:sz w:val="28"/>
          <w:szCs w:val="28"/>
        </w:rPr>
        <w:t>1 328,2</w:t>
      </w:r>
      <w:r w:rsidR="0075162B" w:rsidRPr="00614B68">
        <w:rPr>
          <w:rFonts w:ascii="Times New Roman" w:hAnsi="Times New Roman"/>
          <w:b/>
          <w:color w:val="000000" w:themeColor="text1"/>
          <w:sz w:val="28"/>
          <w:szCs w:val="28"/>
        </w:rPr>
        <w:t xml:space="preserve"> млн грн</w:t>
      </w:r>
      <w:r w:rsidR="0075162B" w:rsidRPr="00614B68">
        <w:rPr>
          <w:rFonts w:ascii="Times New Roman" w:hAnsi="Times New Roman"/>
          <w:color w:val="000000" w:themeColor="text1"/>
          <w:sz w:val="28"/>
          <w:szCs w:val="28"/>
        </w:rPr>
        <w:t xml:space="preserve">, </w:t>
      </w:r>
      <w:r>
        <w:rPr>
          <w:rFonts w:ascii="Times New Roman" w:hAnsi="Times New Roman"/>
          <w:color w:val="000000" w:themeColor="text1"/>
          <w:sz w:val="28"/>
          <w:szCs w:val="28"/>
        </w:rPr>
        <w:t>за спеціальним фондом</w:t>
      </w:r>
      <w:r w:rsidR="0075162B" w:rsidRPr="00614B68">
        <w:rPr>
          <w:rFonts w:ascii="Times New Roman" w:hAnsi="Times New Roman"/>
          <w:color w:val="000000" w:themeColor="text1"/>
          <w:sz w:val="28"/>
          <w:szCs w:val="28"/>
        </w:rPr>
        <w:t xml:space="preserve"> в сумі</w:t>
      </w:r>
      <w:r w:rsidR="00E45D26">
        <w:rPr>
          <w:rFonts w:ascii="Times New Roman" w:hAnsi="Times New Roman"/>
          <w:color w:val="000000" w:themeColor="text1"/>
          <w:sz w:val="28"/>
          <w:szCs w:val="28"/>
        </w:rPr>
        <w:t xml:space="preserve"> </w:t>
      </w:r>
      <w:r w:rsidR="0075162B" w:rsidRPr="00614B68">
        <w:rPr>
          <w:rFonts w:ascii="Times New Roman" w:hAnsi="Times New Roman"/>
          <w:b/>
          <w:color w:val="000000" w:themeColor="text1"/>
          <w:sz w:val="28"/>
          <w:szCs w:val="28"/>
          <w:lang w:val="ru-RU"/>
        </w:rPr>
        <w:t>145,3</w:t>
      </w:r>
      <w:r w:rsidR="00E45D26">
        <w:rPr>
          <w:rFonts w:ascii="Times New Roman" w:hAnsi="Times New Roman"/>
          <w:b/>
          <w:color w:val="000000" w:themeColor="text1"/>
          <w:sz w:val="28"/>
          <w:szCs w:val="28"/>
        </w:rPr>
        <w:t> </w:t>
      </w:r>
      <w:r w:rsidR="0075162B" w:rsidRPr="00614B68">
        <w:rPr>
          <w:rFonts w:ascii="Times New Roman" w:hAnsi="Times New Roman"/>
          <w:b/>
          <w:color w:val="000000" w:themeColor="text1"/>
          <w:sz w:val="28"/>
          <w:szCs w:val="28"/>
        </w:rPr>
        <w:t>млн грн</w:t>
      </w:r>
      <w:r w:rsidR="0075162B" w:rsidRPr="00614B68">
        <w:rPr>
          <w:rFonts w:ascii="Times New Roman" w:hAnsi="Times New Roman"/>
          <w:color w:val="000000" w:themeColor="text1"/>
          <w:sz w:val="28"/>
          <w:szCs w:val="28"/>
        </w:rPr>
        <w:t>, які буд</w:t>
      </w:r>
      <w:r w:rsidR="002F7C87">
        <w:rPr>
          <w:rFonts w:ascii="Times New Roman" w:hAnsi="Times New Roman"/>
          <w:color w:val="000000" w:themeColor="text1"/>
          <w:sz w:val="28"/>
          <w:szCs w:val="28"/>
        </w:rPr>
        <w:t>е</w:t>
      </w:r>
      <w:r w:rsidR="0075162B" w:rsidRPr="00614B68">
        <w:rPr>
          <w:rFonts w:ascii="Times New Roman" w:hAnsi="Times New Roman"/>
          <w:color w:val="000000" w:themeColor="text1"/>
          <w:sz w:val="28"/>
          <w:szCs w:val="28"/>
        </w:rPr>
        <w:t xml:space="preserve"> спрямован</w:t>
      </w:r>
      <w:r w:rsidR="002F7C87">
        <w:rPr>
          <w:rFonts w:ascii="Times New Roman" w:hAnsi="Times New Roman"/>
          <w:color w:val="000000" w:themeColor="text1"/>
          <w:sz w:val="28"/>
          <w:szCs w:val="28"/>
        </w:rPr>
        <w:t>о</w:t>
      </w:r>
      <w:r w:rsidR="0075162B" w:rsidRPr="00614B68">
        <w:rPr>
          <w:rFonts w:ascii="Times New Roman" w:hAnsi="Times New Roman"/>
          <w:color w:val="000000" w:themeColor="text1"/>
          <w:sz w:val="28"/>
          <w:szCs w:val="28"/>
        </w:rPr>
        <w:t xml:space="preserve"> на утримання 62</w:t>
      </w:r>
      <w:r w:rsidR="0075162B" w:rsidRPr="00614B68">
        <w:rPr>
          <w:rFonts w:ascii="Times New Roman" w:hAnsi="Times New Roman"/>
          <w:color w:val="000000" w:themeColor="text1"/>
          <w:sz w:val="28"/>
          <w:szCs w:val="28"/>
          <w:lang w:val="ru-RU"/>
        </w:rPr>
        <w:t xml:space="preserve"> </w:t>
      </w:r>
      <w:r w:rsidR="0075162B" w:rsidRPr="00614B68">
        <w:rPr>
          <w:rFonts w:ascii="Times New Roman" w:hAnsi="Times New Roman"/>
          <w:color w:val="000000" w:themeColor="text1"/>
          <w:sz w:val="28"/>
          <w:szCs w:val="28"/>
        </w:rPr>
        <w:t xml:space="preserve">установ природно-заповідного фонду площею </w:t>
      </w:r>
      <w:r w:rsidR="0075162B" w:rsidRPr="00AD337F">
        <w:rPr>
          <w:rFonts w:ascii="Times New Roman" w:hAnsi="Times New Roman"/>
          <w:color w:val="000000" w:themeColor="text1"/>
          <w:sz w:val="28"/>
          <w:szCs w:val="28"/>
        </w:rPr>
        <w:t>960,5</w:t>
      </w:r>
      <w:r w:rsidR="002F7C87">
        <w:rPr>
          <w:rFonts w:ascii="Times New Roman" w:hAnsi="Times New Roman"/>
          <w:b/>
          <w:color w:val="000000" w:themeColor="text1"/>
          <w:sz w:val="28"/>
          <w:szCs w:val="28"/>
        </w:rPr>
        <w:t> </w:t>
      </w:r>
      <w:r w:rsidR="0075162B" w:rsidRPr="00614B68">
        <w:rPr>
          <w:rFonts w:ascii="Times New Roman" w:hAnsi="Times New Roman"/>
          <w:color w:val="000000" w:themeColor="text1"/>
          <w:sz w:val="28"/>
          <w:szCs w:val="28"/>
        </w:rPr>
        <w:t xml:space="preserve">тис. га, що </w:t>
      </w:r>
      <w:r>
        <w:rPr>
          <w:rFonts w:ascii="Times New Roman" w:hAnsi="Times New Roman"/>
          <w:color w:val="000000" w:themeColor="text1"/>
          <w:sz w:val="28"/>
          <w:szCs w:val="28"/>
        </w:rPr>
        <w:t>натомість</w:t>
      </w:r>
      <w:r w:rsidR="0075162B" w:rsidRPr="00614B68">
        <w:rPr>
          <w:rFonts w:ascii="Times New Roman" w:hAnsi="Times New Roman"/>
          <w:color w:val="000000" w:themeColor="text1"/>
          <w:sz w:val="28"/>
          <w:szCs w:val="28"/>
        </w:rPr>
        <w:t xml:space="preserve"> дозволить забезпечити у 2026 році збереження 284 видів тварин та 362 видів рослин, </w:t>
      </w:r>
      <w:r w:rsidR="002F7C87">
        <w:rPr>
          <w:rFonts w:ascii="Times New Roman" w:hAnsi="Times New Roman"/>
          <w:color w:val="000000" w:themeColor="text1"/>
          <w:sz w:val="28"/>
          <w:szCs w:val="28"/>
        </w:rPr>
        <w:t>занесених</w:t>
      </w:r>
      <w:r w:rsidR="0075162B" w:rsidRPr="00614B68">
        <w:rPr>
          <w:rFonts w:ascii="Times New Roman" w:hAnsi="Times New Roman"/>
          <w:color w:val="000000" w:themeColor="text1"/>
          <w:sz w:val="28"/>
          <w:szCs w:val="28"/>
        </w:rPr>
        <w:t xml:space="preserve"> до Червоної книги України. Також за </w:t>
      </w:r>
      <w:r w:rsidR="002F7C87">
        <w:rPr>
          <w:rFonts w:ascii="Times New Roman" w:hAnsi="Times New Roman"/>
          <w:color w:val="000000" w:themeColor="text1"/>
          <w:sz w:val="28"/>
          <w:szCs w:val="28"/>
        </w:rPr>
        <w:t>ці кошти</w:t>
      </w:r>
      <w:r w:rsidR="0075162B" w:rsidRPr="00614B68">
        <w:rPr>
          <w:rFonts w:ascii="Times New Roman" w:hAnsi="Times New Roman"/>
          <w:color w:val="000000" w:themeColor="text1"/>
          <w:sz w:val="28"/>
          <w:szCs w:val="28"/>
        </w:rPr>
        <w:t xml:space="preserve">, </w:t>
      </w:r>
      <w:r w:rsidR="002F7C87">
        <w:rPr>
          <w:rFonts w:ascii="Times New Roman" w:hAnsi="Times New Roman"/>
          <w:color w:val="000000" w:themeColor="text1"/>
          <w:sz w:val="28"/>
          <w:szCs w:val="28"/>
        </w:rPr>
        <w:t>між іншим, передбачено</w:t>
      </w:r>
      <w:r w:rsidR="0075162B" w:rsidRPr="00614B68">
        <w:rPr>
          <w:rFonts w:ascii="Times New Roman" w:hAnsi="Times New Roman"/>
          <w:color w:val="000000" w:themeColor="text1"/>
          <w:sz w:val="28"/>
          <w:szCs w:val="28"/>
        </w:rPr>
        <w:t xml:space="preserve"> розроблення документації </w:t>
      </w:r>
      <w:r w:rsidR="00AD337F">
        <w:rPr>
          <w:rFonts w:ascii="Times New Roman" w:hAnsi="Times New Roman"/>
          <w:color w:val="000000" w:themeColor="text1"/>
          <w:sz w:val="28"/>
          <w:szCs w:val="28"/>
        </w:rPr>
        <w:t>із землеустрою, розроблення прое</w:t>
      </w:r>
      <w:r w:rsidR="0075162B" w:rsidRPr="00614B68">
        <w:rPr>
          <w:rFonts w:ascii="Times New Roman" w:hAnsi="Times New Roman"/>
          <w:color w:val="000000" w:themeColor="text1"/>
          <w:sz w:val="28"/>
          <w:szCs w:val="28"/>
        </w:rPr>
        <w:t xml:space="preserve">ктів організації території, розроблення матеріалів лісовпорядкування в </w:t>
      </w:r>
      <w:r w:rsidR="0075162B" w:rsidRPr="00AD337F">
        <w:rPr>
          <w:rFonts w:ascii="Times New Roman" w:hAnsi="Times New Roman"/>
          <w:color w:val="000000" w:themeColor="text1"/>
          <w:sz w:val="28"/>
          <w:szCs w:val="28"/>
        </w:rPr>
        <w:t xml:space="preserve">кількості 13 одиниць; забезпечення 38 заходів природоохоронного спрямування у міжнародній сфері (сплата внесків до бюджетів міжнародних організацій природоохоронного спрямування, участь у заходах з виконання міжнародних зобов’язань України як сторони міжнародних Конвенцій та Угод); обладнання 3 пунктів спостереження за станом атмосферного повітря у зонах та агломераціях; здійснення заходів щодо екологічно безпечного поводження з небезпечними хімічними речовинами та відходами, </w:t>
      </w:r>
      <w:r>
        <w:rPr>
          <w:rFonts w:ascii="Times New Roman" w:hAnsi="Times New Roman"/>
          <w:color w:val="000000" w:themeColor="text1"/>
          <w:sz w:val="28"/>
          <w:szCs w:val="28"/>
        </w:rPr>
        <w:t>зокрема</w:t>
      </w:r>
      <w:r w:rsidR="0075162B" w:rsidRPr="00AD337F">
        <w:rPr>
          <w:rFonts w:ascii="Times New Roman" w:hAnsi="Times New Roman"/>
          <w:color w:val="000000" w:themeColor="text1"/>
          <w:sz w:val="28"/>
          <w:szCs w:val="28"/>
        </w:rPr>
        <w:t xml:space="preserve"> непридатними до використання пестицидами і агрохімікатами у кількості близько </w:t>
      </w:r>
      <w:r w:rsidR="00E45D26" w:rsidRPr="00AD337F">
        <w:rPr>
          <w:rFonts w:ascii="Times New Roman" w:hAnsi="Times New Roman"/>
          <w:color w:val="000000" w:themeColor="text1"/>
          <w:sz w:val="28"/>
          <w:szCs w:val="28"/>
        </w:rPr>
        <w:t>200</w:t>
      </w:r>
      <w:r w:rsidR="0075162B" w:rsidRPr="00AD337F">
        <w:rPr>
          <w:rFonts w:ascii="Times New Roman" w:hAnsi="Times New Roman"/>
          <w:color w:val="000000" w:themeColor="text1"/>
          <w:sz w:val="28"/>
          <w:szCs w:val="28"/>
        </w:rPr>
        <w:t xml:space="preserve"> </w:t>
      </w:r>
      <w:proofErr w:type="spellStart"/>
      <w:r w:rsidR="0075162B" w:rsidRPr="00AD337F">
        <w:rPr>
          <w:rFonts w:ascii="Times New Roman" w:hAnsi="Times New Roman"/>
          <w:color w:val="000000" w:themeColor="text1"/>
          <w:sz w:val="28"/>
          <w:szCs w:val="28"/>
        </w:rPr>
        <w:t>тонн</w:t>
      </w:r>
      <w:proofErr w:type="spellEnd"/>
      <w:r w:rsidR="0075162B" w:rsidRPr="00AD337F">
        <w:rPr>
          <w:rFonts w:ascii="Times New Roman" w:hAnsi="Times New Roman"/>
          <w:color w:val="000000" w:themeColor="text1"/>
          <w:sz w:val="28"/>
          <w:szCs w:val="28"/>
        </w:rPr>
        <w:t>.</w:t>
      </w:r>
    </w:p>
    <w:p w:rsidR="0075162B" w:rsidRPr="00614B68" w:rsidRDefault="0075162B" w:rsidP="0075162B">
      <w:pPr>
        <w:spacing w:after="120" w:line="240" w:lineRule="auto"/>
        <w:ind w:firstLine="709"/>
        <w:jc w:val="both"/>
        <w:rPr>
          <w:rFonts w:ascii="Times New Roman" w:hAnsi="Times New Roman"/>
          <w:color w:val="000000"/>
          <w:sz w:val="28"/>
          <w:szCs w:val="28"/>
          <w:shd w:val="clear" w:color="auto" w:fill="FFFFFF"/>
        </w:rPr>
      </w:pPr>
      <w:r w:rsidRPr="00614B68">
        <w:rPr>
          <w:rFonts w:ascii="Times New Roman" w:hAnsi="Times New Roman"/>
          <w:sz w:val="28"/>
          <w:szCs w:val="28"/>
        </w:rPr>
        <w:t>Д</w:t>
      </w:r>
      <w:r w:rsidRPr="00614B68">
        <w:rPr>
          <w:rFonts w:ascii="Times New Roman" w:hAnsi="Times New Roman"/>
          <w:color w:val="000000"/>
          <w:sz w:val="28"/>
          <w:szCs w:val="28"/>
          <w:shd w:val="clear" w:color="auto" w:fill="FFFFFF"/>
        </w:rPr>
        <w:t xml:space="preserve">ля </w:t>
      </w:r>
      <w:r w:rsidRPr="00614B68">
        <w:rPr>
          <w:rFonts w:ascii="Times New Roman" w:hAnsi="Times New Roman"/>
          <w:b/>
          <w:color w:val="000000"/>
          <w:sz w:val="28"/>
          <w:szCs w:val="28"/>
          <w:shd w:val="clear" w:color="auto" w:fill="FFFFFF"/>
        </w:rPr>
        <w:t>підтримки лісогосподарської галузі</w:t>
      </w:r>
      <w:r w:rsidRPr="00614B68">
        <w:rPr>
          <w:rFonts w:ascii="Times New Roman" w:hAnsi="Times New Roman"/>
          <w:color w:val="000000"/>
          <w:sz w:val="28"/>
          <w:szCs w:val="28"/>
          <w:shd w:val="clear" w:color="auto" w:fill="FFFFFF"/>
        </w:rPr>
        <w:t xml:space="preserve"> на 2026 рік врахован</w:t>
      </w:r>
      <w:r w:rsidR="00F34330">
        <w:rPr>
          <w:rFonts w:ascii="Times New Roman" w:hAnsi="Times New Roman"/>
          <w:color w:val="000000"/>
          <w:sz w:val="28"/>
          <w:szCs w:val="28"/>
          <w:shd w:val="clear" w:color="auto" w:fill="FFFFFF"/>
        </w:rPr>
        <w:t>о</w:t>
      </w:r>
      <w:r w:rsidRPr="00614B68">
        <w:rPr>
          <w:rFonts w:ascii="Times New Roman" w:hAnsi="Times New Roman"/>
          <w:color w:val="000000"/>
          <w:sz w:val="28"/>
          <w:szCs w:val="28"/>
          <w:shd w:val="clear" w:color="auto" w:fill="FFFFFF"/>
        </w:rPr>
        <w:t xml:space="preserve"> видатки загального та спеціального фон</w:t>
      </w:r>
      <w:r w:rsidR="004C04C8">
        <w:rPr>
          <w:rFonts w:ascii="Times New Roman" w:hAnsi="Times New Roman"/>
          <w:color w:val="000000"/>
          <w:sz w:val="28"/>
          <w:szCs w:val="28"/>
          <w:shd w:val="clear" w:color="auto" w:fill="FFFFFF"/>
        </w:rPr>
        <w:t xml:space="preserve">ду державного бюджету </w:t>
      </w:r>
      <w:r w:rsidR="00F34330">
        <w:rPr>
          <w:rFonts w:ascii="Times New Roman" w:hAnsi="Times New Roman"/>
          <w:color w:val="000000"/>
          <w:sz w:val="28"/>
          <w:szCs w:val="28"/>
          <w:shd w:val="clear" w:color="auto" w:fill="FFFFFF"/>
        </w:rPr>
        <w:t>в</w:t>
      </w:r>
      <w:r w:rsidR="004C04C8">
        <w:rPr>
          <w:rFonts w:ascii="Times New Roman" w:hAnsi="Times New Roman"/>
          <w:color w:val="000000"/>
          <w:sz w:val="28"/>
          <w:szCs w:val="28"/>
          <w:shd w:val="clear" w:color="auto" w:fill="FFFFFF"/>
        </w:rPr>
        <w:t xml:space="preserve"> обсязі </w:t>
      </w:r>
      <w:r w:rsidR="005B2051" w:rsidRPr="005B2051">
        <w:rPr>
          <w:rFonts w:ascii="Times New Roman" w:hAnsi="Times New Roman"/>
          <w:b/>
          <w:color w:val="000000"/>
          <w:sz w:val="28"/>
          <w:szCs w:val="28"/>
          <w:shd w:val="clear" w:color="auto" w:fill="FFFFFF"/>
        </w:rPr>
        <w:t>302,1 млн грн</w:t>
      </w:r>
      <w:r w:rsidR="005B2051" w:rsidRPr="005B2051">
        <w:rPr>
          <w:rFonts w:ascii="Times New Roman" w:hAnsi="Times New Roman"/>
          <w:color w:val="000000"/>
          <w:sz w:val="28"/>
          <w:szCs w:val="28"/>
          <w:shd w:val="clear" w:color="auto" w:fill="FFFFFF"/>
        </w:rPr>
        <w:t>,</w:t>
      </w:r>
      <w:r w:rsidR="005B2051">
        <w:rPr>
          <w:rFonts w:ascii="Times New Roman" w:hAnsi="Times New Roman"/>
          <w:color w:val="000000"/>
          <w:sz w:val="28"/>
          <w:szCs w:val="28"/>
          <w:shd w:val="clear" w:color="auto" w:fill="FFFFFF"/>
        </w:rPr>
        <w:t xml:space="preserve"> </w:t>
      </w:r>
      <w:r w:rsidRPr="00614B68">
        <w:rPr>
          <w:rFonts w:ascii="Times New Roman" w:hAnsi="Times New Roman"/>
          <w:color w:val="000000"/>
          <w:sz w:val="28"/>
          <w:szCs w:val="28"/>
          <w:shd w:val="clear" w:color="auto" w:fill="FFFFFF"/>
        </w:rPr>
        <w:t xml:space="preserve">які буде спрямовано на збереження та відтворення лісового та природно-заповідного фонду України. </w:t>
      </w:r>
    </w:p>
    <w:p w:rsidR="0075162B" w:rsidRPr="00614B68" w:rsidRDefault="0075162B" w:rsidP="0075162B">
      <w:pPr>
        <w:autoSpaceDE w:val="0"/>
        <w:autoSpaceDN w:val="0"/>
        <w:adjustRightInd w:val="0"/>
        <w:spacing w:after="120" w:line="240" w:lineRule="auto"/>
        <w:ind w:firstLine="567"/>
        <w:jc w:val="both"/>
        <w:rPr>
          <w:rFonts w:ascii="Times New Roman" w:hAnsi="Times New Roman"/>
          <w:color w:val="000000" w:themeColor="text1"/>
          <w:spacing w:val="-2"/>
          <w:sz w:val="28"/>
          <w:szCs w:val="28"/>
        </w:rPr>
      </w:pPr>
      <w:r w:rsidRPr="00614B68">
        <w:rPr>
          <w:rFonts w:ascii="Times New Roman" w:hAnsi="Times New Roman"/>
          <w:color w:val="000000" w:themeColor="text1"/>
          <w:sz w:val="28"/>
          <w:szCs w:val="28"/>
        </w:rPr>
        <w:t xml:space="preserve">Для </w:t>
      </w:r>
      <w:r w:rsidRPr="00614B68">
        <w:rPr>
          <w:rFonts w:ascii="Times New Roman" w:hAnsi="Times New Roman"/>
          <w:b/>
          <w:color w:val="000000" w:themeColor="text1"/>
          <w:sz w:val="28"/>
          <w:szCs w:val="28"/>
        </w:rPr>
        <w:t>реалізації механізмів Кіотського протоколу</w:t>
      </w:r>
      <w:r w:rsidRPr="00614B68">
        <w:rPr>
          <w:rFonts w:ascii="Times New Roman" w:hAnsi="Times New Roman"/>
          <w:color w:val="000000" w:themeColor="text1"/>
          <w:sz w:val="28"/>
          <w:szCs w:val="28"/>
        </w:rPr>
        <w:t xml:space="preserve"> в 2026 році визначен</w:t>
      </w:r>
      <w:r w:rsidR="00F34330">
        <w:rPr>
          <w:rFonts w:ascii="Times New Roman" w:hAnsi="Times New Roman"/>
          <w:color w:val="000000" w:themeColor="text1"/>
          <w:sz w:val="28"/>
          <w:szCs w:val="28"/>
        </w:rPr>
        <w:t>о</w:t>
      </w:r>
      <w:r w:rsidRPr="00614B68">
        <w:rPr>
          <w:rFonts w:ascii="Times New Roman" w:hAnsi="Times New Roman"/>
          <w:color w:val="000000" w:themeColor="text1"/>
          <w:sz w:val="28"/>
          <w:szCs w:val="28"/>
        </w:rPr>
        <w:t xml:space="preserve"> видатки спеціального фонду у сумі </w:t>
      </w:r>
      <w:r w:rsidR="00E45D26">
        <w:rPr>
          <w:rFonts w:ascii="Times New Roman" w:hAnsi="Times New Roman"/>
          <w:b/>
          <w:color w:val="000000" w:themeColor="text1"/>
          <w:sz w:val="28"/>
          <w:szCs w:val="28"/>
        </w:rPr>
        <w:t>1</w:t>
      </w:r>
      <w:r w:rsidRPr="00614B68">
        <w:rPr>
          <w:rFonts w:ascii="Times New Roman" w:hAnsi="Times New Roman"/>
          <w:b/>
          <w:color w:val="000000" w:themeColor="text1"/>
          <w:sz w:val="28"/>
          <w:szCs w:val="28"/>
        </w:rPr>
        <w:t> млн грн</w:t>
      </w:r>
      <w:r w:rsidRPr="00614B68">
        <w:rPr>
          <w:rFonts w:ascii="Times New Roman" w:hAnsi="Times New Roman"/>
          <w:color w:val="000000" w:themeColor="text1"/>
          <w:sz w:val="28"/>
          <w:szCs w:val="28"/>
        </w:rPr>
        <w:t xml:space="preserve"> за рахунок </w:t>
      </w:r>
      <w:r w:rsidRPr="00614B68">
        <w:rPr>
          <w:rFonts w:ascii="Times New Roman" w:hAnsi="Times New Roman"/>
          <w:color w:val="000000" w:themeColor="text1"/>
          <w:spacing w:val="-2"/>
          <w:sz w:val="28"/>
          <w:szCs w:val="28"/>
        </w:rPr>
        <w:t xml:space="preserve">невикористаного залишку коштів від продажу частин встановленої кількості викидів парникових газів, передбаченого статтею 17 Кіотського протоколу до Рамкової конвенції ООН про зміну клімату за минулі роки. За </w:t>
      </w:r>
      <w:r w:rsidR="00F34330">
        <w:rPr>
          <w:rFonts w:ascii="Times New Roman" w:hAnsi="Times New Roman"/>
          <w:color w:val="000000" w:themeColor="text1"/>
          <w:spacing w:val="-2"/>
          <w:sz w:val="28"/>
          <w:szCs w:val="28"/>
        </w:rPr>
        <w:t>ці кошти</w:t>
      </w:r>
      <w:r w:rsidRPr="00614B68">
        <w:rPr>
          <w:rFonts w:ascii="Times New Roman" w:hAnsi="Times New Roman"/>
          <w:color w:val="000000" w:themeColor="text1"/>
          <w:spacing w:val="-2"/>
          <w:sz w:val="28"/>
          <w:szCs w:val="28"/>
        </w:rPr>
        <w:t xml:space="preserve"> заплановано продовження реалізації не</w:t>
      </w:r>
      <w:r w:rsidR="00F34330">
        <w:rPr>
          <w:rFonts w:ascii="Times New Roman" w:hAnsi="Times New Roman"/>
          <w:color w:val="000000" w:themeColor="text1"/>
          <w:spacing w:val="-2"/>
          <w:sz w:val="28"/>
          <w:szCs w:val="28"/>
        </w:rPr>
        <w:t xml:space="preserve"> </w:t>
      </w:r>
      <w:r w:rsidRPr="00614B68">
        <w:rPr>
          <w:rFonts w:ascii="Times New Roman" w:hAnsi="Times New Roman"/>
          <w:color w:val="000000" w:themeColor="text1"/>
          <w:spacing w:val="-2"/>
          <w:sz w:val="28"/>
          <w:szCs w:val="28"/>
        </w:rPr>
        <w:t>завершених у попередні</w:t>
      </w:r>
      <w:r w:rsidR="00AD337F">
        <w:rPr>
          <w:rFonts w:ascii="Times New Roman" w:hAnsi="Times New Roman"/>
          <w:color w:val="000000" w:themeColor="text1"/>
          <w:spacing w:val="-2"/>
          <w:sz w:val="28"/>
          <w:szCs w:val="28"/>
        </w:rPr>
        <w:t xml:space="preserve"> роки прое</w:t>
      </w:r>
      <w:r w:rsidRPr="00614B68">
        <w:rPr>
          <w:rFonts w:ascii="Times New Roman" w:hAnsi="Times New Roman"/>
          <w:color w:val="000000" w:themeColor="text1"/>
          <w:spacing w:val="-2"/>
          <w:sz w:val="28"/>
          <w:szCs w:val="28"/>
        </w:rPr>
        <w:t>ктів цільових екологічних (зелених) інвестицій, проведення міжнародного фінансового аудиту та міжнародної технічно</w:t>
      </w:r>
      <w:r w:rsidR="00F34330">
        <w:rPr>
          <w:rFonts w:ascii="Times New Roman" w:hAnsi="Times New Roman"/>
          <w:color w:val="000000" w:themeColor="text1"/>
          <w:spacing w:val="-2"/>
          <w:sz w:val="28"/>
          <w:szCs w:val="28"/>
        </w:rPr>
        <w:t>ї експертизи. Інші заходи буде визначено</w:t>
      </w:r>
      <w:r w:rsidRPr="00614B68">
        <w:rPr>
          <w:rFonts w:ascii="Times New Roman" w:hAnsi="Times New Roman"/>
          <w:color w:val="000000" w:themeColor="text1"/>
          <w:spacing w:val="-2"/>
          <w:sz w:val="28"/>
          <w:szCs w:val="28"/>
        </w:rPr>
        <w:t xml:space="preserve"> після погодження відповідних напрямів з відповідними </w:t>
      </w:r>
      <w:r w:rsidR="00F34330">
        <w:rPr>
          <w:rFonts w:ascii="Times New Roman" w:hAnsi="Times New Roman"/>
          <w:color w:val="000000" w:themeColor="text1"/>
          <w:spacing w:val="-2"/>
          <w:sz w:val="28"/>
          <w:szCs w:val="28"/>
        </w:rPr>
        <w:t>контрагентами за рахунок залишок</w:t>
      </w:r>
      <w:r w:rsidRPr="00614B68">
        <w:rPr>
          <w:rFonts w:ascii="Times New Roman" w:hAnsi="Times New Roman"/>
          <w:color w:val="000000" w:themeColor="text1"/>
          <w:spacing w:val="-2"/>
          <w:sz w:val="28"/>
          <w:szCs w:val="28"/>
        </w:rPr>
        <w:t xml:space="preserve"> коштів, отриманих в рамках договорів продажу </w:t>
      </w:r>
      <w:r w:rsidRPr="00614B68">
        <w:rPr>
          <w:rFonts w:ascii="Times New Roman" w:hAnsi="Times New Roman"/>
          <w:color w:val="000000" w:themeColor="text1"/>
          <w:sz w:val="28"/>
          <w:szCs w:val="28"/>
          <w:lang w:eastAsia="ru-RU"/>
        </w:rPr>
        <w:t>одиниць (частин) установленої кількості (ОУК)</w:t>
      </w:r>
      <w:r w:rsidRPr="00614B68">
        <w:rPr>
          <w:rFonts w:ascii="Times New Roman" w:hAnsi="Times New Roman"/>
          <w:color w:val="000000" w:themeColor="text1"/>
          <w:spacing w:val="-2"/>
          <w:sz w:val="28"/>
          <w:szCs w:val="28"/>
        </w:rPr>
        <w:t>.</w:t>
      </w:r>
    </w:p>
    <w:p w:rsidR="0075162B" w:rsidRPr="00614B68" w:rsidRDefault="0075162B" w:rsidP="0075162B">
      <w:pPr>
        <w:autoSpaceDE w:val="0"/>
        <w:autoSpaceDN w:val="0"/>
        <w:adjustRightInd w:val="0"/>
        <w:spacing w:after="120" w:line="240" w:lineRule="auto"/>
        <w:ind w:firstLine="567"/>
        <w:jc w:val="both"/>
        <w:rPr>
          <w:rFonts w:ascii="Times New Roman" w:hAnsi="Times New Roman"/>
          <w:color w:val="000000" w:themeColor="text1"/>
          <w:sz w:val="28"/>
          <w:szCs w:val="28"/>
        </w:rPr>
      </w:pPr>
      <w:r w:rsidRPr="00614B68">
        <w:rPr>
          <w:rFonts w:ascii="Times New Roman" w:hAnsi="Times New Roman"/>
          <w:color w:val="000000" w:themeColor="text1"/>
          <w:sz w:val="28"/>
          <w:szCs w:val="28"/>
        </w:rPr>
        <w:t xml:space="preserve">Для забезпечення діяльності, пов’язаної </w:t>
      </w:r>
      <w:r w:rsidR="00F34330">
        <w:rPr>
          <w:rFonts w:ascii="Times New Roman" w:hAnsi="Times New Roman"/>
          <w:color w:val="000000" w:themeColor="text1"/>
          <w:sz w:val="28"/>
          <w:szCs w:val="28"/>
        </w:rPr>
        <w:t>зі</w:t>
      </w:r>
      <w:r w:rsidRPr="00614B68">
        <w:rPr>
          <w:rFonts w:ascii="Times New Roman" w:hAnsi="Times New Roman"/>
          <w:color w:val="000000" w:themeColor="text1"/>
          <w:sz w:val="28"/>
          <w:szCs w:val="28"/>
        </w:rPr>
        <w:t xml:space="preserve"> збиранням, обробленням, систематизацією, аналізом та накопиченням інформації, необхідної для </w:t>
      </w:r>
      <w:r w:rsidRPr="00614B68">
        <w:rPr>
          <w:rFonts w:ascii="Times New Roman" w:hAnsi="Times New Roman"/>
          <w:b/>
          <w:color w:val="000000" w:themeColor="text1"/>
          <w:sz w:val="28"/>
          <w:szCs w:val="28"/>
        </w:rPr>
        <w:t>проведення підготовки Національного кадастру антропогенних викидів та абсорбції парникових газів</w:t>
      </w:r>
      <w:r w:rsidRPr="00614B68">
        <w:rPr>
          <w:rFonts w:ascii="Times New Roman" w:hAnsi="Times New Roman"/>
          <w:color w:val="000000" w:themeColor="text1"/>
          <w:sz w:val="28"/>
          <w:szCs w:val="28"/>
        </w:rPr>
        <w:t xml:space="preserve">, а також удосконаленням національної системи оцінки антропогенних викидів та абсорбції парникових газів, що здійснюється Національним центром обліку викидів парникових газів; здійснення організаційно-методичної підтримки у сфері моніторингу, звітності та верифікації викидів парникових газів в Україні; підготовки щорічного звіту про викиди забруднюючих речовин в атмосферне повітря у 2026 році враховано видатки загального фонду у сумі </w:t>
      </w:r>
      <w:r w:rsidRPr="00614B68">
        <w:rPr>
          <w:rFonts w:ascii="Times New Roman" w:hAnsi="Times New Roman"/>
          <w:b/>
          <w:color w:val="000000" w:themeColor="text1"/>
          <w:sz w:val="28"/>
          <w:szCs w:val="28"/>
        </w:rPr>
        <w:t>12,1 млн гривень</w:t>
      </w:r>
      <w:r w:rsidRPr="00614B68">
        <w:rPr>
          <w:rFonts w:ascii="Times New Roman" w:hAnsi="Times New Roman"/>
          <w:color w:val="000000" w:themeColor="text1"/>
          <w:sz w:val="28"/>
          <w:szCs w:val="28"/>
        </w:rPr>
        <w:t>.</w:t>
      </w:r>
    </w:p>
    <w:p w:rsidR="0075162B" w:rsidRPr="00614B68" w:rsidRDefault="0075162B" w:rsidP="0075162B">
      <w:pPr>
        <w:autoSpaceDE w:val="0"/>
        <w:autoSpaceDN w:val="0"/>
        <w:adjustRightInd w:val="0"/>
        <w:spacing w:after="120" w:line="240" w:lineRule="auto"/>
        <w:ind w:firstLine="567"/>
        <w:jc w:val="both"/>
        <w:rPr>
          <w:rFonts w:ascii="Times New Roman" w:hAnsi="Times New Roman"/>
          <w:bCs/>
          <w:color w:val="000000" w:themeColor="text1"/>
          <w:sz w:val="28"/>
          <w:szCs w:val="28"/>
        </w:rPr>
      </w:pPr>
      <w:r w:rsidRPr="00614B68">
        <w:rPr>
          <w:rFonts w:ascii="Times New Roman" w:hAnsi="Times New Roman"/>
          <w:color w:val="000000" w:themeColor="text1"/>
          <w:sz w:val="28"/>
          <w:szCs w:val="28"/>
        </w:rPr>
        <w:t xml:space="preserve">Для реалізації заходів </w:t>
      </w:r>
      <w:r w:rsidR="00F34330">
        <w:rPr>
          <w:rFonts w:ascii="Times New Roman" w:hAnsi="Times New Roman"/>
          <w:color w:val="000000" w:themeColor="text1"/>
          <w:sz w:val="28"/>
          <w:szCs w:val="28"/>
        </w:rPr>
        <w:t>із забезпечення</w:t>
      </w:r>
      <w:r w:rsidRPr="00614B68">
        <w:rPr>
          <w:rFonts w:ascii="Times New Roman" w:hAnsi="Times New Roman"/>
          <w:color w:val="000000" w:themeColor="text1"/>
          <w:sz w:val="28"/>
          <w:szCs w:val="28"/>
        </w:rPr>
        <w:t xml:space="preserve"> потреб населення та галузей економіки у водних ресурсах, </w:t>
      </w:r>
      <w:r w:rsidRPr="00614B68">
        <w:rPr>
          <w:rFonts w:ascii="Times New Roman" w:hAnsi="Times New Roman"/>
          <w:b/>
          <w:color w:val="000000" w:themeColor="text1"/>
          <w:sz w:val="28"/>
          <w:szCs w:val="28"/>
        </w:rPr>
        <w:t>забезпечення функціонування державного водогосподарського комплексу</w:t>
      </w:r>
      <w:r w:rsidRPr="00614B68">
        <w:rPr>
          <w:rFonts w:ascii="Times New Roman" w:hAnsi="Times New Roman"/>
          <w:color w:val="000000" w:themeColor="text1"/>
          <w:sz w:val="28"/>
          <w:szCs w:val="28"/>
        </w:rPr>
        <w:t xml:space="preserve">, що знаходиться у державній власності, проведення </w:t>
      </w:r>
      <w:proofErr w:type="spellStart"/>
      <w:r w:rsidRPr="00614B68">
        <w:rPr>
          <w:rFonts w:ascii="Times New Roman" w:hAnsi="Times New Roman"/>
          <w:color w:val="000000" w:themeColor="text1"/>
          <w:sz w:val="28"/>
          <w:szCs w:val="28"/>
        </w:rPr>
        <w:t>міжбасейнового</w:t>
      </w:r>
      <w:proofErr w:type="spellEnd"/>
      <w:r w:rsidRPr="00614B68">
        <w:rPr>
          <w:rFonts w:ascii="Times New Roman" w:hAnsi="Times New Roman"/>
          <w:color w:val="000000" w:themeColor="text1"/>
          <w:sz w:val="28"/>
          <w:szCs w:val="28"/>
        </w:rPr>
        <w:t xml:space="preserve"> перерозподілу водних ресурсів, здійснення державного моніторингу вод, попередження шкідливої дії вод та ліквідація її наслідків, здійснення міжнародного співробітництва по використанню та</w:t>
      </w:r>
      <w:r w:rsidR="004C04C8">
        <w:rPr>
          <w:rFonts w:ascii="Times New Roman" w:hAnsi="Times New Roman"/>
          <w:color w:val="000000" w:themeColor="text1"/>
          <w:sz w:val="28"/>
          <w:szCs w:val="28"/>
        </w:rPr>
        <w:t xml:space="preserve"> охороні вод </w:t>
      </w:r>
      <w:r w:rsidR="00F34330">
        <w:rPr>
          <w:rFonts w:ascii="Times New Roman" w:hAnsi="Times New Roman"/>
          <w:color w:val="000000" w:themeColor="text1"/>
          <w:sz w:val="28"/>
          <w:szCs w:val="28"/>
        </w:rPr>
        <w:t>під час планування</w:t>
      </w:r>
      <w:r w:rsidR="004C04C8">
        <w:rPr>
          <w:rFonts w:ascii="Times New Roman" w:hAnsi="Times New Roman"/>
          <w:color w:val="000000" w:themeColor="text1"/>
          <w:sz w:val="28"/>
          <w:szCs w:val="28"/>
        </w:rPr>
        <w:t xml:space="preserve"> прое</w:t>
      </w:r>
      <w:r w:rsidRPr="00614B68">
        <w:rPr>
          <w:rFonts w:ascii="Times New Roman" w:hAnsi="Times New Roman"/>
          <w:color w:val="000000" w:themeColor="text1"/>
          <w:sz w:val="28"/>
          <w:szCs w:val="28"/>
        </w:rPr>
        <w:t>кту Державного бюджету України на 2026 рік</w:t>
      </w:r>
      <w:r w:rsidR="00F34330">
        <w:rPr>
          <w:rFonts w:ascii="Times New Roman" w:hAnsi="Times New Roman"/>
          <w:bCs/>
          <w:color w:val="000000" w:themeColor="text1"/>
          <w:sz w:val="28"/>
          <w:szCs w:val="28"/>
        </w:rPr>
        <w:t xml:space="preserve"> враховано</w:t>
      </w:r>
      <w:r w:rsidRPr="00614B68">
        <w:rPr>
          <w:rFonts w:ascii="Times New Roman" w:hAnsi="Times New Roman"/>
          <w:bCs/>
          <w:color w:val="000000" w:themeColor="text1"/>
          <w:sz w:val="28"/>
          <w:szCs w:val="28"/>
        </w:rPr>
        <w:t xml:space="preserve"> кошти у обсязі </w:t>
      </w:r>
      <w:r w:rsidRPr="00614B68">
        <w:rPr>
          <w:rFonts w:ascii="Times New Roman" w:hAnsi="Times New Roman"/>
          <w:b/>
          <w:bCs/>
          <w:color w:val="000000" w:themeColor="text1"/>
          <w:sz w:val="28"/>
          <w:szCs w:val="28"/>
        </w:rPr>
        <w:t>4 374,2 млн грн</w:t>
      </w:r>
      <w:r w:rsidRPr="00614B68">
        <w:rPr>
          <w:rFonts w:ascii="Times New Roman" w:hAnsi="Times New Roman"/>
          <w:bCs/>
          <w:color w:val="000000" w:themeColor="text1"/>
          <w:sz w:val="28"/>
          <w:szCs w:val="28"/>
        </w:rPr>
        <w:t xml:space="preserve">, </w:t>
      </w:r>
      <w:r w:rsidR="00F34330">
        <w:rPr>
          <w:rFonts w:ascii="Times New Roman" w:hAnsi="Times New Roman"/>
          <w:bCs/>
          <w:color w:val="000000" w:themeColor="text1"/>
          <w:sz w:val="28"/>
          <w:szCs w:val="28"/>
        </w:rPr>
        <w:t>із них</w:t>
      </w:r>
      <w:r w:rsidRPr="00614B68">
        <w:rPr>
          <w:rFonts w:ascii="Times New Roman" w:hAnsi="Times New Roman"/>
          <w:bCs/>
          <w:color w:val="000000" w:themeColor="text1"/>
          <w:sz w:val="28"/>
          <w:szCs w:val="28"/>
        </w:rPr>
        <w:t xml:space="preserve"> за загальним фондом бюджету </w:t>
      </w:r>
      <w:r w:rsidR="00F34330" w:rsidRPr="00F34330">
        <w:rPr>
          <w:rFonts w:ascii="Times New Roman" w:hAnsi="Times New Roman"/>
          <w:bCs/>
          <w:color w:val="000000" w:themeColor="text1"/>
          <w:sz w:val="28"/>
          <w:szCs w:val="28"/>
        </w:rPr>
        <w:t xml:space="preserve">– </w:t>
      </w:r>
      <w:r w:rsidRPr="00614B68">
        <w:rPr>
          <w:rFonts w:ascii="Times New Roman" w:hAnsi="Times New Roman"/>
          <w:b/>
          <w:bCs/>
          <w:color w:val="000000" w:themeColor="text1"/>
          <w:sz w:val="28"/>
          <w:szCs w:val="28"/>
        </w:rPr>
        <w:t>2 482,6 млн грн</w:t>
      </w:r>
      <w:r w:rsidRPr="00614B68">
        <w:rPr>
          <w:rFonts w:ascii="Times New Roman" w:hAnsi="Times New Roman"/>
          <w:bCs/>
          <w:color w:val="000000" w:themeColor="text1"/>
          <w:sz w:val="28"/>
          <w:szCs w:val="28"/>
        </w:rPr>
        <w:t xml:space="preserve"> та за спеціальним фондом бюджету </w:t>
      </w:r>
      <w:r w:rsidR="00F34330" w:rsidRPr="00F34330">
        <w:rPr>
          <w:rFonts w:ascii="Times New Roman" w:hAnsi="Times New Roman"/>
          <w:bCs/>
          <w:color w:val="000000" w:themeColor="text1"/>
          <w:sz w:val="28"/>
          <w:szCs w:val="28"/>
        </w:rPr>
        <w:t>–</w:t>
      </w:r>
      <w:r w:rsidRPr="00614B68">
        <w:rPr>
          <w:rFonts w:ascii="Times New Roman" w:hAnsi="Times New Roman"/>
          <w:bCs/>
          <w:color w:val="000000" w:themeColor="text1"/>
          <w:sz w:val="28"/>
          <w:szCs w:val="28"/>
        </w:rPr>
        <w:t xml:space="preserve"> </w:t>
      </w:r>
      <w:r w:rsidRPr="00614B68">
        <w:rPr>
          <w:rFonts w:ascii="Times New Roman" w:hAnsi="Times New Roman"/>
          <w:b/>
          <w:bCs/>
          <w:color w:val="000000" w:themeColor="text1"/>
          <w:sz w:val="28"/>
          <w:szCs w:val="28"/>
        </w:rPr>
        <w:t>1 891, 6 млн гривень</w:t>
      </w:r>
      <w:r w:rsidRPr="00614B68">
        <w:rPr>
          <w:rFonts w:ascii="Times New Roman" w:hAnsi="Times New Roman"/>
          <w:bCs/>
          <w:color w:val="000000" w:themeColor="text1"/>
          <w:sz w:val="28"/>
          <w:szCs w:val="28"/>
        </w:rPr>
        <w:t xml:space="preserve">. </w:t>
      </w:r>
    </w:p>
    <w:p w:rsidR="0075162B" w:rsidRPr="00614B68" w:rsidRDefault="00F34330" w:rsidP="0075162B">
      <w:pPr>
        <w:spacing w:after="120" w:line="240" w:lineRule="auto"/>
        <w:ind w:firstLine="567"/>
        <w:jc w:val="both"/>
        <w:rPr>
          <w:rFonts w:ascii="Times New Roman" w:hAnsi="Times New Roman"/>
          <w:b/>
          <w:bCs/>
          <w:color w:val="000000" w:themeColor="text1"/>
          <w:sz w:val="28"/>
          <w:szCs w:val="28"/>
        </w:rPr>
      </w:pPr>
      <w:r>
        <w:rPr>
          <w:rFonts w:ascii="Times New Roman" w:hAnsi="Times New Roman"/>
          <w:color w:val="000000" w:themeColor="text1"/>
          <w:sz w:val="28"/>
          <w:szCs w:val="28"/>
        </w:rPr>
        <w:t>Так, зокрема, враховано</w:t>
      </w:r>
      <w:r w:rsidR="0075162B" w:rsidRPr="00614B68">
        <w:rPr>
          <w:rFonts w:ascii="Times New Roman" w:hAnsi="Times New Roman"/>
          <w:color w:val="000000" w:themeColor="text1"/>
          <w:sz w:val="28"/>
          <w:szCs w:val="28"/>
        </w:rPr>
        <w:t xml:space="preserve"> кошти за загальним фондом бюдже</w:t>
      </w:r>
      <w:r>
        <w:rPr>
          <w:rFonts w:ascii="Times New Roman" w:hAnsi="Times New Roman"/>
          <w:color w:val="000000" w:themeColor="text1"/>
          <w:sz w:val="28"/>
          <w:szCs w:val="28"/>
        </w:rPr>
        <w:t>ту на оплату електроенергії, яку</w:t>
      </w:r>
      <w:r w:rsidR="0075162B" w:rsidRPr="00614B68">
        <w:rPr>
          <w:rFonts w:ascii="Times New Roman" w:hAnsi="Times New Roman"/>
          <w:color w:val="000000" w:themeColor="text1"/>
          <w:sz w:val="28"/>
          <w:szCs w:val="28"/>
        </w:rPr>
        <w:t xml:space="preserve"> використов</w:t>
      </w:r>
      <w:r>
        <w:rPr>
          <w:rFonts w:ascii="Times New Roman" w:hAnsi="Times New Roman"/>
          <w:color w:val="000000" w:themeColor="text1"/>
          <w:sz w:val="28"/>
          <w:szCs w:val="28"/>
        </w:rPr>
        <w:t>ують водогосподарські організації</w:t>
      </w:r>
      <w:r w:rsidR="0075162B" w:rsidRPr="00614B68">
        <w:rPr>
          <w:rFonts w:ascii="Times New Roman" w:hAnsi="Times New Roman"/>
          <w:color w:val="000000" w:themeColor="text1"/>
          <w:sz w:val="28"/>
          <w:szCs w:val="28"/>
        </w:rPr>
        <w:t xml:space="preserve">, що дозволить здійснити фінансування заходів, визначених </w:t>
      </w:r>
      <w:r w:rsidR="0075162B" w:rsidRPr="00614B68">
        <w:rPr>
          <w:rFonts w:ascii="Times New Roman" w:hAnsi="Times New Roman"/>
          <w:b/>
          <w:bCs/>
          <w:color w:val="000000" w:themeColor="text1"/>
          <w:sz w:val="28"/>
          <w:szCs w:val="28"/>
        </w:rPr>
        <w:t>Державною цільовою програмою комплексного водозабезпечення територій, які зазнали впливу воєнних дій, до 2030 року, а саме спрямувати</w:t>
      </w:r>
      <w:r w:rsidR="00933112">
        <w:rPr>
          <w:rFonts w:ascii="Times New Roman" w:hAnsi="Times New Roman"/>
          <w:bCs/>
          <w:color w:val="000000" w:themeColor="text1"/>
          <w:sz w:val="28"/>
          <w:szCs w:val="28"/>
        </w:rPr>
        <w:t xml:space="preserve"> для</w:t>
      </w:r>
      <w:r w:rsidR="0075162B" w:rsidRPr="00AD337F">
        <w:rPr>
          <w:rFonts w:ascii="Times New Roman" w:hAnsi="Times New Roman"/>
          <w:bCs/>
          <w:color w:val="000000" w:themeColor="text1"/>
          <w:sz w:val="28"/>
          <w:szCs w:val="28"/>
        </w:rPr>
        <w:t>:</w:t>
      </w:r>
    </w:p>
    <w:p w:rsidR="0075162B" w:rsidRPr="00614B68" w:rsidRDefault="0075162B" w:rsidP="0075162B">
      <w:pPr>
        <w:spacing w:after="120" w:line="240" w:lineRule="auto"/>
        <w:ind w:firstLine="567"/>
        <w:jc w:val="both"/>
        <w:rPr>
          <w:rFonts w:ascii="Times New Roman" w:hAnsi="Times New Roman"/>
          <w:bCs/>
          <w:color w:val="000000" w:themeColor="text1"/>
          <w:sz w:val="28"/>
          <w:szCs w:val="28"/>
        </w:rPr>
      </w:pPr>
      <w:bookmarkStart w:id="3" w:name="_Hlk175916781"/>
      <w:r w:rsidRPr="00614B68">
        <w:rPr>
          <w:rFonts w:ascii="Times New Roman" w:hAnsi="Times New Roman"/>
          <w:bCs/>
          <w:color w:val="000000" w:themeColor="text1"/>
          <w:sz w:val="28"/>
          <w:szCs w:val="28"/>
        </w:rPr>
        <w:t>здійснення заходів, пов'язаних з перекиданням води каналом Дніпро - Інгулець, для водозабезпеченн</w:t>
      </w:r>
      <w:bookmarkStart w:id="4" w:name="_Hlk175909109"/>
      <w:r w:rsidRPr="00614B68">
        <w:rPr>
          <w:rFonts w:ascii="Times New Roman" w:hAnsi="Times New Roman"/>
          <w:bCs/>
          <w:color w:val="000000" w:themeColor="text1"/>
          <w:sz w:val="28"/>
          <w:szCs w:val="28"/>
        </w:rPr>
        <w:t>я міст Миколаїв та Кривого Рогу</w:t>
      </w:r>
      <w:r w:rsidR="00933112">
        <w:rPr>
          <w:rFonts w:ascii="Times New Roman" w:hAnsi="Times New Roman"/>
          <w:bCs/>
          <w:color w:val="000000" w:themeColor="text1"/>
          <w:sz w:val="28"/>
          <w:szCs w:val="28"/>
        </w:rPr>
        <w:t xml:space="preserve"> </w:t>
      </w:r>
      <w:r w:rsidR="00933112">
        <w:rPr>
          <w:rFonts w:ascii="Times New Roman" w:eastAsia="Times New Roman" w:hAnsi="Times New Roman" w:cs="Times New Roman"/>
          <w:sz w:val="28"/>
          <w:szCs w:val="28"/>
        </w:rPr>
        <w:t>–</w:t>
      </w:r>
      <w:r w:rsidR="00933112">
        <w:rPr>
          <w:rFonts w:ascii="Times New Roman" w:hAnsi="Times New Roman"/>
          <w:b/>
          <w:bCs/>
          <w:color w:val="000000" w:themeColor="text1"/>
          <w:sz w:val="28"/>
          <w:szCs w:val="28"/>
        </w:rPr>
        <w:t xml:space="preserve"> 627,3</w:t>
      </w:r>
      <w:r w:rsidR="00933112" w:rsidRPr="00614B68">
        <w:rPr>
          <w:rFonts w:ascii="Times New Roman" w:hAnsi="Times New Roman"/>
          <w:b/>
          <w:bCs/>
          <w:color w:val="000000" w:themeColor="text1"/>
          <w:sz w:val="28"/>
          <w:szCs w:val="28"/>
        </w:rPr>
        <w:t xml:space="preserve"> млн грн</w:t>
      </w:r>
      <w:r w:rsidRPr="00614B68">
        <w:rPr>
          <w:rFonts w:ascii="Times New Roman" w:hAnsi="Times New Roman"/>
          <w:bCs/>
          <w:color w:val="000000" w:themeColor="text1"/>
          <w:sz w:val="28"/>
          <w:szCs w:val="28"/>
        </w:rPr>
        <w:t xml:space="preserve">; </w:t>
      </w:r>
      <w:bookmarkEnd w:id="3"/>
      <w:bookmarkEnd w:id="4"/>
    </w:p>
    <w:p w:rsidR="0075162B" w:rsidRPr="00614B68" w:rsidRDefault="0075162B" w:rsidP="0075162B">
      <w:pPr>
        <w:spacing w:after="120" w:line="240" w:lineRule="auto"/>
        <w:ind w:firstLine="567"/>
        <w:jc w:val="both"/>
        <w:rPr>
          <w:rFonts w:ascii="Times New Roman" w:hAnsi="Times New Roman"/>
          <w:bCs/>
          <w:color w:val="000000" w:themeColor="text1"/>
          <w:sz w:val="28"/>
          <w:szCs w:val="28"/>
        </w:rPr>
      </w:pPr>
      <w:r w:rsidRPr="00614B68">
        <w:rPr>
          <w:rFonts w:ascii="Times New Roman" w:hAnsi="Times New Roman"/>
          <w:bCs/>
          <w:color w:val="000000" w:themeColor="text1"/>
          <w:sz w:val="28"/>
          <w:szCs w:val="28"/>
        </w:rPr>
        <w:t>здійснення наповнення щороку</w:t>
      </w:r>
      <w:r w:rsidR="00F34330">
        <w:rPr>
          <w:rFonts w:ascii="Times New Roman" w:hAnsi="Times New Roman"/>
          <w:bCs/>
          <w:color w:val="000000" w:themeColor="text1"/>
          <w:sz w:val="28"/>
          <w:szCs w:val="28"/>
        </w:rPr>
        <w:t xml:space="preserve"> </w:t>
      </w:r>
      <w:proofErr w:type="spellStart"/>
      <w:r w:rsidR="00F34330">
        <w:rPr>
          <w:rFonts w:ascii="Times New Roman" w:hAnsi="Times New Roman"/>
          <w:bCs/>
          <w:color w:val="000000" w:themeColor="text1"/>
          <w:sz w:val="28"/>
          <w:szCs w:val="28"/>
        </w:rPr>
        <w:t>Краснопавлівського</w:t>
      </w:r>
      <w:proofErr w:type="spellEnd"/>
      <w:r w:rsidR="00F34330">
        <w:rPr>
          <w:rFonts w:ascii="Times New Roman" w:hAnsi="Times New Roman"/>
          <w:bCs/>
          <w:color w:val="000000" w:themeColor="text1"/>
          <w:sz w:val="28"/>
          <w:szCs w:val="28"/>
        </w:rPr>
        <w:t xml:space="preserve"> водосховища</w:t>
      </w:r>
      <w:r w:rsidRPr="00614B68">
        <w:rPr>
          <w:rFonts w:ascii="Times New Roman" w:hAnsi="Times New Roman"/>
          <w:bCs/>
          <w:color w:val="000000" w:themeColor="text1"/>
          <w:sz w:val="28"/>
          <w:szCs w:val="28"/>
        </w:rPr>
        <w:t xml:space="preserve"> з метою сталого водопостачання населення та промисловості міста Харків та Харківської області</w:t>
      </w:r>
      <w:r w:rsidR="00933112">
        <w:rPr>
          <w:rFonts w:ascii="Times New Roman" w:hAnsi="Times New Roman"/>
          <w:bCs/>
          <w:color w:val="000000" w:themeColor="text1"/>
          <w:sz w:val="28"/>
          <w:szCs w:val="28"/>
        </w:rPr>
        <w:t xml:space="preserve"> </w:t>
      </w:r>
      <w:r w:rsidR="00933112">
        <w:rPr>
          <w:rFonts w:ascii="Times New Roman" w:eastAsia="Times New Roman" w:hAnsi="Times New Roman" w:cs="Times New Roman"/>
          <w:sz w:val="28"/>
          <w:szCs w:val="28"/>
        </w:rPr>
        <w:t>–</w:t>
      </w:r>
      <w:r w:rsidR="00933112">
        <w:rPr>
          <w:rFonts w:ascii="Times New Roman" w:hAnsi="Times New Roman"/>
          <w:b/>
          <w:bCs/>
          <w:color w:val="000000" w:themeColor="text1"/>
          <w:sz w:val="28"/>
          <w:szCs w:val="28"/>
        </w:rPr>
        <w:t xml:space="preserve"> 149,4</w:t>
      </w:r>
      <w:r w:rsidR="00933112" w:rsidRPr="00614B68">
        <w:rPr>
          <w:rFonts w:ascii="Times New Roman" w:hAnsi="Times New Roman"/>
          <w:b/>
          <w:bCs/>
          <w:color w:val="000000" w:themeColor="text1"/>
          <w:sz w:val="28"/>
          <w:szCs w:val="28"/>
        </w:rPr>
        <w:t xml:space="preserve"> млн грн</w:t>
      </w:r>
      <w:r w:rsidRPr="00614B68">
        <w:rPr>
          <w:rFonts w:ascii="Times New Roman" w:hAnsi="Times New Roman"/>
          <w:bCs/>
          <w:color w:val="000000" w:themeColor="text1"/>
          <w:sz w:val="28"/>
          <w:szCs w:val="28"/>
        </w:rPr>
        <w:t>;</w:t>
      </w:r>
    </w:p>
    <w:p w:rsidR="0075162B" w:rsidRPr="00614B68" w:rsidRDefault="0075162B" w:rsidP="0075162B">
      <w:pPr>
        <w:spacing w:after="120" w:line="240" w:lineRule="auto"/>
        <w:ind w:firstLine="567"/>
        <w:jc w:val="both"/>
        <w:rPr>
          <w:rFonts w:ascii="Times New Roman" w:hAnsi="Times New Roman"/>
          <w:bCs/>
          <w:color w:val="000000" w:themeColor="text1"/>
          <w:sz w:val="28"/>
          <w:szCs w:val="28"/>
        </w:rPr>
      </w:pPr>
      <w:r w:rsidRPr="00614B68">
        <w:rPr>
          <w:rFonts w:ascii="Times New Roman" w:hAnsi="Times New Roman"/>
          <w:bCs/>
          <w:color w:val="000000" w:themeColor="text1"/>
          <w:sz w:val="28"/>
          <w:szCs w:val="28"/>
        </w:rPr>
        <w:t xml:space="preserve">здійснення природоохоронних заходів та створення резерву запасу води </w:t>
      </w:r>
      <w:proofErr w:type="spellStart"/>
      <w:r w:rsidRPr="00614B68">
        <w:rPr>
          <w:rFonts w:ascii="Times New Roman" w:hAnsi="Times New Roman"/>
          <w:bCs/>
          <w:color w:val="000000" w:themeColor="text1"/>
          <w:sz w:val="28"/>
          <w:szCs w:val="28"/>
        </w:rPr>
        <w:t>Краснопавлівського</w:t>
      </w:r>
      <w:proofErr w:type="spellEnd"/>
      <w:r w:rsidRPr="00614B68">
        <w:rPr>
          <w:rFonts w:ascii="Times New Roman" w:hAnsi="Times New Roman"/>
          <w:bCs/>
          <w:color w:val="000000" w:themeColor="text1"/>
          <w:sz w:val="28"/>
          <w:szCs w:val="28"/>
        </w:rPr>
        <w:t xml:space="preserve"> водосховища для забезпечення екологічних пропусків р. Сіверський Донець</w:t>
      </w:r>
      <w:r w:rsidR="00933112">
        <w:rPr>
          <w:rFonts w:ascii="Times New Roman" w:hAnsi="Times New Roman"/>
          <w:bCs/>
          <w:color w:val="000000" w:themeColor="text1"/>
          <w:sz w:val="28"/>
          <w:szCs w:val="28"/>
        </w:rPr>
        <w:t xml:space="preserve"> </w:t>
      </w:r>
      <w:r w:rsidR="00933112">
        <w:rPr>
          <w:rFonts w:ascii="Times New Roman" w:eastAsia="Times New Roman" w:hAnsi="Times New Roman" w:cs="Times New Roman"/>
          <w:sz w:val="28"/>
          <w:szCs w:val="28"/>
        </w:rPr>
        <w:t>–</w:t>
      </w:r>
      <w:r w:rsidR="00933112" w:rsidRPr="00614B68">
        <w:rPr>
          <w:rFonts w:ascii="Times New Roman" w:hAnsi="Times New Roman"/>
          <w:b/>
          <w:bCs/>
          <w:color w:val="000000" w:themeColor="text1"/>
          <w:sz w:val="28"/>
          <w:szCs w:val="28"/>
        </w:rPr>
        <w:t xml:space="preserve"> 114,</w:t>
      </w:r>
      <w:r w:rsidR="00933112">
        <w:rPr>
          <w:rFonts w:ascii="Times New Roman" w:hAnsi="Times New Roman"/>
          <w:b/>
          <w:bCs/>
          <w:color w:val="000000" w:themeColor="text1"/>
          <w:sz w:val="28"/>
          <w:szCs w:val="28"/>
        </w:rPr>
        <w:t>3</w:t>
      </w:r>
      <w:r w:rsidR="00933112" w:rsidRPr="00614B68">
        <w:rPr>
          <w:rFonts w:ascii="Times New Roman" w:hAnsi="Times New Roman"/>
          <w:bCs/>
          <w:color w:val="000000" w:themeColor="text1"/>
          <w:sz w:val="28"/>
          <w:szCs w:val="28"/>
        </w:rPr>
        <w:t xml:space="preserve"> </w:t>
      </w:r>
      <w:r w:rsidR="00933112" w:rsidRPr="00614B68">
        <w:rPr>
          <w:rFonts w:ascii="Times New Roman" w:hAnsi="Times New Roman"/>
          <w:b/>
          <w:bCs/>
          <w:color w:val="000000" w:themeColor="text1"/>
          <w:sz w:val="28"/>
          <w:szCs w:val="28"/>
        </w:rPr>
        <w:t>млн гр</w:t>
      </w:r>
      <w:r w:rsidR="00933112">
        <w:rPr>
          <w:rFonts w:ascii="Times New Roman" w:hAnsi="Times New Roman"/>
          <w:b/>
          <w:bCs/>
          <w:color w:val="000000" w:themeColor="text1"/>
          <w:sz w:val="28"/>
          <w:szCs w:val="28"/>
        </w:rPr>
        <w:t>иве</w:t>
      </w:r>
      <w:r w:rsidR="00933112" w:rsidRPr="00614B68">
        <w:rPr>
          <w:rFonts w:ascii="Times New Roman" w:hAnsi="Times New Roman"/>
          <w:b/>
          <w:bCs/>
          <w:color w:val="000000" w:themeColor="text1"/>
          <w:sz w:val="28"/>
          <w:szCs w:val="28"/>
        </w:rPr>
        <w:t>н</w:t>
      </w:r>
      <w:r w:rsidR="00933112">
        <w:rPr>
          <w:rFonts w:ascii="Times New Roman" w:hAnsi="Times New Roman"/>
          <w:b/>
          <w:bCs/>
          <w:color w:val="000000" w:themeColor="text1"/>
          <w:sz w:val="28"/>
          <w:szCs w:val="28"/>
        </w:rPr>
        <w:t>ь</w:t>
      </w:r>
      <w:r w:rsidRPr="00614B68">
        <w:rPr>
          <w:rFonts w:ascii="Times New Roman" w:hAnsi="Times New Roman"/>
          <w:bCs/>
          <w:color w:val="000000" w:themeColor="text1"/>
          <w:sz w:val="28"/>
          <w:szCs w:val="28"/>
        </w:rPr>
        <w:t>.</w:t>
      </w:r>
    </w:p>
    <w:p w:rsidR="0075162B" w:rsidRPr="00614B68" w:rsidRDefault="00F34330" w:rsidP="0075162B">
      <w:pPr>
        <w:tabs>
          <w:tab w:val="left" w:pos="570"/>
        </w:tabs>
        <w:spacing w:after="12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Ок</w:t>
      </w:r>
      <w:r w:rsidR="0075162B" w:rsidRPr="00614B68">
        <w:rPr>
          <w:rFonts w:ascii="Times New Roman" w:hAnsi="Times New Roman"/>
          <w:color w:val="000000" w:themeColor="text1"/>
          <w:sz w:val="28"/>
          <w:szCs w:val="28"/>
        </w:rPr>
        <w:t xml:space="preserve">рім </w:t>
      </w:r>
      <w:r w:rsidR="00DE74C9">
        <w:rPr>
          <w:rFonts w:ascii="Times New Roman" w:hAnsi="Times New Roman"/>
          <w:color w:val="000000" w:themeColor="text1"/>
          <w:sz w:val="28"/>
          <w:szCs w:val="28"/>
        </w:rPr>
        <w:t>того,</w:t>
      </w:r>
      <w:r w:rsidR="0075162B" w:rsidRPr="00614B68">
        <w:rPr>
          <w:rFonts w:ascii="Times New Roman" w:hAnsi="Times New Roman"/>
          <w:color w:val="000000" w:themeColor="text1"/>
          <w:sz w:val="28"/>
          <w:szCs w:val="28"/>
        </w:rPr>
        <w:t xml:space="preserve"> у 2026 році </w:t>
      </w:r>
      <w:proofErr w:type="spellStart"/>
      <w:r w:rsidR="0075162B" w:rsidRPr="00614B68">
        <w:rPr>
          <w:rFonts w:ascii="Times New Roman" w:hAnsi="Times New Roman"/>
          <w:color w:val="000000" w:themeColor="text1"/>
          <w:sz w:val="28"/>
          <w:szCs w:val="28"/>
        </w:rPr>
        <w:t>розподілено</w:t>
      </w:r>
      <w:proofErr w:type="spellEnd"/>
      <w:r w:rsidR="0075162B" w:rsidRPr="00614B68">
        <w:rPr>
          <w:rFonts w:ascii="Times New Roman" w:hAnsi="Times New Roman"/>
          <w:color w:val="000000" w:themeColor="text1"/>
          <w:sz w:val="28"/>
          <w:szCs w:val="28"/>
        </w:rPr>
        <w:t xml:space="preserve"> кошти </w:t>
      </w:r>
      <w:r w:rsidR="0075162B" w:rsidRPr="00614B68">
        <w:rPr>
          <w:rFonts w:ascii="Times New Roman" w:hAnsi="Times New Roman"/>
          <w:b/>
          <w:color w:val="000000" w:themeColor="text1"/>
          <w:sz w:val="28"/>
          <w:szCs w:val="28"/>
        </w:rPr>
        <w:t>Державного фонду розвитку водного господарства</w:t>
      </w:r>
      <w:r w:rsidR="0075162B" w:rsidRPr="00614B68">
        <w:rPr>
          <w:rFonts w:ascii="Times New Roman" w:hAnsi="Times New Roman"/>
          <w:color w:val="000000" w:themeColor="text1"/>
          <w:sz w:val="28"/>
          <w:szCs w:val="28"/>
        </w:rPr>
        <w:t xml:space="preserve"> в обсязі </w:t>
      </w:r>
      <w:r w:rsidR="0075162B" w:rsidRPr="00614B68">
        <w:rPr>
          <w:rFonts w:ascii="Times New Roman" w:hAnsi="Times New Roman"/>
          <w:b/>
          <w:color w:val="000000" w:themeColor="text1"/>
          <w:sz w:val="28"/>
          <w:szCs w:val="28"/>
        </w:rPr>
        <w:t xml:space="preserve">157,1 млн грн, </w:t>
      </w:r>
      <w:r>
        <w:rPr>
          <w:rFonts w:ascii="Times New Roman" w:hAnsi="Times New Roman"/>
          <w:b/>
          <w:color w:val="000000" w:themeColor="text1"/>
          <w:sz w:val="28"/>
          <w:szCs w:val="28"/>
        </w:rPr>
        <w:t>зокрема</w:t>
      </w:r>
      <w:r w:rsidR="0075162B" w:rsidRPr="00614B68">
        <w:rPr>
          <w:rFonts w:ascii="Times New Roman" w:hAnsi="Times New Roman"/>
          <w:b/>
          <w:color w:val="000000" w:themeColor="text1"/>
          <w:sz w:val="28"/>
          <w:szCs w:val="28"/>
        </w:rPr>
        <w:t xml:space="preserve"> для реалізації державної програми публічних інвестицій </w:t>
      </w:r>
      <w:r w:rsidR="004C04C8">
        <w:rPr>
          <w:rFonts w:ascii="Times New Roman" w:hAnsi="Times New Roman" w:cs="Times New Roman"/>
          <w:sz w:val="28"/>
          <w:szCs w:val="28"/>
        </w:rPr>
        <w:t>“</w:t>
      </w:r>
      <w:r w:rsidR="0075162B" w:rsidRPr="00614B68">
        <w:rPr>
          <w:rFonts w:ascii="Times New Roman" w:hAnsi="Times New Roman"/>
          <w:color w:val="000000" w:themeColor="text1"/>
          <w:sz w:val="28"/>
          <w:szCs w:val="28"/>
        </w:rPr>
        <w:t>Забезпечення захисту від шкідливої дії вод населених пунктів, виробничих об’єктів та сільськогосподарських угідь, створення безпечних умов життєд</w:t>
      </w:r>
      <w:r w:rsidR="00AD337F">
        <w:rPr>
          <w:rFonts w:ascii="Times New Roman" w:hAnsi="Times New Roman"/>
          <w:color w:val="000000" w:themeColor="text1"/>
          <w:sz w:val="28"/>
          <w:szCs w:val="28"/>
        </w:rPr>
        <w:t>іяльності населення</w:t>
      </w:r>
      <w:r w:rsidR="004C04C8">
        <w:rPr>
          <w:rFonts w:ascii="Times New Roman" w:hAnsi="Times New Roman" w:cs="Times New Roman"/>
          <w:sz w:val="28"/>
          <w:szCs w:val="28"/>
        </w:rPr>
        <w:t>”</w:t>
      </w:r>
      <w:r w:rsidR="00AD337F">
        <w:rPr>
          <w:rFonts w:ascii="Times New Roman" w:hAnsi="Times New Roman"/>
          <w:color w:val="000000" w:themeColor="text1"/>
          <w:sz w:val="28"/>
          <w:szCs w:val="28"/>
        </w:rPr>
        <w:t xml:space="preserve"> у сумі </w:t>
      </w:r>
      <w:r w:rsidR="00AD337F" w:rsidRPr="00AD337F">
        <w:rPr>
          <w:rFonts w:ascii="Times New Roman" w:hAnsi="Times New Roman"/>
          <w:b/>
          <w:color w:val="000000" w:themeColor="text1"/>
          <w:sz w:val="28"/>
          <w:szCs w:val="28"/>
        </w:rPr>
        <w:t>37</w:t>
      </w:r>
      <w:r w:rsidR="0075162B" w:rsidRPr="00AD337F">
        <w:rPr>
          <w:rFonts w:ascii="Times New Roman" w:hAnsi="Times New Roman"/>
          <w:b/>
          <w:color w:val="000000" w:themeColor="text1"/>
          <w:sz w:val="28"/>
          <w:szCs w:val="28"/>
        </w:rPr>
        <w:t xml:space="preserve"> млн гривень</w:t>
      </w:r>
      <w:r w:rsidR="0075162B" w:rsidRPr="00614B68">
        <w:rPr>
          <w:rFonts w:ascii="Times New Roman" w:hAnsi="Times New Roman"/>
          <w:color w:val="000000" w:themeColor="text1"/>
          <w:sz w:val="28"/>
          <w:szCs w:val="28"/>
        </w:rPr>
        <w:t>.</w:t>
      </w:r>
    </w:p>
    <w:p w:rsidR="0075162B" w:rsidRPr="00614B68" w:rsidRDefault="0075162B" w:rsidP="0075162B">
      <w:pPr>
        <w:tabs>
          <w:tab w:val="left" w:pos="570"/>
        </w:tabs>
        <w:spacing w:after="120" w:line="240" w:lineRule="auto"/>
        <w:ind w:firstLine="567"/>
        <w:jc w:val="both"/>
        <w:rPr>
          <w:rFonts w:ascii="Times New Roman" w:hAnsi="Times New Roman"/>
          <w:color w:val="000000" w:themeColor="text1"/>
          <w:sz w:val="28"/>
          <w:szCs w:val="28"/>
        </w:rPr>
      </w:pPr>
      <w:r w:rsidRPr="00614B68">
        <w:rPr>
          <w:rFonts w:ascii="Times New Roman" w:hAnsi="Times New Roman"/>
          <w:color w:val="000000" w:themeColor="text1"/>
          <w:sz w:val="28"/>
          <w:szCs w:val="28"/>
        </w:rPr>
        <w:t>Відповідно до статті 24</w:t>
      </w:r>
      <w:r w:rsidRPr="00614B68">
        <w:rPr>
          <w:rFonts w:ascii="Times New Roman" w:hAnsi="Times New Roman"/>
          <w:color w:val="000000" w:themeColor="text1"/>
          <w:sz w:val="28"/>
          <w:szCs w:val="28"/>
          <w:vertAlign w:val="superscript"/>
        </w:rPr>
        <w:t>4</w:t>
      </w:r>
      <w:r w:rsidRPr="00614B68">
        <w:rPr>
          <w:rFonts w:ascii="Times New Roman" w:hAnsi="Times New Roman"/>
          <w:color w:val="000000" w:themeColor="text1"/>
          <w:sz w:val="28"/>
          <w:szCs w:val="28"/>
        </w:rPr>
        <w:t xml:space="preserve"> Бюджетного кодексу України кошти Державного фонду розвитку водного господарства </w:t>
      </w:r>
      <w:r w:rsidRPr="00614B68">
        <w:rPr>
          <w:rFonts w:ascii="Times New Roman" w:hAnsi="Times New Roman"/>
          <w:color w:val="000000" w:themeColor="text1"/>
          <w:sz w:val="28"/>
          <w:szCs w:val="28"/>
          <w:shd w:val="clear" w:color="auto" w:fill="FFFFFF"/>
        </w:rPr>
        <w:t xml:space="preserve">спрямовуються на фінансове забезпечення підготовки та реалізації публічних інвестиційних проектів та інших заходів </w:t>
      </w:r>
      <w:r w:rsidRPr="00614B68">
        <w:rPr>
          <w:rFonts w:ascii="Times New Roman" w:hAnsi="Times New Roman"/>
          <w:color w:val="000000" w:themeColor="text1"/>
          <w:sz w:val="28"/>
          <w:szCs w:val="28"/>
        </w:rPr>
        <w:t>з експлуатації водогосподарського комплексу; будівництва та реконструкції меліоративних систем; захисту від шкідливої дії вод сільських населених пунктів та сільськогосподарських угідь; централізованого водопостачання сільських населених пунктів, які користуються привізною водою; модернізації та розвитку водогосподарського комплексу.</w:t>
      </w:r>
    </w:p>
    <w:p w:rsidR="0075162B" w:rsidRPr="00614B68" w:rsidRDefault="0075162B" w:rsidP="0075162B">
      <w:pPr>
        <w:autoSpaceDE w:val="0"/>
        <w:autoSpaceDN w:val="0"/>
        <w:adjustRightInd w:val="0"/>
        <w:spacing w:after="120" w:line="240" w:lineRule="auto"/>
        <w:ind w:firstLine="567"/>
        <w:jc w:val="both"/>
        <w:rPr>
          <w:rFonts w:ascii="Times New Roman" w:hAnsi="Times New Roman"/>
          <w:color w:val="000000" w:themeColor="text1"/>
          <w:sz w:val="28"/>
          <w:szCs w:val="28"/>
        </w:rPr>
      </w:pPr>
      <w:r w:rsidRPr="00614B68">
        <w:rPr>
          <w:rFonts w:ascii="Times New Roman" w:hAnsi="Times New Roman"/>
          <w:color w:val="000000" w:themeColor="text1"/>
          <w:sz w:val="28"/>
          <w:szCs w:val="28"/>
        </w:rPr>
        <w:t xml:space="preserve">На виконання робіт у сфері поводження з радіоактивними відходами неядерного циклу, </w:t>
      </w:r>
      <w:r w:rsidRPr="00614B68">
        <w:rPr>
          <w:rFonts w:ascii="Times New Roman" w:hAnsi="Times New Roman"/>
          <w:b/>
          <w:bCs/>
          <w:color w:val="000000" w:themeColor="text1"/>
          <w:sz w:val="28"/>
          <w:szCs w:val="28"/>
        </w:rPr>
        <w:t xml:space="preserve">будівництво комплексу </w:t>
      </w:r>
      <w:r w:rsidR="004C04C8" w:rsidRPr="004C04C8">
        <w:rPr>
          <w:rFonts w:ascii="Times New Roman" w:hAnsi="Times New Roman" w:cs="Times New Roman"/>
          <w:b/>
          <w:sz w:val="28"/>
          <w:szCs w:val="28"/>
        </w:rPr>
        <w:t>“</w:t>
      </w:r>
      <w:r w:rsidRPr="004C04C8">
        <w:rPr>
          <w:rFonts w:ascii="Times New Roman" w:hAnsi="Times New Roman"/>
          <w:b/>
          <w:bCs/>
          <w:color w:val="000000" w:themeColor="text1"/>
          <w:sz w:val="28"/>
          <w:szCs w:val="28"/>
        </w:rPr>
        <w:t>Вектор</w:t>
      </w:r>
      <w:r w:rsidR="004C04C8" w:rsidRPr="004C04C8">
        <w:rPr>
          <w:rFonts w:ascii="Times New Roman" w:hAnsi="Times New Roman" w:cs="Times New Roman"/>
          <w:b/>
          <w:sz w:val="28"/>
          <w:szCs w:val="28"/>
        </w:rPr>
        <w:t>”</w:t>
      </w:r>
      <w:r w:rsidRPr="00614B68">
        <w:rPr>
          <w:rFonts w:ascii="Times New Roman" w:hAnsi="Times New Roman"/>
          <w:b/>
          <w:bCs/>
          <w:color w:val="000000" w:themeColor="text1"/>
          <w:sz w:val="28"/>
          <w:szCs w:val="28"/>
        </w:rPr>
        <w:t xml:space="preserve"> та експлуатацію його об’єктів</w:t>
      </w:r>
      <w:r w:rsidR="00AD337F">
        <w:rPr>
          <w:rFonts w:ascii="Times New Roman" w:hAnsi="Times New Roman"/>
          <w:color w:val="000000" w:themeColor="text1"/>
          <w:sz w:val="28"/>
          <w:szCs w:val="28"/>
        </w:rPr>
        <w:t xml:space="preserve"> у прое</w:t>
      </w:r>
      <w:r w:rsidRPr="00614B68">
        <w:rPr>
          <w:rFonts w:ascii="Times New Roman" w:hAnsi="Times New Roman"/>
          <w:color w:val="000000" w:themeColor="text1"/>
          <w:sz w:val="28"/>
          <w:szCs w:val="28"/>
        </w:rPr>
        <w:t>кті державного</w:t>
      </w:r>
      <w:r w:rsidR="00F34330">
        <w:rPr>
          <w:rFonts w:ascii="Times New Roman" w:hAnsi="Times New Roman"/>
          <w:color w:val="000000" w:themeColor="text1"/>
          <w:sz w:val="28"/>
          <w:szCs w:val="28"/>
        </w:rPr>
        <w:t xml:space="preserve"> бюджету на 2026 рік передбачено</w:t>
      </w:r>
      <w:r w:rsidRPr="00614B68">
        <w:rPr>
          <w:rFonts w:ascii="Times New Roman" w:hAnsi="Times New Roman"/>
          <w:color w:val="000000" w:themeColor="text1"/>
          <w:sz w:val="28"/>
          <w:szCs w:val="28"/>
        </w:rPr>
        <w:t xml:space="preserve"> видатки у сумі </w:t>
      </w:r>
      <w:r w:rsidRPr="00614B68">
        <w:rPr>
          <w:rFonts w:ascii="Times New Roman" w:hAnsi="Times New Roman"/>
          <w:b/>
          <w:bCs/>
          <w:color w:val="000000" w:themeColor="text1"/>
          <w:sz w:val="28"/>
          <w:szCs w:val="28"/>
        </w:rPr>
        <w:t>714,1 млн грн</w:t>
      </w:r>
      <w:r w:rsidRPr="00614B68">
        <w:rPr>
          <w:rFonts w:ascii="Times New Roman" w:hAnsi="Times New Roman"/>
          <w:color w:val="000000" w:themeColor="text1"/>
          <w:sz w:val="28"/>
          <w:szCs w:val="28"/>
        </w:rPr>
        <w:t xml:space="preserve"> за рахунок спеціального фонду державного бюджету, джерелом якого визначений екологічний податок, що справляється за утворення радіоактивних відходів (включаючи вже накопичені) та/або тимчасове зберігання радіоактивних відходів їх виробниками понад встановлений особливими умовами ліценції строк. У 2026 році за р</w:t>
      </w:r>
      <w:r w:rsidR="00F34330">
        <w:rPr>
          <w:rFonts w:ascii="Times New Roman" w:hAnsi="Times New Roman"/>
          <w:color w:val="000000" w:themeColor="text1"/>
          <w:sz w:val="28"/>
          <w:szCs w:val="28"/>
        </w:rPr>
        <w:t>ахунок цих коштів передбачено</w:t>
      </w:r>
      <w:r w:rsidRPr="00614B68">
        <w:rPr>
          <w:rFonts w:ascii="Times New Roman" w:hAnsi="Times New Roman"/>
          <w:color w:val="000000" w:themeColor="text1"/>
          <w:sz w:val="28"/>
          <w:szCs w:val="28"/>
        </w:rPr>
        <w:t xml:space="preserve"> зберігання 4</w:t>
      </w:r>
      <w:r w:rsidR="00602077">
        <w:rPr>
          <w:rFonts w:ascii="Times New Roman" w:hAnsi="Times New Roman"/>
          <w:color w:val="000000" w:themeColor="text1"/>
          <w:sz w:val="28"/>
          <w:szCs w:val="28"/>
        </w:rPr>
        <w:t> </w:t>
      </w:r>
      <w:r w:rsidRPr="00614B68">
        <w:rPr>
          <w:rFonts w:ascii="Times New Roman" w:hAnsi="Times New Roman"/>
          <w:color w:val="000000" w:themeColor="text1"/>
          <w:sz w:val="28"/>
          <w:szCs w:val="28"/>
        </w:rPr>
        <w:t>719,7 </w:t>
      </w:r>
      <w:proofErr w:type="spellStart"/>
      <w:r w:rsidRPr="00614B68">
        <w:rPr>
          <w:rFonts w:ascii="Times New Roman" w:hAnsi="Times New Roman"/>
          <w:color w:val="000000" w:themeColor="text1"/>
          <w:sz w:val="28"/>
          <w:szCs w:val="28"/>
        </w:rPr>
        <w:t>тонн</w:t>
      </w:r>
      <w:proofErr w:type="spellEnd"/>
      <w:r w:rsidRPr="00614B68">
        <w:rPr>
          <w:rFonts w:ascii="Times New Roman" w:hAnsi="Times New Roman"/>
          <w:color w:val="000000" w:themeColor="text1"/>
          <w:sz w:val="28"/>
          <w:szCs w:val="28"/>
        </w:rPr>
        <w:t xml:space="preserve"> радіоактивних відходів; прийняти на довгострокове зберігання 280 одиниць джерел іонізуючого випромінювання, що надійдуть до Централізованого сховища; забезпечити безаварійну роботу пунктів захоронення радіоактивних відходів і відпрацьованих джерел іонізуючого випромінювання, утримання та експлуатацію збудованих об’єктів комплексу </w:t>
      </w:r>
      <w:r w:rsidR="004C04C8">
        <w:rPr>
          <w:rFonts w:ascii="Times New Roman" w:hAnsi="Times New Roman" w:cs="Times New Roman"/>
          <w:sz w:val="28"/>
          <w:szCs w:val="28"/>
        </w:rPr>
        <w:t>“</w:t>
      </w:r>
      <w:r w:rsidRPr="00614B68">
        <w:rPr>
          <w:rFonts w:ascii="Times New Roman" w:hAnsi="Times New Roman"/>
          <w:color w:val="000000" w:themeColor="text1"/>
          <w:sz w:val="28"/>
          <w:szCs w:val="28"/>
        </w:rPr>
        <w:t>Вектор</w:t>
      </w:r>
      <w:r w:rsidR="004C04C8">
        <w:rPr>
          <w:rFonts w:ascii="Times New Roman" w:hAnsi="Times New Roman" w:cs="Times New Roman"/>
          <w:sz w:val="28"/>
          <w:szCs w:val="28"/>
        </w:rPr>
        <w:t>”</w:t>
      </w:r>
      <w:r w:rsidRPr="00614B68">
        <w:rPr>
          <w:rFonts w:ascii="Times New Roman" w:hAnsi="Times New Roman"/>
          <w:color w:val="000000" w:themeColor="text1"/>
          <w:sz w:val="28"/>
          <w:szCs w:val="28"/>
        </w:rPr>
        <w:t xml:space="preserve"> тощо, </w:t>
      </w:r>
      <w:r w:rsidR="00F34330">
        <w:rPr>
          <w:rFonts w:ascii="Times New Roman" w:hAnsi="Times New Roman"/>
          <w:color w:val="000000" w:themeColor="text1"/>
          <w:sz w:val="28"/>
          <w:szCs w:val="28"/>
        </w:rPr>
        <w:t>зокрема</w:t>
      </w:r>
      <w:r w:rsidRPr="00614B68">
        <w:rPr>
          <w:rFonts w:ascii="Times New Roman" w:hAnsi="Times New Roman"/>
          <w:color w:val="000000" w:themeColor="text1"/>
          <w:sz w:val="28"/>
          <w:szCs w:val="28"/>
        </w:rPr>
        <w:t xml:space="preserve"> </w:t>
      </w:r>
      <w:r w:rsidRPr="00614B68">
        <w:rPr>
          <w:rFonts w:ascii="Times New Roman" w:hAnsi="Times New Roman"/>
          <w:b/>
          <w:bCs/>
          <w:color w:val="000000" w:themeColor="text1"/>
          <w:sz w:val="28"/>
          <w:szCs w:val="28"/>
        </w:rPr>
        <w:t>188,7 млн грн</w:t>
      </w:r>
      <w:r w:rsidR="00AD337F">
        <w:rPr>
          <w:rFonts w:ascii="Times New Roman" w:hAnsi="Times New Roman"/>
          <w:color w:val="000000" w:themeColor="text1"/>
          <w:sz w:val="28"/>
          <w:szCs w:val="28"/>
        </w:rPr>
        <w:t xml:space="preserve"> на реалізацію державної </w:t>
      </w:r>
      <w:r w:rsidRPr="00614B68">
        <w:rPr>
          <w:rFonts w:ascii="Times New Roman" w:hAnsi="Times New Roman"/>
          <w:color w:val="000000" w:themeColor="text1"/>
          <w:sz w:val="28"/>
          <w:szCs w:val="28"/>
        </w:rPr>
        <w:t xml:space="preserve">програми публічних інвестицій з розвитку інфраструктури поводження з радіоактивними відходами. </w:t>
      </w:r>
    </w:p>
    <w:p w:rsidR="0075162B" w:rsidRPr="00614B68" w:rsidRDefault="0075162B" w:rsidP="0075162B">
      <w:pPr>
        <w:autoSpaceDE w:val="0"/>
        <w:autoSpaceDN w:val="0"/>
        <w:adjustRightInd w:val="0"/>
        <w:spacing w:after="120" w:line="240" w:lineRule="auto"/>
        <w:ind w:firstLine="567"/>
        <w:jc w:val="both"/>
        <w:rPr>
          <w:rFonts w:ascii="Times New Roman" w:hAnsi="Times New Roman"/>
          <w:color w:val="000000" w:themeColor="text1"/>
          <w:sz w:val="28"/>
          <w:szCs w:val="28"/>
        </w:rPr>
      </w:pPr>
      <w:r w:rsidRPr="00614B68">
        <w:rPr>
          <w:rFonts w:ascii="Times New Roman" w:hAnsi="Times New Roman"/>
          <w:color w:val="000000" w:themeColor="text1"/>
          <w:sz w:val="28"/>
          <w:szCs w:val="28"/>
        </w:rPr>
        <w:t xml:space="preserve">З метою </w:t>
      </w:r>
      <w:r w:rsidRPr="00614B68">
        <w:rPr>
          <w:rFonts w:ascii="Times New Roman" w:hAnsi="Times New Roman"/>
          <w:b/>
          <w:color w:val="000000" w:themeColor="text1"/>
          <w:sz w:val="28"/>
          <w:szCs w:val="28"/>
        </w:rPr>
        <w:t xml:space="preserve">підтримки екологічно безпечного стану у зонах відчуження і безумовного </w:t>
      </w:r>
      <w:r w:rsidRPr="00614B68">
        <w:rPr>
          <w:rFonts w:ascii="Times New Roman" w:hAnsi="Times New Roman"/>
          <w:b/>
          <w:i/>
          <w:color w:val="000000" w:themeColor="text1"/>
          <w:sz w:val="28"/>
          <w:szCs w:val="28"/>
        </w:rPr>
        <w:t>(обов’язкового)</w:t>
      </w:r>
      <w:r w:rsidRPr="00614B68">
        <w:rPr>
          <w:rFonts w:ascii="Times New Roman" w:hAnsi="Times New Roman"/>
          <w:b/>
          <w:color w:val="000000" w:themeColor="text1"/>
          <w:sz w:val="28"/>
          <w:szCs w:val="28"/>
        </w:rPr>
        <w:t xml:space="preserve"> відселення</w:t>
      </w:r>
      <w:r w:rsidR="00AD337F">
        <w:rPr>
          <w:rFonts w:ascii="Times New Roman" w:hAnsi="Times New Roman"/>
          <w:color w:val="000000" w:themeColor="text1"/>
          <w:sz w:val="28"/>
          <w:szCs w:val="28"/>
        </w:rPr>
        <w:t xml:space="preserve"> у прое</w:t>
      </w:r>
      <w:r w:rsidRPr="00614B68">
        <w:rPr>
          <w:rFonts w:ascii="Times New Roman" w:hAnsi="Times New Roman"/>
          <w:color w:val="000000" w:themeColor="text1"/>
          <w:sz w:val="28"/>
          <w:szCs w:val="28"/>
        </w:rPr>
        <w:t>кті державного бюджету на 2026 рік на цю мету за рахунок загального фонду державного бюджету передбачен</w:t>
      </w:r>
      <w:r w:rsidR="00F34330">
        <w:rPr>
          <w:rFonts w:ascii="Times New Roman" w:hAnsi="Times New Roman"/>
          <w:color w:val="000000" w:themeColor="text1"/>
          <w:sz w:val="28"/>
          <w:szCs w:val="28"/>
        </w:rPr>
        <w:t>о</w:t>
      </w:r>
      <w:r w:rsidRPr="00614B68">
        <w:rPr>
          <w:rFonts w:ascii="Times New Roman" w:hAnsi="Times New Roman"/>
          <w:color w:val="000000" w:themeColor="text1"/>
          <w:sz w:val="28"/>
          <w:szCs w:val="28"/>
        </w:rPr>
        <w:t xml:space="preserve"> видатки у сумі </w:t>
      </w:r>
      <w:r w:rsidRPr="00614B68">
        <w:rPr>
          <w:rFonts w:ascii="Times New Roman" w:hAnsi="Times New Roman"/>
          <w:b/>
          <w:color w:val="000000" w:themeColor="text1"/>
          <w:sz w:val="28"/>
          <w:szCs w:val="28"/>
          <w:lang w:val="ru-RU"/>
        </w:rPr>
        <w:t>438,1</w:t>
      </w:r>
      <w:r w:rsidRPr="00614B68">
        <w:rPr>
          <w:rFonts w:ascii="Times New Roman" w:hAnsi="Times New Roman"/>
          <w:b/>
          <w:color w:val="000000" w:themeColor="text1"/>
          <w:sz w:val="28"/>
          <w:szCs w:val="28"/>
        </w:rPr>
        <w:t> млн гривень</w:t>
      </w:r>
      <w:r w:rsidR="00AD337F">
        <w:rPr>
          <w:rFonts w:ascii="Times New Roman" w:hAnsi="Times New Roman"/>
          <w:color w:val="000000" w:themeColor="text1"/>
          <w:sz w:val="28"/>
          <w:szCs w:val="28"/>
        </w:rPr>
        <w:t xml:space="preserve">. У 2026 </w:t>
      </w:r>
      <w:r w:rsidRPr="00614B68">
        <w:rPr>
          <w:rFonts w:ascii="Times New Roman" w:hAnsi="Times New Roman"/>
          <w:color w:val="000000" w:themeColor="text1"/>
          <w:sz w:val="28"/>
          <w:szCs w:val="28"/>
        </w:rPr>
        <w:t xml:space="preserve">році ці кошти </w:t>
      </w:r>
      <w:r w:rsidR="00F34330">
        <w:rPr>
          <w:rFonts w:ascii="Times New Roman" w:hAnsi="Times New Roman"/>
          <w:color w:val="000000" w:themeColor="text1"/>
          <w:sz w:val="28"/>
          <w:szCs w:val="28"/>
        </w:rPr>
        <w:t>заплановано</w:t>
      </w:r>
      <w:r w:rsidRPr="00614B68">
        <w:rPr>
          <w:rFonts w:ascii="Times New Roman" w:hAnsi="Times New Roman"/>
          <w:color w:val="000000" w:themeColor="text1"/>
          <w:sz w:val="28"/>
          <w:szCs w:val="28"/>
        </w:rPr>
        <w:t xml:space="preserve"> спрямувати на збирання, переробку та переведення</w:t>
      </w:r>
      <w:r w:rsidR="00AD337F">
        <w:rPr>
          <w:rFonts w:ascii="Times New Roman" w:hAnsi="Times New Roman"/>
          <w:color w:val="000000" w:themeColor="text1"/>
          <w:sz w:val="28"/>
          <w:szCs w:val="28"/>
        </w:rPr>
        <w:t xml:space="preserve"> в екологічно безпечний стан 3</w:t>
      </w:r>
      <w:r w:rsidRPr="00614B68">
        <w:rPr>
          <w:rFonts w:ascii="Times New Roman" w:hAnsi="Times New Roman"/>
          <w:color w:val="000000" w:themeColor="text1"/>
          <w:sz w:val="28"/>
          <w:szCs w:val="28"/>
        </w:rPr>
        <w:t> тис. куб. м радіоактивних відходів; здійснення наземного патрулювання 240,6 тис. га лісів і перелогових земель з метою їх охорони від пожеж, лісо порушень та браконьєрства.</w:t>
      </w:r>
    </w:p>
    <w:p w:rsidR="0075162B" w:rsidRPr="00614B68" w:rsidRDefault="0075162B" w:rsidP="0075162B">
      <w:pPr>
        <w:autoSpaceDE w:val="0"/>
        <w:autoSpaceDN w:val="0"/>
        <w:adjustRightInd w:val="0"/>
        <w:spacing w:after="120" w:line="240" w:lineRule="auto"/>
        <w:ind w:firstLine="567"/>
        <w:jc w:val="both"/>
        <w:rPr>
          <w:rFonts w:ascii="Times New Roman" w:hAnsi="Times New Roman"/>
          <w:color w:val="000000" w:themeColor="text1"/>
          <w:sz w:val="28"/>
          <w:szCs w:val="28"/>
        </w:rPr>
      </w:pPr>
      <w:r w:rsidRPr="00614B68">
        <w:rPr>
          <w:rFonts w:ascii="Times New Roman" w:hAnsi="Times New Roman"/>
          <w:color w:val="000000" w:themeColor="text1"/>
          <w:sz w:val="28"/>
          <w:szCs w:val="28"/>
        </w:rPr>
        <w:t xml:space="preserve">На </w:t>
      </w:r>
      <w:r w:rsidRPr="00614B68">
        <w:rPr>
          <w:rFonts w:ascii="Times New Roman" w:hAnsi="Times New Roman"/>
          <w:b/>
          <w:color w:val="000000" w:themeColor="text1"/>
          <w:sz w:val="28"/>
          <w:szCs w:val="28"/>
        </w:rPr>
        <w:t xml:space="preserve">підтримку у безпечному стані блоків та об’єкта </w:t>
      </w:r>
      <w:r w:rsidR="004C04C8" w:rsidRPr="004C04C8">
        <w:rPr>
          <w:rFonts w:ascii="Times New Roman" w:hAnsi="Times New Roman" w:cs="Times New Roman"/>
          <w:b/>
          <w:sz w:val="28"/>
          <w:szCs w:val="28"/>
        </w:rPr>
        <w:t>“</w:t>
      </w:r>
      <w:r w:rsidR="004C04C8" w:rsidRPr="004C04C8">
        <w:rPr>
          <w:rFonts w:ascii="Times New Roman" w:hAnsi="Times New Roman"/>
          <w:b/>
          <w:color w:val="000000" w:themeColor="text1"/>
          <w:sz w:val="28"/>
          <w:szCs w:val="28"/>
        </w:rPr>
        <w:t>Укриття</w:t>
      </w:r>
      <w:r w:rsidR="004C04C8" w:rsidRPr="004C04C8">
        <w:rPr>
          <w:rFonts w:ascii="Times New Roman" w:hAnsi="Times New Roman" w:cs="Times New Roman"/>
          <w:b/>
          <w:sz w:val="28"/>
          <w:szCs w:val="28"/>
        </w:rPr>
        <w:t>”</w:t>
      </w:r>
      <w:r w:rsidRPr="00614B68">
        <w:rPr>
          <w:rFonts w:ascii="Times New Roman" w:hAnsi="Times New Roman"/>
          <w:b/>
          <w:color w:val="000000" w:themeColor="text1"/>
          <w:sz w:val="28"/>
          <w:szCs w:val="28"/>
        </w:rPr>
        <w:t xml:space="preserve"> та заходи щодо зняття з експлуатації Чорнобильської АЕС</w:t>
      </w:r>
      <w:r w:rsidR="00AD337F">
        <w:rPr>
          <w:rFonts w:ascii="Times New Roman" w:hAnsi="Times New Roman"/>
          <w:color w:val="000000" w:themeColor="text1"/>
          <w:sz w:val="28"/>
          <w:szCs w:val="28"/>
        </w:rPr>
        <w:t xml:space="preserve"> у прое</w:t>
      </w:r>
      <w:r w:rsidRPr="00614B68">
        <w:rPr>
          <w:rFonts w:ascii="Times New Roman" w:hAnsi="Times New Roman"/>
          <w:color w:val="000000" w:themeColor="text1"/>
          <w:sz w:val="28"/>
          <w:szCs w:val="28"/>
        </w:rPr>
        <w:t>кті державного бюджету на 2026 рік передбачен</w:t>
      </w:r>
      <w:r w:rsidR="00F34330">
        <w:rPr>
          <w:rFonts w:ascii="Times New Roman" w:hAnsi="Times New Roman"/>
          <w:color w:val="000000" w:themeColor="text1"/>
          <w:sz w:val="28"/>
          <w:szCs w:val="28"/>
        </w:rPr>
        <w:t>о</w:t>
      </w:r>
      <w:r w:rsidRPr="00614B68">
        <w:rPr>
          <w:rFonts w:ascii="Times New Roman" w:hAnsi="Times New Roman"/>
          <w:color w:val="000000" w:themeColor="text1"/>
          <w:sz w:val="28"/>
          <w:szCs w:val="28"/>
        </w:rPr>
        <w:t xml:space="preserve"> видатки за рахунок загального фонду державного бюджету у сумі </w:t>
      </w:r>
      <w:r w:rsidRPr="00614B68">
        <w:rPr>
          <w:rFonts w:ascii="Times New Roman" w:hAnsi="Times New Roman"/>
          <w:b/>
          <w:color w:val="000000" w:themeColor="text1"/>
          <w:sz w:val="28"/>
          <w:szCs w:val="28"/>
        </w:rPr>
        <w:t>1</w:t>
      </w:r>
      <w:r w:rsidR="00AD337F">
        <w:rPr>
          <w:rFonts w:ascii="Times New Roman" w:hAnsi="Times New Roman"/>
          <w:b/>
          <w:color w:val="000000" w:themeColor="text1"/>
          <w:sz w:val="28"/>
          <w:szCs w:val="28"/>
        </w:rPr>
        <w:t> </w:t>
      </w:r>
      <w:r w:rsidRPr="00614B68">
        <w:rPr>
          <w:rFonts w:ascii="Times New Roman" w:hAnsi="Times New Roman"/>
          <w:b/>
          <w:color w:val="000000" w:themeColor="text1"/>
          <w:sz w:val="28"/>
          <w:szCs w:val="28"/>
        </w:rPr>
        <w:t>617,4 млн гривень</w:t>
      </w:r>
      <w:r w:rsidRPr="00614B68">
        <w:rPr>
          <w:rFonts w:ascii="Times New Roman" w:hAnsi="Times New Roman"/>
          <w:color w:val="000000" w:themeColor="text1"/>
          <w:sz w:val="28"/>
          <w:szCs w:val="28"/>
        </w:rPr>
        <w:t xml:space="preserve">. У 2026 році за ці кошти </w:t>
      </w:r>
      <w:r w:rsidR="00F34330">
        <w:rPr>
          <w:rFonts w:ascii="Times New Roman" w:hAnsi="Times New Roman"/>
          <w:color w:val="000000" w:themeColor="text1"/>
          <w:sz w:val="28"/>
          <w:szCs w:val="28"/>
        </w:rPr>
        <w:t>запропоновано</w:t>
      </w:r>
      <w:r w:rsidRPr="00614B68">
        <w:rPr>
          <w:rFonts w:ascii="Times New Roman" w:hAnsi="Times New Roman"/>
          <w:color w:val="000000" w:themeColor="text1"/>
          <w:sz w:val="28"/>
          <w:szCs w:val="28"/>
        </w:rPr>
        <w:t xml:space="preserve"> забезпечити:</w:t>
      </w:r>
    </w:p>
    <w:p w:rsidR="0075162B" w:rsidRPr="00614B68" w:rsidRDefault="0075162B" w:rsidP="0075162B">
      <w:pPr>
        <w:autoSpaceDE w:val="0"/>
        <w:autoSpaceDN w:val="0"/>
        <w:adjustRightInd w:val="0"/>
        <w:spacing w:after="120" w:line="240" w:lineRule="auto"/>
        <w:ind w:firstLine="567"/>
        <w:jc w:val="both"/>
        <w:rPr>
          <w:rFonts w:ascii="Times New Roman" w:hAnsi="Times New Roman"/>
          <w:color w:val="000000" w:themeColor="text1"/>
          <w:sz w:val="28"/>
          <w:szCs w:val="28"/>
        </w:rPr>
      </w:pPr>
      <w:r w:rsidRPr="00614B68">
        <w:rPr>
          <w:rFonts w:ascii="Times New Roman" w:hAnsi="Times New Roman"/>
          <w:color w:val="000000" w:themeColor="text1"/>
          <w:sz w:val="28"/>
          <w:szCs w:val="28"/>
        </w:rPr>
        <w:t>зберігання у сховищі відпрацьованого ядерного палива (СВЯП-2) 5</w:t>
      </w:r>
      <w:r w:rsidR="00AD337F">
        <w:rPr>
          <w:rFonts w:ascii="Times New Roman" w:hAnsi="Times New Roman"/>
          <w:color w:val="000000" w:themeColor="text1"/>
          <w:sz w:val="28"/>
          <w:szCs w:val="28"/>
        </w:rPr>
        <w:t> </w:t>
      </w:r>
      <w:r w:rsidRPr="00614B68">
        <w:rPr>
          <w:rFonts w:ascii="Times New Roman" w:hAnsi="Times New Roman"/>
          <w:color w:val="000000" w:themeColor="text1"/>
          <w:sz w:val="28"/>
          <w:szCs w:val="28"/>
        </w:rPr>
        <w:t>883 одиниці відпрацьованих тепловиділяючих збірок; захоронення в спеціально обладнане приповерхнє сховище твердих перероблених радіоактивних відходів 2</w:t>
      </w:r>
      <w:r w:rsidR="00AD337F">
        <w:rPr>
          <w:rFonts w:ascii="Times New Roman" w:hAnsi="Times New Roman"/>
          <w:color w:val="000000" w:themeColor="text1"/>
          <w:sz w:val="28"/>
          <w:szCs w:val="28"/>
        </w:rPr>
        <w:t> </w:t>
      </w:r>
      <w:r w:rsidRPr="00614B68">
        <w:rPr>
          <w:rFonts w:ascii="Times New Roman" w:hAnsi="Times New Roman"/>
          <w:color w:val="000000" w:themeColor="text1"/>
          <w:sz w:val="28"/>
          <w:szCs w:val="28"/>
        </w:rPr>
        <w:t xml:space="preserve">700 одиниць упаковок радіоактивних відходів; вивезення з майданчика державного спеціалізованого підприємства </w:t>
      </w:r>
      <w:r w:rsidR="004C04C8">
        <w:rPr>
          <w:rFonts w:ascii="Times New Roman" w:hAnsi="Times New Roman" w:cs="Times New Roman"/>
          <w:sz w:val="28"/>
          <w:szCs w:val="28"/>
        </w:rPr>
        <w:t>“</w:t>
      </w:r>
      <w:r w:rsidRPr="00614B68">
        <w:rPr>
          <w:rFonts w:ascii="Times New Roman" w:hAnsi="Times New Roman"/>
          <w:color w:val="000000" w:themeColor="text1"/>
          <w:sz w:val="28"/>
          <w:szCs w:val="28"/>
        </w:rPr>
        <w:t>Чорнобильська АЕС</w:t>
      </w:r>
      <w:r w:rsidR="008C0689">
        <w:rPr>
          <w:rFonts w:ascii="Times New Roman" w:hAnsi="Times New Roman" w:cs="Times New Roman"/>
          <w:sz w:val="28"/>
          <w:szCs w:val="28"/>
        </w:rPr>
        <w:t>”</w:t>
      </w:r>
      <w:r w:rsidRPr="00614B68">
        <w:rPr>
          <w:rFonts w:ascii="Times New Roman" w:hAnsi="Times New Roman"/>
          <w:color w:val="000000" w:themeColor="text1"/>
          <w:sz w:val="28"/>
          <w:szCs w:val="28"/>
        </w:rPr>
        <w:t xml:space="preserve"> 0,3 куб. м у сховище рідких радіоактивних відходів; виведення з експлуатації 15 одиниць систем та елементів енергоблоків Чорнобильської АЕС;</w:t>
      </w:r>
    </w:p>
    <w:p w:rsidR="0075162B" w:rsidRPr="0075162B" w:rsidRDefault="0075162B" w:rsidP="0075162B">
      <w:pPr>
        <w:autoSpaceDE w:val="0"/>
        <w:autoSpaceDN w:val="0"/>
        <w:adjustRightInd w:val="0"/>
        <w:spacing w:after="120" w:line="240" w:lineRule="auto"/>
        <w:ind w:firstLine="567"/>
        <w:jc w:val="both"/>
        <w:rPr>
          <w:rFonts w:ascii="Times New Roman" w:hAnsi="Times New Roman"/>
          <w:color w:val="000000" w:themeColor="text1"/>
          <w:sz w:val="28"/>
          <w:szCs w:val="28"/>
        </w:rPr>
      </w:pPr>
      <w:r w:rsidRPr="00614B68">
        <w:rPr>
          <w:rFonts w:ascii="Times New Roman" w:hAnsi="Times New Roman"/>
          <w:color w:val="000000" w:themeColor="text1"/>
          <w:sz w:val="28"/>
          <w:szCs w:val="28"/>
        </w:rPr>
        <w:t>експлуатаційні витрати сховища відпра</w:t>
      </w:r>
      <w:r w:rsidR="00AD337F">
        <w:rPr>
          <w:rFonts w:ascii="Times New Roman" w:hAnsi="Times New Roman"/>
          <w:color w:val="000000" w:themeColor="text1"/>
          <w:sz w:val="28"/>
          <w:szCs w:val="28"/>
        </w:rPr>
        <w:t>цьованого ядерного палива</w:t>
      </w:r>
      <w:r w:rsidR="00AD337F">
        <w:rPr>
          <w:rFonts w:ascii="Times New Roman" w:hAnsi="Times New Roman"/>
          <w:color w:val="000000" w:themeColor="text1"/>
          <w:sz w:val="28"/>
          <w:szCs w:val="28"/>
        </w:rPr>
        <w:br/>
        <w:t xml:space="preserve">(СВЯП </w:t>
      </w:r>
      <w:r w:rsidRPr="00614B68">
        <w:rPr>
          <w:rFonts w:ascii="Times New Roman" w:hAnsi="Times New Roman"/>
          <w:color w:val="000000" w:themeColor="text1"/>
          <w:sz w:val="28"/>
          <w:szCs w:val="28"/>
        </w:rPr>
        <w:t xml:space="preserve">2), заводу з переробки рідких радіоактивних відходів (ЗПРРВ), Нового безпечного </w:t>
      </w:r>
      <w:proofErr w:type="spellStart"/>
      <w:r w:rsidRPr="00614B68">
        <w:rPr>
          <w:rFonts w:ascii="Times New Roman" w:hAnsi="Times New Roman"/>
          <w:color w:val="000000" w:themeColor="text1"/>
          <w:sz w:val="28"/>
          <w:szCs w:val="28"/>
        </w:rPr>
        <w:t>конфайменту</w:t>
      </w:r>
      <w:proofErr w:type="spellEnd"/>
      <w:r w:rsidRPr="00614B68">
        <w:rPr>
          <w:rFonts w:ascii="Times New Roman" w:hAnsi="Times New Roman"/>
          <w:color w:val="000000" w:themeColor="text1"/>
          <w:sz w:val="28"/>
          <w:szCs w:val="28"/>
        </w:rPr>
        <w:t xml:space="preserve"> (НБК), які збудовано за рахунок іноземних інвестицій і згідно із міжнародними договорами повинні утримуватися за рахунок коштів України, виконання робіт зі зняття з експлуатації  блоків Чорнобильської АЕС.</w:t>
      </w:r>
    </w:p>
    <w:p w:rsidR="00C85135" w:rsidRDefault="00C85135" w:rsidP="0054282D">
      <w:pPr>
        <w:spacing w:after="120" w:line="240" w:lineRule="auto"/>
        <w:ind w:firstLine="567"/>
        <w:jc w:val="center"/>
        <w:rPr>
          <w:rFonts w:ascii="Times New Roman" w:hAnsi="Times New Roman"/>
          <w:b/>
          <w:i/>
          <w:sz w:val="28"/>
          <w:szCs w:val="28"/>
        </w:rPr>
      </w:pPr>
      <w:r w:rsidRPr="00B530E7">
        <w:rPr>
          <w:rFonts w:ascii="Times New Roman" w:hAnsi="Times New Roman"/>
          <w:b/>
          <w:i/>
          <w:sz w:val="28"/>
          <w:szCs w:val="28"/>
        </w:rPr>
        <w:t>Сільське господарство</w:t>
      </w:r>
    </w:p>
    <w:p w:rsidR="00AD337F" w:rsidRPr="00614B68" w:rsidRDefault="00AD337F" w:rsidP="0054282D">
      <w:pPr>
        <w:spacing w:after="120" w:line="240" w:lineRule="auto"/>
        <w:ind w:firstLine="567"/>
        <w:jc w:val="both"/>
        <w:rPr>
          <w:rFonts w:ascii="Times New Roman" w:hAnsi="Times New Roman"/>
          <w:sz w:val="28"/>
          <w:szCs w:val="28"/>
        </w:rPr>
      </w:pPr>
      <w:r w:rsidRPr="00614B68">
        <w:rPr>
          <w:rFonts w:ascii="Times New Roman" w:hAnsi="Times New Roman"/>
          <w:sz w:val="28"/>
          <w:szCs w:val="28"/>
        </w:rPr>
        <w:t xml:space="preserve">З метою надання державної </w:t>
      </w:r>
      <w:r w:rsidRPr="00614B68">
        <w:rPr>
          <w:rFonts w:ascii="Times New Roman" w:hAnsi="Times New Roman"/>
          <w:b/>
          <w:sz w:val="28"/>
          <w:szCs w:val="28"/>
        </w:rPr>
        <w:t xml:space="preserve">підтримки сільськогосподарським товаровиробникам </w:t>
      </w:r>
      <w:r w:rsidR="00F34330">
        <w:rPr>
          <w:rFonts w:ascii="Times New Roman" w:hAnsi="Times New Roman"/>
          <w:sz w:val="28"/>
          <w:szCs w:val="28"/>
        </w:rPr>
        <w:t>передбачено</w:t>
      </w:r>
      <w:r w:rsidRPr="00614B68">
        <w:rPr>
          <w:rFonts w:ascii="Times New Roman" w:hAnsi="Times New Roman"/>
          <w:sz w:val="28"/>
          <w:szCs w:val="28"/>
        </w:rPr>
        <w:t xml:space="preserve"> видатки в обсязі </w:t>
      </w:r>
      <w:r>
        <w:rPr>
          <w:rFonts w:ascii="Times New Roman" w:hAnsi="Times New Roman"/>
          <w:b/>
          <w:sz w:val="28"/>
          <w:szCs w:val="28"/>
        </w:rPr>
        <w:t>9 521,3 млн </w:t>
      </w:r>
      <w:r w:rsidRPr="00614B68">
        <w:rPr>
          <w:rFonts w:ascii="Times New Roman" w:hAnsi="Times New Roman"/>
          <w:b/>
          <w:sz w:val="28"/>
          <w:szCs w:val="28"/>
        </w:rPr>
        <w:t xml:space="preserve">грн </w:t>
      </w:r>
      <w:r w:rsidRPr="00614B68">
        <w:rPr>
          <w:rFonts w:ascii="Times New Roman" w:hAnsi="Times New Roman"/>
          <w:sz w:val="28"/>
          <w:szCs w:val="28"/>
        </w:rPr>
        <w:t xml:space="preserve">(загальний фонд – </w:t>
      </w:r>
      <w:r w:rsidRPr="00614B68">
        <w:rPr>
          <w:rFonts w:ascii="Times New Roman" w:hAnsi="Times New Roman"/>
          <w:b/>
          <w:sz w:val="28"/>
          <w:szCs w:val="28"/>
        </w:rPr>
        <w:t>265,3 млн грн,</w:t>
      </w:r>
      <w:r w:rsidRPr="00614B68">
        <w:rPr>
          <w:rFonts w:ascii="Times New Roman" w:hAnsi="Times New Roman"/>
          <w:sz w:val="28"/>
          <w:szCs w:val="28"/>
        </w:rPr>
        <w:t xml:space="preserve"> спеціальний фонд – </w:t>
      </w:r>
      <w:r>
        <w:rPr>
          <w:rFonts w:ascii="Times New Roman" w:hAnsi="Times New Roman"/>
          <w:b/>
          <w:sz w:val="28"/>
          <w:szCs w:val="28"/>
        </w:rPr>
        <w:t>9 256</w:t>
      </w:r>
      <w:r w:rsidRPr="00614B68">
        <w:rPr>
          <w:rFonts w:ascii="Times New Roman" w:hAnsi="Times New Roman"/>
          <w:b/>
          <w:sz w:val="28"/>
          <w:szCs w:val="28"/>
        </w:rPr>
        <w:t xml:space="preserve"> млн грн), </w:t>
      </w:r>
      <w:r w:rsidRPr="00614B68">
        <w:rPr>
          <w:rFonts w:ascii="Times New Roman" w:hAnsi="Times New Roman"/>
          <w:sz w:val="28"/>
          <w:szCs w:val="28"/>
        </w:rPr>
        <w:t xml:space="preserve">з яких за загальним фондом </w:t>
      </w:r>
      <w:r w:rsidR="00F34330">
        <w:rPr>
          <w:rFonts w:ascii="Times New Roman" w:hAnsi="Times New Roman"/>
          <w:sz w:val="28"/>
          <w:szCs w:val="28"/>
        </w:rPr>
        <w:t>заплановано спрямувати</w:t>
      </w:r>
      <w:r w:rsidRPr="00614B68">
        <w:rPr>
          <w:rFonts w:ascii="Times New Roman" w:hAnsi="Times New Roman"/>
          <w:sz w:val="28"/>
          <w:szCs w:val="28"/>
        </w:rPr>
        <w:t xml:space="preserve"> </w:t>
      </w:r>
      <w:r>
        <w:rPr>
          <w:rFonts w:ascii="Times New Roman" w:hAnsi="Times New Roman"/>
          <w:b/>
          <w:sz w:val="28"/>
          <w:szCs w:val="28"/>
        </w:rPr>
        <w:t>197</w:t>
      </w:r>
      <w:r w:rsidRPr="00614B68">
        <w:rPr>
          <w:rFonts w:ascii="Times New Roman" w:hAnsi="Times New Roman"/>
          <w:b/>
          <w:sz w:val="28"/>
          <w:szCs w:val="28"/>
        </w:rPr>
        <w:t xml:space="preserve"> млн грн</w:t>
      </w:r>
      <w:r w:rsidRPr="00614B68">
        <w:rPr>
          <w:rFonts w:ascii="Times New Roman" w:hAnsi="Times New Roman"/>
          <w:sz w:val="28"/>
          <w:szCs w:val="28"/>
        </w:rPr>
        <w:t xml:space="preserve"> для надання підтримки </w:t>
      </w:r>
      <w:proofErr w:type="spellStart"/>
      <w:r w:rsidRPr="00614B68">
        <w:rPr>
          <w:rFonts w:ascii="Times New Roman" w:hAnsi="Times New Roman"/>
          <w:sz w:val="28"/>
          <w:szCs w:val="28"/>
        </w:rPr>
        <w:t>сільгосптоваровиробникам</w:t>
      </w:r>
      <w:proofErr w:type="spellEnd"/>
      <w:r w:rsidRPr="00614B68">
        <w:rPr>
          <w:rFonts w:ascii="Times New Roman" w:hAnsi="Times New Roman"/>
          <w:sz w:val="28"/>
          <w:szCs w:val="28"/>
        </w:rPr>
        <w:t>, які використовують м</w:t>
      </w:r>
      <w:r w:rsidR="00F34330">
        <w:rPr>
          <w:rFonts w:ascii="Times New Roman" w:hAnsi="Times New Roman"/>
          <w:sz w:val="28"/>
          <w:szCs w:val="28"/>
        </w:rPr>
        <w:t>еліоровані землі, та організаціям</w:t>
      </w:r>
      <w:r w:rsidRPr="00614B68">
        <w:rPr>
          <w:rFonts w:ascii="Times New Roman" w:hAnsi="Times New Roman"/>
          <w:sz w:val="28"/>
          <w:szCs w:val="28"/>
        </w:rPr>
        <w:t xml:space="preserve"> водокористувачів; </w:t>
      </w:r>
      <w:r w:rsidR="0054282D">
        <w:rPr>
          <w:rFonts w:ascii="Times New Roman" w:hAnsi="Times New Roman"/>
          <w:b/>
          <w:sz w:val="28"/>
          <w:szCs w:val="28"/>
        </w:rPr>
        <w:t>60,3 </w:t>
      </w:r>
      <w:r w:rsidRPr="00614B68">
        <w:rPr>
          <w:rFonts w:ascii="Times New Roman" w:hAnsi="Times New Roman"/>
          <w:b/>
          <w:sz w:val="28"/>
          <w:szCs w:val="28"/>
        </w:rPr>
        <w:t>млн грн</w:t>
      </w:r>
      <w:r w:rsidRPr="00614B68">
        <w:rPr>
          <w:rFonts w:ascii="Times New Roman" w:hAnsi="Times New Roman"/>
          <w:sz w:val="28"/>
          <w:szCs w:val="28"/>
        </w:rPr>
        <w:t xml:space="preserve"> – для державної підтримки страхування сільськогосподарської продукції; </w:t>
      </w:r>
      <w:r>
        <w:rPr>
          <w:rFonts w:ascii="Times New Roman" w:hAnsi="Times New Roman"/>
          <w:b/>
          <w:sz w:val="28"/>
          <w:szCs w:val="28"/>
        </w:rPr>
        <w:t>5</w:t>
      </w:r>
      <w:r w:rsidR="0054282D">
        <w:rPr>
          <w:rFonts w:ascii="Times New Roman" w:hAnsi="Times New Roman"/>
          <w:b/>
          <w:sz w:val="28"/>
          <w:szCs w:val="28"/>
        </w:rPr>
        <w:t> </w:t>
      </w:r>
      <w:r w:rsidRPr="00614B68">
        <w:rPr>
          <w:rFonts w:ascii="Times New Roman" w:hAnsi="Times New Roman"/>
          <w:b/>
          <w:sz w:val="28"/>
          <w:szCs w:val="28"/>
        </w:rPr>
        <w:t>млн грн</w:t>
      </w:r>
      <w:r w:rsidRPr="00614B68">
        <w:rPr>
          <w:rFonts w:ascii="Times New Roman" w:hAnsi="Times New Roman"/>
          <w:sz w:val="28"/>
          <w:szCs w:val="28"/>
        </w:rPr>
        <w:t xml:space="preserve"> – сімейним фермерським господарствам для надання додаткової фінансової підтримки через механізм доплати на користь застрахованих осіб </w:t>
      </w:r>
      <w:r w:rsidR="00F34330">
        <w:rPr>
          <w:rFonts w:ascii="Times New Roman" w:hAnsi="Times New Roman"/>
          <w:sz w:val="28"/>
          <w:szCs w:val="28"/>
        </w:rPr>
        <w:t>–</w:t>
      </w:r>
      <w:r w:rsidRPr="00614B68">
        <w:rPr>
          <w:rFonts w:ascii="Times New Roman" w:hAnsi="Times New Roman"/>
          <w:sz w:val="28"/>
          <w:szCs w:val="28"/>
        </w:rPr>
        <w:t xml:space="preserve"> членів</w:t>
      </w:r>
      <w:r w:rsidR="00F34330">
        <w:rPr>
          <w:rFonts w:ascii="Times New Roman" w:hAnsi="Times New Roman"/>
          <w:sz w:val="28"/>
          <w:szCs w:val="28"/>
        </w:rPr>
        <w:t> </w:t>
      </w:r>
      <w:r w:rsidRPr="00614B68">
        <w:rPr>
          <w:rFonts w:ascii="Times New Roman" w:hAnsi="Times New Roman"/>
          <w:sz w:val="28"/>
          <w:szCs w:val="28"/>
        </w:rPr>
        <w:t>/</w:t>
      </w:r>
      <w:r w:rsidR="00F34330">
        <w:rPr>
          <w:rFonts w:ascii="Times New Roman" w:hAnsi="Times New Roman"/>
          <w:sz w:val="28"/>
          <w:szCs w:val="28"/>
        </w:rPr>
        <w:t> </w:t>
      </w:r>
      <w:r w:rsidRPr="00614B68">
        <w:rPr>
          <w:rFonts w:ascii="Times New Roman" w:hAnsi="Times New Roman"/>
          <w:sz w:val="28"/>
          <w:szCs w:val="28"/>
        </w:rPr>
        <w:t>голови сімейного фермерського господарства єдиного внеску на загальнообов</w:t>
      </w:r>
      <w:r w:rsidR="00F34330" w:rsidRPr="00F34330">
        <w:rPr>
          <w:rFonts w:ascii="Times New Roman" w:hAnsi="Times New Roman"/>
          <w:color w:val="000000" w:themeColor="text1"/>
          <w:sz w:val="28"/>
          <w:szCs w:val="28"/>
        </w:rPr>
        <w:t>’</w:t>
      </w:r>
      <w:r w:rsidRPr="00614B68">
        <w:rPr>
          <w:rFonts w:ascii="Times New Roman" w:hAnsi="Times New Roman"/>
          <w:sz w:val="28"/>
          <w:szCs w:val="28"/>
        </w:rPr>
        <w:t xml:space="preserve">язкове державне соціальне страхування; </w:t>
      </w:r>
      <w:r>
        <w:rPr>
          <w:rFonts w:ascii="Times New Roman" w:hAnsi="Times New Roman"/>
          <w:b/>
          <w:sz w:val="28"/>
          <w:szCs w:val="28"/>
        </w:rPr>
        <w:t>3</w:t>
      </w:r>
      <w:r w:rsidRPr="00614B68">
        <w:rPr>
          <w:rFonts w:ascii="Times New Roman" w:hAnsi="Times New Roman"/>
          <w:b/>
          <w:sz w:val="28"/>
          <w:szCs w:val="28"/>
        </w:rPr>
        <w:t xml:space="preserve"> млн грн</w:t>
      </w:r>
      <w:r w:rsidRPr="00614B68">
        <w:rPr>
          <w:rFonts w:ascii="Times New Roman" w:hAnsi="Times New Roman"/>
          <w:sz w:val="28"/>
          <w:szCs w:val="28"/>
        </w:rPr>
        <w:t xml:space="preserve"> – на підтримку виробників, які займаються сільськогосподарською діяльністю з розведення, утримання, вирощування прісноводної риби на </w:t>
      </w:r>
      <w:proofErr w:type="spellStart"/>
      <w:r w:rsidRPr="00614B68">
        <w:rPr>
          <w:rFonts w:ascii="Times New Roman" w:hAnsi="Times New Roman"/>
          <w:sz w:val="28"/>
          <w:szCs w:val="28"/>
        </w:rPr>
        <w:t>деокупованих</w:t>
      </w:r>
      <w:proofErr w:type="spellEnd"/>
      <w:r w:rsidRPr="00614B68">
        <w:rPr>
          <w:rFonts w:ascii="Times New Roman" w:hAnsi="Times New Roman"/>
          <w:sz w:val="28"/>
          <w:szCs w:val="28"/>
        </w:rPr>
        <w:t xml:space="preserve"> та постраждалих від бойових дій територіях. Кошти спеціального фонду в обсязі </w:t>
      </w:r>
      <w:r>
        <w:rPr>
          <w:rFonts w:ascii="Times New Roman" w:hAnsi="Times New Roman"/>
          <w:b/>
          <w:sz w:val="28"/>
          <w:szCs w:val="28"/>
        </w:rPr>
        <w:t>9 256</w:t>
      </w:r>
      <w:r w:rsidRPr="00614B68">
        <w:rPr>
          <w:rFonts w:ascii="Times New Roman" w:hAnsi="Times New Roman"/>
          <w:b/>
          <w:sz w:val="28"/>
          <w:szCs w:val="28"/>
        </w:rPr>
        <w:t xml:space="preserve"> млн грн </w:t>
      </w:r>
      <w:r w:rsidR="00F34330">
        <w:rPr>
          <w:rFonts w:ascii="Times New Roman" w:hAnsi="Times New Roman"/>
          <w:sz w:val="28"/>
          <w:szCs w:val="28"/>
        </w:rPr>
        <w:t>будуть спрямовано</w:t>
      </w:r>
      <w:r w:rsidRPr="00614B68">
        <w:rPr>
          <w:rFonts w:ascii="Times New Roman" w:hAnsi="Times New Roman"/>
          <w:sz w:val="28"/>
          <w:szCs w:val="28"/>
        </w:rPr>
        <w:t xml:space="preserve"> на </w:t>
      </w:r>
      <w:r w:rsidRPr="00614B68">
        <w:rPr>
          <w:rFonts w:ascii="Times New Roman" w:hAnsi="Times New Roman"/>
          <w:iCs/>
          <w:sz w:val="28"/>
          <w:szCs w:val="28"/>
        </w:rPr>
        <w:t xml:space="preserve">інші напрями підтримки </w:t>
      </w:r>
      <w:proofErr w:type="spellStart"/>
      <w:r w:rsidRPr="00614B68">
        <w:rPr>
          <w:rFonts w:ascii="Times New Roman" w:hAnsi="Times New Roman"/>
          <w:iCs/>
          <w:sz w:val="28"/>
          <w:szCs w:val="28"/>
        </w:rPr>
        <w:t>сільгосптоваровиробників</w:t>
      </w:r>
      <w:proofErr w:type="spellEnd"/>
      <w:r w:rsidRPr="00614B68">
        <w:rPr>
          <w:rFonts w:ascii="Times New Roman" w:hAnsi="Times New Roman"/>
          <w:sz w:val="28"/>
          <w:szCs w:val="28"/>
        </w:rPr>
        <w:t>.</w:t>
      </w:r>
    </w:p>
    <w:p w:rsidR="00AD337F" w:rsidRPr="00614B68" w:rsidRDefault="00AD337F" w:rsidP="0054282D">
      <w:pPr>
        <w:spacing w:after="120" w:line="240" w:lineRule="auto"/>
        <w:ind w:firstLine="567"/>
        <w:jc w:val="both"/>
        <w:rPr>
          <w:rFonts w:ascii="Times New Roman" w:hAnsi="Times New Roman"/>
          <w:sz w:val="28"/>
          <w:szCs w:val="28"/>
        </w:rPr>
      </w:pPr>
      <w:r w:rsidRPr="00614B68">
        <w:rPr>
          <w:rFonts w:ascii="Times New Roman" w:hAnsi="Times New Roman"/>
          <w:sz w:val="28"/>
          <w:szCs w:val="28"/>
        </w:rPr>
        <w:t xml:space="preserve">Для </w:t>
      </w:r>
      <w:r w:rsidRPr="00614B68">
        <w:rPr>
          <w:rFonts w:ascii="Times New Roman" w:hAnsi="Times New Roman"/>
          <w:b/>
          <w:sz w:val="28"/>
          <w:szCs w:val="28"/>
        </w:rPr>
        <w:t>підтримки фермерських господарств та інших виробників сільськогосподарської продукції</w:t>
      </w:r>
      <w:r w:rsidRPr="00614B68">
        <w:rPr>
          <w:rFonts w:ascii="Times New Roman" w:hAnsi="Times New Roman"/>
          <w:sz w:val="28"/>
          <w:szCs w:val="28"/>
        </w:rPr>
        <w:t xml:space="preserve"> планується за рах</w:t>
      </w:r>
      <w:r w:rsidR="00DE74C9">
        <w:rPr>
          <w:rFonts w:ascii="Times New Roman" w:hAnsi="Times New Roman"/>
          <w:sz w:val="28"/>
          <w:szCs w:val="28"/>
        </w:rPr>
        <w:t xml:space="preserve">унок коштів спеціального фонду </w:t>
      </w:r>
      <w:r w:rsidRPr="00614B68">
        <w:rPr>
          <w:rFonts w:ascii="Times New Roman" w:hAnsi="Times New Roman"/>
          <w:sz w:val="28"/>
          <w:szCs w:val="28"/>
        </w:rPr>
        <w:t xml:space="preserve">спрямувати </w:t>
      </w:r>
      <w:r w:rsidRPr="00614B68">
        <w:rPr>
          <w:rFonts w:ascii="Times New Roman" w:hAnsi="Times New Roman"/>
          <w:b/>
          <w:sz w:val="28"/>
          <w:szCs w:val="28"/>
        </w:rPr>
        <w:t>2 459,5 млн грн</w:t>
      </w:r>
      <w:r w:rsidRPr="00614B68">
        <w:rPr>
          <w:rFonts w:ascii="Times New Roman" w:hAnsi="Times New Roman"/>
          <w:sz w:val="28"/>
          <w:szCs w:val="28"/>
        </w:rPr>
        <w:t xml:space="preserve"> зокрема для надання окремої бюджетної субсидії на одиницю оброблювальних угідь сільськогосподарського призначення (1 гектар)</w:t>
      </w:r>
      <w:r w:rsidR="00A771F0">
        <w:rPr>
          <w:rFonts w:ascii="Times New Roman" w:hAnsi="Times New Roman"/>
          <w:sz w:val="28"/>
          <w:szCs w:val="28"/>
        </w:rPr>
        <w:t>,</w:t>
      </w:r>
      <w:r w:rsidRPr="00614B68">
        <w:rPr>
          <w:rFonts w:ascii="Times New Roman" w:hAnsi="Times New Roman"/>
          <w:sz w:val="28"/>
          <w:szCs w:val="28"/>
        </w:rPr>
        <w:t xml:space="preserve"> </w:t>
      </w:r>
      <w:r w:rsidR="00DE74C9">
        <w:rPr>
          <w:rFonts w:ascii="Times New Roman" w:hAnsi="Times New Roman"/>
          <w:sz w:val="28"/>
        </w:rPr>
        <w:t>у тому числі</w:t>
      </w:r>
      <w:r w:rsidRPr="00614B68">
        <w:rPr>
          <w:rFonts w:ascii="Times New Roman" w:hAnsi="Times New Roman"/>
          <w:sz w:val="28"/>
        </w:rPr>
        <w:t xml:space="preserve"> на територіях, на яких завершено ведення бойових дій, та на територіях</w:t>
      </w:r>
      <w:r w:rsidR="00A771F0">
        <w:rPr>
          <w:rFonts w:ascii="Times New Roman" w:hAnsi="Times New Roman"/>
          <w:sz w:val="28"/>
        </w:rPr>
        <w:t>,</w:t>
      </w:r>
      <w:r w:rsidRPr="00614B68">
        <w:rPr>
          <w:rFonts w:ascii="Times New Roman" w:hAnsi="Times New Roman"/>
          <w:sz w:val="28"/>
        </w:rPr>
        <w:t xml:space="preserve"> тимчасову окупацію яких завершено,  а також на дотацію для утримання великої рогатої худоби (корів) усіх напрямів продуктивності та маточного поголів’я кіз та/або </w:t>
      </w:r>
      <w:proofErr w:type="spellStart"/>
      <w:r w:rsidRPr="00614B68">
        <w:rPr>
          <w:rFonts w:ascii="Times New Roman" w:hAnsi="Times New Roman"/>
          <w:sz w:val="28"/>
        </w:rPr>
        <w:t>овець</w:t>
      </w:r>
      <w:proofErr w:type="spellEnd"/>
      <w:r w:rsidRPr="00614B68">
        <w:rPr>
          <w:rFonts w:ascii="Times New Roman" w:hAnsi="Times New Roman"/>
          <w:sz w:val="28"/>
        </w:rPr>
        <w:t xml:space="preserve">, </w:t>
      </w:r>
      <w:r w:rsidRPr="00614B68">
        <w:rPr>
          <w:rFonts w:ascii="Times New Roman" w:hAnsi="Times New Roman"/>
          <w:sz w:val="28"/>
          <w:szCs w:val="28"/>
        </w:rPr>
        <w:t>що сприятиме відновленню роботи агропромислової галузі та підтримки продовольчої безпеки держави.</w:t>
      </w:r>
    </w:p>
    <w:p w:rsidR="00AD337F" w:rsidRPr="00614B68" w:rsidRDefault="00AD337F" w:rsidP="0054282D">
      <w:pPr>
        <w:spacing w:after="120" w:line="240" w:lineRule="auto"/>
        <w:ind w:firstLine="567"/>
        <w:jc w:val="both"/>
        <w:rPr>
          <w:rFonts w:ascii="Times New Roman" w:hAnsi="Times New Roman"/>
          <w:sz w:val="28"/>
          <w:szCs w:val="28"/>
        </w:rPr>
      </w:pPr>
      <w:r w:rsidRPr="00614B68">
        <w:rPr>
          <w:rFonts w:ascii="Times New Roman" w:hAnsi="Times New Roman"/>
          <w:sz w:val="28"/>
          <w:szCs w:val="28"/>
        </w:rPr>
        <w:t xml:space="preserve">Крім цього, для </w:t>
      </w:r>
      <w:r w:rsidRPr="00614B68">
        <w:rPr>
          <w:rFonts w:ascii="Times New Roman" w:hAnsi="Times New Roman"/>
          <w:b/>
          <w:sz w:val="28"/>
          <w:szCs w:val="28"/>
        </w:rPr>
        <w:t>кредитування фермерських господарств</w:t>
      </w:r>
      <w:r w:rsidRPr="00614B68">
        <w:rPr>
          <w:rFonts w:ascii="Times New Roman" w:hAnsi="Times New Roman"/>
          <w:sz w:val="28"/>
          <w:szCs w:val="28"/>
        </w:rPr>
        <w:t xml:space="preserve"> </w:t>
      </w:r>
      <w:proofErr w:type="spellStart"/>
      <w:r w:rsidRPr="00614B68">
        <w:rPr>
          <w:rFonts w:ascii="Times New Roman" w:hAnsi="Times New Roman"/>
          <w:sz w:val="28"/>
          <w:szCs w:val="28"/>
        </w:rPr>
        <w:t>передбач</w:t>
      </w:r>
      <w:r w:rsidR="00A771F0">
        <w:rPr>
          <w:rFonts w:ascii="Times New Roman" w:hAnsi="Times New Roman"/>
          <w:sz w:val="28"/>
          <w:szCs w:val="28"/>
        </w:rPr>
        <w:t>ено</w:t>
      </w:r>
      <w:r w:rsidRPr="00614B68">
        <w:rPr>
          <w:rFonts w:ascii="Times New Roman" w:hAnsi="Times New Roman"/>
          <w:sz w:val="28"/>
          <w:szCs w:val="28"/>
        </w:rPr>
        <w:t>надання</w:t>
      </w:r>
      <w:proofErr w:type="spellEnd"/>
      <w:r w:rsidRPr="00614B68">
        <w:rPr>
          <w:rFonts w:ascii="Times New Roman" w:hAnsi="Times New Roman"/>
          <w:sz w:val="28"/>
          <w:szCs w:val="28"/>
        </w:rPr>
        <w:t xml:space="preserve"> кредитів з державного бюджету за рахунок спеціального фонду в обсязі </w:t>
      </w:r>
      <w:r w:rsidRPr="00AD337F">
        <w:rPr>
          <w:rFonts w:ascii="Times New Roman" w:hAnsi="Times New Roman"/>
          <w:b/>
          <w:sz w:val="28"/>
          <w:szCs w:val="28"/>
        </w:rPr>
        <w:t>120 млн грн</w:t>
      </w:r>
      <w:r w:rsidRPr="00614B68">
        <w:rPr>
          <w:rFonts w:ascii="Times New Roman" w:hAnsi="Times New Roman"/>
          <w:sz w:val="28"/>
          <w:szCs w:val="28"/>
        </w:rPr>
        <w:t>, що дозволить створити в фермерських господарствах матеріально-технічну базу для забезпечення нарощування обсягів виробництва конкурентоздатної сільськогосподарської продукції.</w:t>
      </w:r>
    </w:p>
    <w:p w:rsidR="00AD337F" w:rsidRPr="00614B68" w:rsidRDefault="00AD337F" w:rsidP="0054282D">
      <w:pPr>
        <w:spacing w:after="120" w:line="240" w:lineRule="auto"/>
        <w:ind w:firstLine="567"/>
        <w:jc w:val="both"/>
        <w:rPr>
          <w:rFonts w:ascii="Times New Roman" w:hAnsi="Times New Roman"/>
          <w:sz w:val="28"/>
          <w:szCs w:val="28"/>
        </w:rPr>
      </w:pPr>
      <w:r w:rsidRPr="00614B68">
        <w:rPr>
          <w:rFonts w:ascii="Times New Roman" w:hAnsi="Times New Roman"/>
          <w:sz w:val="28"/>
        </w:rPr>
        <w:t xml:space="preserve">Також з метою відновлення роботи агропромислової галузі на </w:t>
      </w:r>
      <w:proofErr w:type="spellStart"/>
      <w:r w:rsidRPr="00614B68">
        <w:rPr>
          <w:rFonts w:ascii="Times New Roman" w:hAnsi="Times New Roman"/>
          <w:sz w:val="28"/>
        </w:rPr>
        <w:t>деокупованих</w:t>
      </w:r>
      <w:proofErr w:type="spellEnd"/>
      <w:r w:rsidRPr="00614B68">
        <w:rPr>
          <w:rFonts w:ascii="Times New Roman" w:hAnsi="Times New Roman"/>
          <w:sz w:val="28"/>
          <w:szCs w:val="28"/>
        </w:rPr>
        <w:t xml:space="preserve"> територіях та підтримки продовольчої безпеки </w:t>
      </w:r>
      <w:r w:rsidR="004C04C8">
        <w:rPr>
          <w:rFonts w:ascii="Times New Roman" w:hAnsi="Times New Roman"/>
          <w:sz w:val="28"/>
          <w:szCs w:val="28"/>
        </w:rPr>
        <w:t xml:space="preserve">держави передбачаються видатки </w:t>
      </w:r>
      <w:r w:rsidRPr="00614B68">
        <w:rPr>
          <w:rFonts w:ascii="Times New Roman" w:hAnsi="Times New Roman"/>
          <w:sz w:val="28"/>
          <w:szCs w:val="28"/>
        </w:rPr>
        <w:t xml:space="preserve">за рахунок загального фонду для </w:t>
      </w:r>
      <w:r w:rsidRPr="00614B68">
        <w:rPr>
          <w:rFonts w:ascii="Times New Roman" w:hAnsi="Times New Roman"/>
          <w:b/>
          <w:sz w:val="28"/>
          <w:szCs w:val="28"/>
        </w:rPr>
        <w:t xml:space="preserve">компенсації витрат за гуманітарне розмінування земельних ділянок сільськогосподарського призначення </w:t>
      </w:r>
      <w:r w:rsidRPr="00614B68">
        <w:rPr>
          <w:rFonts w:ascii="Times New Roman" w:hAnsi="Times New Roman"/>
          <w:sz w:val="28"/>
          <w:szCs w:val="28"/>
        </w:rPr>
        <w:t>у розмірі</w:t>
      </w:r>
      <w:r>
        <w:rPr>
          <w:rFonts w:ascii="Times New Roman" w:hAnsi="Times New Roman"/>
          <w:b/>
          <w:sz w:val="28"/>
          <w:szCs w:val="28"/>
        </w:rPr>
        <w:t xml:space="preserve"> 1 000 </w:t>
      </w:r>
      <w:r w:rsidRPr="00614B68">
        <w:rPr>
          <w:rFonts w:ascii="Times New Roman" w:hAnsi="Times New Roman"/>
          <w:b/>
          <w:sz w:val="28"/>
          <w:szCs w:val="28"/>
        </w:rPr>
        <w:t>млн гривень</w:t>
      </w:r>
      <w:r w:rsidRPr="0054282D">
        <w:rPr>
          <w:rFonts w:ascii="Times New Roman" w:hAnsi="Times New Roman"/>
          <w:sz w:val="28"/>
          <w:szCs w:val="28"/>
        </w:rPr>
        <w:t>.</w:t>
      </w:r>
    </w:p>
    <w:p w:rsidR="00AD337F" w:rsidRPr="00614B68" w:rsidRDefault="00AD337F" w:rsidP="0054282D">
      <w:pPr>
        <w:spacing w:after="120" w:line="240" w:lineRule="auto"/>
        <w:ind w:firstLine="567"/>
        <w:jc w:val="both"/>
        <w:rPr>
          <w:rFonts w:ascii="Times New Roman" w:hAnsi="Times New Roman"/>
          <w:color w:val="000000" w:themeColor="text1"/>
          <w:sz w:val="28"/>
          <w:szCs w:val="28"/>
        </w:rPr>
      </w:pPr>
      <w:r w:rsidRPr="00614B68">
        <w:rPr>
          <w:rFonts w:ascii="Times New Roman" w:hAnsi="Times New Roman"/>
          <w:color w:val="000000" w:themeColor="text1"/>
          <w:sz w:val="28"/>
          <w:szCs w:val="28"/>
        </w:rPr>
        <w:t xml:space="preserve">На </w:t>
      </w:r>
      <w:r w:rsidRPr="00614B68">
        <w:rPr>
          <w:rFonts w:ascii="Times New Roman" w:hAnsi="Times New Roman"/>
          <w:b/>
          <w:color w:val="000000" w:themeColor="text1"/>
          <w:sz w:val="28"/>
          <w:szCs w:val="28"/>
        </w:rPr>
        <w:t>реалізацію заходів у галузі рибного господарства</w:t>
      </w:r>
      <w:r>
        <w:rPr>
          <w:rFonts w:ascii="Times New Roman" w:hAnsi="Times New Roman"/>
          <w:color w:val="000000" w:themeColor="text1"/>
          <w:sz w:val="28"/>
          <w:szCs w:val="28"/>
        </w:rPr>
        <w:t xml:space="preserve"> при плануванні прое</w:t>
      </w:r>
      <w:r w:rsidRPr="00614B68">
        <w:rPr>
          <w:rFonts w:ascii="Times New Roman" w:hAnsi="Times New Roman"/>
          <w:color w:val="000000" w:themeColor="text1"/>
          <w:sz w:val="28"/>
          <w:szCs w:val="28"/>
        </w:rPr>
        <w:t>кту Державного бюджету України на 2026 рік врахован</w:t>
      </w:r>
      <w:r w:rsidR="00A771F0">
        <w:rPr>
          <w:rFonts w:ascii="Times New Roman" w:hAnsi="Times New Roman"/>
          <w:color w:val="000000" w:themeColor="text1"/>
          <w:sz w:val="28"/>
          <w:szCs w:val="28"/>
        </w:rPr>
        <w:t>о</w:t>
      </w:r>
      <w:r w:rsidRPr="00614B68">
        <w:rPr>
          <w:rFonts w:ascii="Times New Roman" w:hAnsi="Times New Roman"/>
          <w:color w:val="000000" w:themeColor="text1"/>
          <w:sz w:val="28"/>
          <w:szCs w:val="28"/>
        </w:rPr>
        <w:t xml:space="preserve"> видатки </w:t>
      </w:r>
      <w:r w:rsidRPr="00614B68">
        <w:rPr>
          <w:rFonts w:ascii="Times New Roman" w:hAnsi="Times New Roman"/>
          <w:color w:val="000000"/>
          <w:sz w:val="28"/>
          <w:szCs w:val="28"/>
          <w:shd w:val="clear" w:color="auto" w:fill="FFFFFF"/>
        </w:rPr>
        <w:t xml:space="preserve">загального та спеціального фонду державного бюджету </w:t>
      </w:r>
      <w:r w:rsidRPr="00614B68">
        <w:rPr>
          <w:rFonts w:ascii="Times New Roman" w:hAnsi="Times New Roman"/>
          <w:color w:val="000000" w:themeColor="text1"/>
          <w:sz w:val="28"/>
          <w:szCs w:val="28"/>
        </w:rPr>
        <w:t xml:space="preserve">в обсязі </w:t>
      </w:r>
      <w:r w:rsidR="0054282D">
        <w:rPr>
          <w:rFonts w:ascii="Times New Roman" w:hAnsi="Times New Roman"/>
          <w:b/>
          <w:color w:val="000000" w:themeColor="text1"/>
          <w:sz w:val="28"/>
          <w:szCs w:val="28"/>
        </w:rPr>
        <w:t>127,5 </w:t>
      </w:r>
      <w:r w:rsidRPr="00614B68">
        <w:rPr>
          <w:rFonts w:ascii="Times New Roman" w:hAnsi="Times New Roman"/>
          <w:b/>
          <w:color w:val="000000" w:themeColor="text1"/>
          <w:sz w:val="28"/>
          <w:szCs w:val="28"/>
        </w:rPr>
        <w:t>млн грн</w:t>
      </w:r>
      <w:r w:rsidRPr="00614B68">
        <w:rPr>
          <w:rFonts w:ascii="Times New Roman" w:hAnsi="Times New Roman"/>
          <w:color w:val="000000" w:themeColor="text1"/>
          <w:sz w:val="28"/>
          <w:szCs w:val="28"/>
        </w:rPr>
        <w:t xml:space="preserve">, що дозволить забезпечити діяльність </w:t>
      </w:r>
      <w:proofErr w:type="spellStart"/>
      <w:r w:rsidRPr="00614B68">
        <w:rPr>
          <w:rFonts w:ascii="Times New Roman" w:hAnsi="Times New Roman"/>
          <w:color w:val="000000" w:themeColor="text1"/>
          <w:sz w:val="28"/>
          <w:szCs w:val="28"/>
        </w:rPr>
        <w:t>рибовідтворювальних</w:t>
      </w:r>
      <w:proofErr w:type="spellEnd"/>
      <w:r w:rsidRPr="00614B68">
        <w:rPr>
          <w:rFonts w:ascii="Times New Roman" w:hAnsi="Times New Roman"/>
          <w:color w:val="000000" w:themeColor="text1"/>
          <w:sz w:val="28"/>
          <w:szCs w:val="28"/>
        </w:rPr>
        <w:t xml:space="preserve"> комплексів, здійснити вирощування </w:t>
      </w:r>
      <w:proofErr w:type="spellStart"/>
      <w:r w:rsidRPr="00614B68">
        <w:rPr>
          <w:rFonts w:ascii="Times New Roman" w:hAnsi="Times New Roman"/>
          <w:color w:val="000000" w:themeColor="text1"/>
          <w:sz w:val="28"/>
          <w:szCs w:val="28"/>
        </w:rPr>
        <w:t>рибопосадкового</w:t>
      </w:r>
      <w:proofErr w:type="spellEnd"/>
      <w:r w:rsidRPr="00614B68">
        <w:rPr>
          <w:rFonts w:ascii="Times New Roman" w:hAnsi="Times New Roman"/>
          <w:color w:val="000000" w:themeColor="text1"/>
          <w:sz w:val="28"/>
          <w:szCs w:val="28"/>
        </w:rPr>
        <w:t xml:space="preserve"> матеріалу, а також провести заходи із  вселення водних біоресурсів у рибогосподарські водні об’єкти (їх частини).  </w:t>
      </w:r>
    </w:p>
    <w:p w:rsidR="00AD337F" w:rsidRPr="00614B68" w:rsidRDefault="00AD337F" w:rsidP="0054282D">
      <w:pPr>
        <w:spacing w:after="120" w:line="240" w:lineRule="auto"/>
        <w:ind w:firstLine="567"/>
        <w:jc w:val="both"/>
        <w:rPr>
          <w:rFonts w:ascii="Times New Roman" w:hAnsi="Times New Roman"/>
          <w:color w:val="000000" w:themeColor="text1"/>
          <w:sz w:val="28"/>
          <w:szCs w:val="28"/>
        </w:rPr>
      </w:pPr>
      <w:r w:rsidRPr="00614B68">
        <w:rPr>
          <w:rFonts w:ascii="Times New Roman" w:hAnsi="Times New Roman"/>
          <w:color w:val="000000" w:themeColor="text1"/>
          <w:sz w:val="28"/>
          <w:szCs w:val="28"/>
        </w:rPr>
        <w:t xml:space="preserve">Для забезпечення </w:t>
      </w:r>
      <w:r w:rsidRPr="00614B68">
        <w:rPr>
          <w:rFonts w:ascii="Times New Roman" w:hAnsi="Times New Roman"/>
          <w:b/>
          <w:color w:val="000000" w:themeColor="text1"/>
          <w:sz w:val="28"/>
          <w:szCs w:val="28"/>
        </w:rPr>
        <w:t>покращення епізоотичної ситуації</w:t>
      </w:r>
      <w:r w:rsidRPr="00614B68">
        <w:rPr>
          <w:rFonts w:ascii="Times New Roman" w:hAnsi="Times New Roman"/>
          <w:color w:val="000000" w:themeColor="text1"/>
          <w:sz w:val="28"/>
          <w:szCs w:val="28"/>
        </w:rPr>
        <w:t xml:space="preserve"> у державі на 2026 рік враховані видатки у сумі </w:t>
      </w:r>
      <w:r w:rsidRPr="00614B68">
        <w:rPr>
          <w:rFonts w:ascii="Times New Roman" w:hAnsi="Times New Roman"/>
          <w:b/>
          <w:color w:val="000000" w:themeColor="text1"/>
          <w:sz w:val="28"/>
          <w:szCs w:val="28"/>
        </w:rPr>
        <w:t>703,6 млн грн</w:t>
      </w:r>
      <w:r w:rsidRPr="00614B68">
        <w:rPr>
          <w:rFonts w:ascii="Times New Roman" w:hAnsi="Times New Roman"/>
          <w:color w:val="000000" w:themeColor="text1"/>
          <w:sz w:val="28"/>
          <w:szCs w:val="28"/>
        </w:rPr>
        <w:t xml:space="preserve"> для своєчасного проведення профілактичних заходів та ліквідації спалахів гостроінфекційних </w:t>
      </w:r>
      <w:proofErr w:type="spellStart"/>
      <w:r w:rsidRPr="00614B68">
        <w:rPr>
          <w:rFonts w:ascii="Times New Roman" w:hAnsi="Times New Roman"/>
          <w:color w:val="000000" w:themeColor="text1"/>
          <w:sz w:val="28"/>
          <w:szCs w:val="28"/>
        </w:rPr>
        <w:t>хвороб</w:t>
      </w:r>
      <w:proofErr w:type="spellEnd"/>
      <w:r w:rsidRPr="00614B68">
        <w:rPr>
          <w:rFonts w:ascii="Times New Roman" w:hAnsi="Times New Roman"/>
          <w:color w:val="000000" w:themeColor="text1"/>
          <w:sz w:val="28"/>
          <w:szCs w:val="28"/>
        </w:rPr>
        <w:t>, в тому числі спільних для тварин та людини.</w:t>
      </w:r>
    </w:p>
    <w:p w:rsidR="00AD337F" w:rsidRPr="00614B68" w:rsidRDefault="00AD337F" w:rsidP="0054282D">
      <w:pPr>
        <w:spacing w:after="120" w:line="240" w:lineRule="auto"/>
        <w:ind w:firstLine="567"/>
        <w:jc w:val="both"/>
        <w:rPr>
          <w:rFonts w:ascii="Times New Roman" w:hAnsi="Times New Roman"/>
          <w:color w:val="000000" w:themeColor="text1"/>
          <w:sz w:val="28"/>
          <w:szCs w:val="28"/>
        </w:rPr>
      </w:pPr>
      <w:r w:rsidRPr="00614B68">
        <w:rPr>
          <w:rFonts w:ascii="Times New Roman" w:hAnsi="Times New Roman"/>
          <w:color w:val="000000" w:themeColor="text1"/>
          <w:sz w:val="28"/>
          <w:szCs w:val="28"/>
        </w:rPr>
        <w:t xml:space="preserve">Для </w:t>
      </w:r>
      <w:r w:rsidRPr="00614B68">
        <w:rPr>
          <w:rFonts w:ascii="Times New Roman" w:hAnsi="Times New Roman"/>
          <w:b/>
          <w:color w:val="000000" w:themeColor="text1"/>
          <w:sz w:val="28"/>
          <w:szCs w:val="28"/>
        </w:rPr>
        <w:t>здійснення заходів державного ветеринарно-санітарного контролю</w:t>
      </w:r>
      <w:r w:rsidRPr="00614B68">
        <w:rPr>
          <w:rFonts w:ascii="Times New Roman" w:hAnsi="Times New Roman"/>
          <w:color w:val="000000" w:themeColor="text1"/>
          <w:sz w:val="28"/>
          <w:szCs w:val="28"/>
        </w:rPr>
        <w:t xml:space="preserve"> за дотриманням ветеринарних вимог під час міжнародних і внутрішніх перевезень та проведення лабораторно-діагностичних та профілактичних робіт державними лікарнями ветеринарної медицини та державними ветеринарними лабораторіями враховано видатки в обсязі</w:t>
      </w:r>
      <w:r w:rsidR="0054282D">
        <w:rPr>
          <w:rFonts w:ascii="Times New Roman" w:hAnsi="Times New Roman"/>
          <w:color w:val="000000" w:themeColor="text1"/>
          <w:sz w:val="28"/>
          <w:szCs w:val="28"/>
        </w:rPr>
        <w:t xml:space="preserve"> </w:t>
      </w:r>
      <w:r w:rsidRPr="00614B68">
        <w:rPr>
          <w:rFonts w:ascii="Times New Roman" w:hAnsi="Times New Roman"/>
          <w:b/>
          <w:color w:val="000000" w:themeColor="text1"/>
          <w:sz w:val="28"/>
          <w:szCs w:val="28"/>
        </w:rPr>
        <w:t>4</w:t>
      </w:r>
      <w:r w:rsidR="0054282D">
        <w:rPr>
          <w:rFonts w:ascii="Times New Roman" w:hAnsi="Times New Roman"/>
          <w:b/>
          <w:color w:val="000000" w:themeColor="text1"/>
          <w:sz w:val="28"/>
          <w:szCs w:val="28"/>
        </w:rPr>
        <w:t> </w:t>
      </w:r>
      <w:r w:rsidRPr="00614B68">
        <w:rPr>
          <w:rFonts w:ascii="Times New Roman" w:hAnsi="Times New Roman"/>
          <w:b/>
          <w:color w:val="000000" w:themeColor="text1"/>
          <w:sz w:val="28"/>
          <w:szCs w:val="28"/>
        </w:rPr>
        <w:t>234,5 млн гривень</w:t>
      </w:r>
      <w:r w:rsidRPr="00614B68">
        <w:rPr>
          <w:rFonts w:ascii="Times New Roman" w:hAnsi="Times New Roman"/>
          <w:color w:val="000000" w:themeColor="text1"/>
          <w:sz w:val="28"/>
          <w:szCs w:val="28"/>
        </w:rPr>
        <w:t>.</w:t>
      </w:r>
    </w:p>
    <w:p w:rsidR="00AD337F" w:rsidRPr="00614B68" w:rsidRDefault="00A771F0" w:rsidP="0054282D">
      <w:pPr>
        <w:spacing w:after="12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Під час планування</w:t>
      </w:r>
      <w:r w:rsidR="0054282D">
        <w:rPr>
          <w:rFonts w:ascii="Times New Roman" w:hAnsi="Times New Roman"/>
          <w:color w:val="000000" w:themeColor="text1"/>
          <w:sz w:val="28"/>
          <w:szCs w:val="28"/>
        </w:rPr>
        <w:t xml:space="preserve"> прое</w:t>
      </w:r>
      <w:r w:rsidR="00AD337F" w:rsidRPr="00614B68">
        <w:rPr>
          <w:rFonts w:ascii="Times New Roman" w:hAnsi="Times New Roman"/>
          <w:color w:val="000000" w:themeColor="text1"/>
          <w:sz w:val="28"/>
          <w:szCs w:val="28"/>
        </w:rPr>
        <w:t>кту Дер</w:t>
      </w:r>
      <w:r w:rsidR="0054282D">
        <w:rPr>
          <w:rFonts w:ascii="Times New Roman" w:hAnsi="Times New Roman"/>
          <w:color w:val="000000" w:themeColor="text1"/>
          <w:sz w:val="28"/>
          <w:szCs w:val="28"/>
        </w:rPr>
        <w:t xml:space="preserve">жавного бюджету України на 2026 </w:t>
      </w:r>
      <w:r w:rsidR="00AD337F" w:rsidRPr="00614B68">
        <w:rPr>
          <w:rFonts w:ascii="Times New Roman" w:hAnsi="Times New Roman"/>
          <w:color w:val="000000" w:themeColor="text1"/>
          <w:sz w:val="28"/>
          <w:szCs w:val="28"/>
        </w:rPr>
        <w:t xml:space="preserve">рік на </w:t>
      </w:r>
      <w:r w:rsidR="00AD337F" w:rsidRPr="00614B68">
        <w:rPr>
          <w:rFonts w:ascii="Times New Roman" w:hAnsi="Times New Roman"/>
          <w:b/>
          <w:bCs/>
          <w:color w:val="000000" w:themeColor="text1"/>
          <w:sz w:val="28"/>
          <w:szCs w:val="28"/>
        </w:rPr>
        <w:t>здійснення заходів з проведення земельної реформи</w:t>
      </w:r>
      <w:r w:rsidR="00AD337F" w:rsidRPr="00614B68">
        <w:rPr>
          <w:rFonts w:ascii="Times New Roman" w:hAnsi="Times New Roman"/>
          <w:color w:val="000000" w:themeColor="text1"/>
          <w:sz w:val="28"/>
          <w:szCs w:val="28"/>
        </w:rPr>
        <w:t xml:space="preserve"> враховані кошти загального фонду </w:t>
      </w:r>
      <w:r>
        <w:rPr>
          <w:rFonts w:ascii="Times New Roman" w:hAnsi="Times New Roman"/>
          <w:color w:val="000000" w:themeColor="text1"/>
          <w:sz w:val="28"/>
          <w:szCs w:val="28"/>
        </w:rPr>
        <w:t>в</w:t>
      </w:r>
      <w:r w:rsidR="00AD337F" w:rsidRPr="00614B68">
        <w:rPr>
          <w:rFonts w:ascii="Times New Roman" w:hAnsi="Times New Roman"/>
          <w:color w:val="000000" w:themeColor="text1"/>
          <w:sz w:val="28"/>
          <w:szCs w:val="28"/>
        </w:rPr>
        <w:t xml:space="preserve"> обсязі </w:t>
      </w:r>
      <w:r w:rsidR="0054282D">
        <w:rPr>
          <w:rFonts w:ascii="Times New Roman" w:hAnsi="Times New Roman"/>
          <w:b/>
          <w:bCs/>
          <w:color w:val="000000" w:themeColor="text1"/>
          <w:sz w:val="28"/>
          <w:szCs w:val="28"/>
        </w:rPr>
        <w:t>96,5 </w:t>
      </w:r>
      <w:r w:rsidR="00AD337F" w:rsidRPr="00614B68">
        <w:rPr>
          <w:rFonts w:ascii="Times New Roman" w:hAnsi="Times New Roman"/>
          <w:b/>
          <w:bCs/>
          <w:color w:val="000000" w:themeColor="text1"/>
          <w:sz w:val="28"/>
          <w:szCs w:val="28"/>
        </w:rPr>
        <w:t>млн грн</w:t>
      </w:r>
      <w:r w:rsidR="00D375C8">
        <w:rPr>
          <w:rFonts w:ascii="Times New Roman" w:hAnsi="Times New Roman"/>
          <w:bCs/>
          <w:color w:val="000000" w:themeColor="text1"/>
          <w:sz w:val="28"/>
          <w:szCs w:val="28"/>
        </w:rPr>
        <w:t>,</w:t>
      </w:r>
      <w:r w:rsidR="00AD337F" w:rsidRPr="00614B68">
        <w:rPr>
          <w:rFonts w:ascii="Times New Roman" w:hAnsi="Times New Roman"/>
          <w:color w:val="000000" w:themeColor="text1"/>
          <w:sz w:val="28"/>
          <w:szCs w:val="28"/>
        </w:rPr>
        <w:t xml:space="preserve"> за рахунок яких, зокрема, передбачаються заходи з забезпечення функціонування автоматизованої системи публічного моніторингу земельних відносин, ведення і функціонування, </w:t>
      </w:r>
      <w:r>
        <w:rPr>
          <w:rFonts w:ascii="Times New Roman" w:hAnsi="Times New Roman"/>
          <w:color w:val="000000" w:themeColor="text1"/>
          <w:sz w:val="28"/>
          <w:szCs w:val="28"/>
        </w:rPr>
        <w:t>зокрема</w:t>
      </w:r>
      <w:r w:rsidR="00AD337F" w:rsidRPr="00614B68">
        <w:rPr>
          <w:rFonts w:ascii="Times New Roman" w:hAnsi="Times New Roman"/>
          <w:color w:val="000000" w:themeColor="text1"/>
          <w:sz w:val="28"/>
          <w:szCs w:val="28"/>
        </w:rPr>
        <w:t xml:space="preserve"> адміністрування Державного земельного кадастру, що дозволить забезпечити безперебійне функціонування АІС Державного земельного кадастру, у тому числі </w:t>
      </w:r>
      <w:r w:rsidR="0054282D">
        <w:rPr>
          <w:rFonts w:ascii="Times New Roman" w:hAnsi="Times New Roman"/>
          <w:b/>
          <w:bCs/>
          <w:color w:val="000000" w:themeColor="text1"/>
          <w:sz w:val="28"/>
          <w:szCs w:val="28"/>
        </w:rPr>
        <w:t>4</w:t>
      </w:r>
      <w:r w:rsidR="00AD337F" w:rsidRPr="00614B68">
        <w:rPr>
          <w:rFonts w:ascii="Times New Roman" w:hAnsi="Times New Roman"/>
          <w:b/>
          <w:bCs/>
          <w:color w:val="000000" w:themeColor="text1"/>
          <w:sz w:val="28"/>
          <w:szCs w:val="28"/>
        </w:rPr>
        <w:t> млн грн н</w:t>
      </w:r>
      <w:r w:rsidR="00AD337F" w:rsidRPr="00614B68">
        <w:rPr>
          <w:rFonts w:ascii="Times New Roman" w:hAnsi="Times New Roman"/>
          <w:color w:val="000000" w:themeColor="text1"/>
          <w:sz w:val="28"/>
          <w:szCs w:val="28"/>
        </w:rPr>
        <w:t xml:space="preserve">а </w:t>
      </w:r>
      <w:r w:rsidR="00AD337F" w:rsidRPr="00614B68">
        <w:rPr>
          <w:rFonts w:ascii="Times New Roman" w:hAnsi="Times New Roman"/>
          <w:b/>
          <w:bCs/>
          <w:color w:val="000000" w:themeColor="text1"/>
          <w:sz w:val="28"/>
          <w:szCs w:val="28"/>
        </w:rPr>
        <w:t>проведення інвентаризації земель та оновлення картографічної основи Державного земельного кадастру</w:t>
      </w:r>
      <w:r w:rsidR="00AD337F" w:rsidRPr="00614B68">
        <w:rPr>
          <w:rFonts w:ascii="Times New Roman" w:hAnsi="Times New Roman"/>
          <w:color w:val="000000" w:themeColor="text1"/>
          <w:sz w:val="28"/>
          <w:szCs w:val="28"/>
        </w:rPr>
        <w:t>, що забезпечить проведення державної</w:t>
      </w:r>
      <w:r w:rsidR="0054282D">
        <w:rPr>
          <w:rFonts w:ascii="Times New Roman" w:hAnsi="Times New Roman"/>
          <w:color w:val="000000" w:themeColor="text1"/>
          <w:sz w:val="28"/>
          <w:szCs w:val="28"/>
        </w:rPr>
        <w:t xml:space="preserve"> інвентаризації земель на площі </w:t>
      </w:r>
      <w:r w:rsidR="00AD337F" w:rsidRPr="00614B68">
        <w:rPr>
          <w:rFonts w:ascii="Times New Roman" w:hAnsi="Times New Roman"/>
          <w:color w:val="000000" w:themeColor="text1"/>
          <w:sz w:val="28"/>
          <w:szCs w:val="28"/>
          <w:lang w:val="ru-RU"/>
        </w:rPr>
        <w:t>45,3 </w:t>
      </w:r>
      <w:r>
        <w:rPr>
          <w:rFonts w:ascii="Times New Roman" w:hAnsi="Times New Roman"/>
          <w:color w:val="000000" w:themeColor="text1"/>
          <w:sz w:val="28"/>
          <w:szCs w:val="28"/>
        </w:rPr>
        <w:t>тис гектарів</w:t>
      </w:r>
      <w:r w:rsidR="00AD337F" w:rsidRPr="00614B68">
        <w:rPr>
          <w:rFonts w:ascii="Times New Roman" w:hAnsi="Times New Roman"/>
          <w:color w:val="000000" w:themeColor="text1"/>
          <w:sz w:val="28"/>
          <w:szCs w:val="28"/>
        </w:rPr>
        <w:t>.</w:t>
      </w:r>
    </w:p>
    <w:p w:rsidR="00AD337F" w:rsidRPr="00614B68" w:rsidRDefault="00AD337F" w:rsidP="00DE74C9">
      <w:pPr>
        <w:spacing w:after="120" w:line="240" w:lineRule="auto"/>
        <w:ind w:firstLine="567"/>
        <w:jc w:val="both"/>
        <w:rPr>
          <w:rFonts w:ascii="Times New Roman" w:hAnsi="Times New Roman"/>
          <w:color w:val="000000" w:themeColor="text1"/>
          <w:sz w:val="28"/>
          <w:szCs w:val="28"/>
        </w:rPr>
      </w:pPr>
      <w:r w:rsidRPr="00614B68">
        <w:rPr>
          <w:rFonts w:ascii="Times New Roman" w:hAnsi="Times New Roman"/>
          <w:color w:val="000000" w:themeColor="text1"/>
          <w:sz w:val="28"/>
          <w:szCs w:val="28"/>
        </w:rPr>
        <w:t>З метою реалізації державної політики у сфері меліорації земель та експлуатації державних водогосподарських об’єктів комплексного призначення, міжгосподарських зрошувальних і осушувальних</w:t>
      </w:r>
      <w:r w:rsidR="00A771F0">
        <w:rPr>
          <w:rFonts w:ascii="Times New Roman" w:hAnsi="Times New Roman"/>
          <w:color w:val="000000" w:themeColor="text1"/>
          <w:sz w:val="28"/>
          <w:szCs w:val="28"/>
        </w:rPr>
        <w:t xml:space="preserve"> систем</w:t>
      </w:r>
      <w:r w:rsidR="0054282D">
        <w:rPr>
          <w:rFonts w:ascii="Times New Roman" w:hAnsi="Times New Roman"/>
          <w:color w:val="000000" w:themeColor="text1"/>
          <w:sz w:val="28"/>
          <w:szCs w:val="28"/>
        </w:rPr>
        <w:t xml:space="preserve"> під час планування прое</w:t>
      </w:r>
      <w:r w:rsidRPr="00614B68">
        <w:rPr>
          <w:rFonts w:ascii="Times New Roman" w:hAnsi="Times New Roman"/>
          <w:color w:val="000000" w:themeColor="text1"/>
          <w:sz w:val="28"/>
          <w:szCs w:val="28"/>
        </w:rPr>
        <w:t>кту Дер</w:t>
      </w:r>
      <w:r w:rsidR="0054282D">
        <w:rPr>
          <w:rFonts w:ascii="Times New Roman" w:hAnsi="Times New Roman"/>
          <w:color w:val="000000" w:themeColor="text1"/>
          <w:sz w:val="28"/>
          <w:szCs w:val="28"/>
        </w:rPr>
        <w:t xml:space="preserve">жавного бюджету України на 2026 </w:t>
      </w:r>
      <w:r w:rsidRPr="00614B68">
        <w:rPr>
          <w:rFonts w:ascii="Times New Roman" w:hAnsi="Times New Roman"/>
          <w:color w:val="000000" w:themeColor="text1"/>
          <w:sz w:val="28"/>
          <w:szCs w:val="28"/>
        </w:rPr>
        <w:t xml:space="preserve">рік для забезпечення </w:t>
      </w:r>
      <w:r w:rsidRPr="00614B68">
        <w:rPr>
          <w:rFonts w:ascii="Times New Roman" w:hAnsi="Times New Roman"/>
          <w:b/>
          <w:color w:val="000000" w:themeColor="text1"/>
          <w:sz w:val="28"/>
          <w:szCs w:val="28"/>
        </w:rPr>
        <w:t xml:space="preserve">експлуатації державного </w:t>
      </w:r>
      <w:proofErr w:type="spellStart"/>
      <w:r w:rsidRPr="00614B68">
        <w:rPr>
          <w:rFonts w:ascii="Times New Roman" w:hAnsi="Times New Roman"/>
          <w:b/>
          <w:color w:val="000000" w:themeColor="text1"/>
          <w:sz w:val="28"/>
          <w:szCs w:val="28"/>
        </w:rPr>
        <w:t>водогосподарсько</w:t>
      </w:r>
      <w:proofErr w:type="spellEnd"/>
      <w:r w:rsidRPr="00614B68">
        <w:rPr>
          <w:rFonts w:ascii="Times New Roman" w:hAnsi="Times New Roman"/>
          <w:b/>
          <w:color w:val="000000" w:themeColor="text1"/>
          <w:sz w:val="28"/>
          <w:szCs w:val="28"/>
        </w:rPr>
        <w:t>-меліоративного комплексу</w:t>
      </w:r>
      <w:r w:rsidRPr="00614B68">
        <w:rPr>
          <w:rFonts w:ascii="Times New Roman" w:hAnsi="Times New Roman"/>
          <w:color w:val="000000" w:themeColor="text1"/>
          <w:sz w:val="28"/>
          <w:szCs w:val="28"/>
        </w:rPr>
        <w:t xml:space="preserve"> враховані видатки у загальному обсязі всього: </w:t>
      </w:r>
      <w:r w:rsidRPr="00614B68">
        <w:rPr>
          <w:rFonts w:ascii="Times New Roman" w:hAnsi="Times New Roman"/>
          <w:b/>
          <w:color w:val="000000" w:themeColor="text1"/>
          <w:sz w:val="28"/>
          <w:szCs w:val="28"/>
        </w:rPr>
        <w:t>2 352,4 млн грн</w:t>
      </w:r>
      <w:r w:rsidRPr="00614B68">
        <w:rPr>
          <w:rFonts w:ascii="Times New Roman" w:hAnsi="Times New Roman"/>
          <w:color w:val="000000" w:themeColor="text1"/>
          <w:sz w:val="28"/>
          <w:szCs w:val="28"/>
        </w:rPr>
        <w:t xml:space="preserve">, у тому числі загального фонду державного бюджету </w:t>
      </w:r>
      <w:r w:rsidRPr="00614B68">
        <w:rPr>
          <w:rFonts w:ascii="Times New Roman" w:hAnsi="Times New Roman"/>
          <w:b/>
          <w:color w:val="000000" w:themeColor="text1"/>
          <w:sz w:val="28"/>
          <w:szCs w:val="28"/>
        </w:rPr>
        <w:t xml:space="preserve">1 277,4 млн грн </w:t>
      </w:r>
      <w:r w:rsidRPr="00614B68">
        <w:rPr>
          <w:rFonts w:ascii="Times New Roman" w:hAnsi="Times New Roman"/>
          <w:color w:val="000000" w:themeColor="text1"/>
          <w:sz w:val="28"/>
          <w:szCs w:val="28"/>
        </w:rPr>
        <w:t>і</w:t>
      </w:r>
      <w:r w:rsidRPr="00614B68">
        <w:rPr>
          <w:rFonts w:ascii="Times New Roman" w:hAnsi="Times New Roman"/>
          <w:b/>
          <w:color w:val="000000" w:themeColor="text1"/>
          <w:sz w:val="28"/>
          <w:szCs w:val="28"/>
        </w:rPr>
        <w:t xml:space="preserve"> </w:t>
      </w:r>
      <w:r w:rsidRPr="00614B68">
        <w:rPr>
          <w:rFonts w:ascii="Times New Roman" w:hAnsi="Times New Roman"/>
          <w:color w:val="000000" w:themeColor="text1"/>
          <w:sz w:val="28"/>
          <w:szCs w:val="28"/>
        </w:rPr>
        <w:t>спеціального фонду державного бюджету</w:t>
      </w:r>
      <w:r w:rsidR="0054282D">
        <w:rPr>
          <w:rFonts w:ascii="Times New Roman" w:hAnsi="Times New Roman"/>
          <w:b/>
          <w:color w:val="000000" w:themeColor="text1"/>
          <w:sz w:val="28"/>
          <w:szCs w:val="28"/>
        </w:rPr>
        <w:t xml:space="preserve"> 1 075</w:t>
      </w:r>
      <w:r w:rsidRPr="00614B68">
        <w:rPr>
          <w:rFonts w:ascii="Times New Roman" w:hAnsi="Times New Roman"/>
          <w:b/>
          <w:color w:val="000000" w:themeColor="text1"/>
          <w:sz w:val="28"/>
          <w:szCs w:val="28"/>
        </w:rPr>
        <w:t xml:space="preserve"> млн гривень</w:t>
      </w:r>
      <w:r w:rsidRPr="0054282D">
        <w:rPr>
          <w:rFonts w:ascii="Times New Roman" w:hAnsi="Times New Roman"/>
          <w:color w:val="000000" w:themeColor="text1"/>
          <w:sz w:val="28"/>
          <w:szCs w:val="28"/>
        </w:rPr>
        <w:t>.</w:t>
      </w:r>
      <w:r w:rsidRPr="00614B68">
        <w:rPr>
          <w:rFonts w:ascii="Times New Roman" w:hAnsi="Times New Roman"/>
          <w:color w:val="000000" w:themeColor="text1"/>
          <w:sz w:val="28"/>
          <w:szCs w:val="28"/>
        </w:rPr>
        <w:t xml:space="preserve"> За рах</w:t>
      </w:r>
      <w:r w:rsidR="0054282D">
        <w:rPr>
          <w:rFonts w:ascii="Times New Roman" w:hAnsi="Times New Roman"/>
          <w:color w:val="000000" w:themeColor="text1"/>
          <w:sz w:val="28"/>
          <w:szCs w:val="28"/>
        </w:rPr>
        <w:t>унок зазначених видатків у 2026 </w:t>
      </w:r>
      <w:r w:rsidR="00A771F0">
        <w:rPr>
          <w:rFonts w:ascii="Times New Roman" w:hAnsi="Times New Roman"/>
          <w:color w:val="000000" w:themeColor="text1"/>
          <w:sz w:val="28"/>
          <w:szCs w:val="28"/>
        </w:rPr>
        <w:t>році передбачено</w:t>
      </w:r>
      <w:r w:rsidRPr="00614B68">
        <w:rPr>
          <w:rFonts w:ascii="Times New Roman" w:hAnsi="Times New Roman"/>
          <w:color w:val="000000" w:themeColor="text1"/>
          <w:sz w:val="28"/>
          <w:szCs w:val="28"/>
        </w:rPr>
        <w:t>, зокрема</w:t>
      </w:r>
      <w:r w:rsidR="00A771F0">
        <w:rPr>
          <w:rFonts w:ascii="Times New Roman" w:hAnsi="Times New Roman"/>
          <w:color w:val="000000" w:themeColor="text1"/>
          <w:sz w:val="28"/>
          <w:szCs w:val="28"/>
        </w:rPr>
        <w:t>,</w:t>
      </w:r>
      <w:r w:rsidRPr="00614B68">
        <w:rPr>
          <w:rFonts w:ascii="Times New Roman" w:hAnsi="Times New Roman"/>
          <w:color w:val="000000" w:themeColor="text1"/>
          <w:sz w:val="28"/>
          <w:szCs w:val="28"/>
        </w:rPr>
        <w:t xml:space="preserve"> підготувати до роботи зрошувальні і осушувальні канали протяжністю 433,8 км та 1 302,7 км відповідно, також підготувати до роботи 187 зрош</w:t>
      </w:r>
      <w:r w:rsidR="0054282D">
        <w:rPr>
          <w:rFonts w:ascii="Times New Roman" w:hAnsi="Times New Roman"/>
          <w:color w:val="000000" w:themeColor="text1"/>
          <w:sz w:val="28"/>
          <w:szCs w:val="28"/>
        </w:rPr>
        <w:t>увальних насосних станцій і 79</w:t>
      </w:r>
      <w:r w:rsidRPr="00614B68">
        <w:rPr>
          <w:rFonts w:ascii="Times New Roman" w:hAnsi="Times New Roman"/>
          <w:color w:val="000000" w:themeColor="text1"/>
          <w:sz w:val="28"/>
          <w:szCs w:val="28"/>
        </w:rPr>
        <w:t xml:space="preserve"> </w:t>
      </w:r>
      <w:proofErr w:type="spellStart"/>
      <w:r w:rsidRPr="00614B68">
        <w:rPr>
          <w:rFonts w:ascii="Times New Roman" w:hAnsi="Times New Roman"/>
          <w:color w:val="000000" w:themeColor="text1"/>
          <w:sz w:val="28"/>
          <w:szCs w:val="28"/>
        </w:rPr>
        <w:t>польдерних</w:t>
      </w:r>
      <w:proofErr w:type="spellEnd"/>
      <w:r w:rsidRPr="00614B68">
        <w:rPr>
          <w:rFonts w:ascii="Times New Roman" w:hAnsi="Times New Roman"/>
          <w:color w:val="000000" w:themeColor="text1"/>
          <w:sz w:val="28"/>
          <w:szCs w:val="28"/>
        </w:rPr>
        <w:t xml:space="preserve"> та дренажних насосних станцій в зоні осушення, здійснити водовідведення та регулювання </w:t>
      </w:r>
      <w:proofErr w:type="spellStart"/>
      <w:r w:rsidRPr="00614B68">
        <w:rPr>
          <w:rFonts w:ascii="Times New Roman" w:hAnsi="Times New Roman"/>
          <w:color w:val="000000" w:themeColor="text1"/>
          <w:sz w:val="28"/>
          <w:szCs w:val="28"/>
        </w:rPr>
        <w:t>водноповітряного</w:t>
      </w:r>
      <w:proofErr w:type="spellEnd"/>
      <w:r w:rsidRPr="00614B68">
        <w:rPr>
          <w:rFonts w:ascii="Times New Roman" w:hAnsi="Times New Roman"/>
          <w:color w:val="000000" w:themeColor="text1"/>
          <w:sz w:val="28"/>
          <w:szCs w:val="28"/>
        </w:rPr>
        <w:t xml:space="preserve"> режиму на осушених землях площею 389,1 тис. га, забезпечити перекачування насосними станціями для зро</w:t>
      </w:r>
      <w:r w:rsidR="0054282D">
        <w:rPr>
          <w:rFonts w:ascii="Times New Roman" w:hAnsi="Times New Roman"/>
          <w:color w:val="000000" w:themeColor="text1"/>
          <w:sz w:val="28"/>
          <w:szCs w:val="28"/>
        </w:rPr>
        <w:t>шення води обсягом 316 </w:t>
      </w:r>
      <w:r w:rsidR="00A771F0">
        <w:rPr>
          <w:rFonts w:ascii="Times New Roman" w:hAnsi="Times New Roman"/>
          <w:color w:val="000000" w:themeColor="text1"/>
          <w:sz w:val="28"/>
          <w:szCs w:val="28"/>
        </w:rPr>
        <w:t>896,1 тис. куб. метрів.</w:t>
      </w:r>
    </w:p>
    <w:p w:rsidR="00D375C8" w:rsidRDefault="00D375C8" w:rsidP="00842DAA">
      <w:pPr>
        <w:spacing w:after="120" w:line="240" w:lineRule="auto"/>
        <w:ind w:firstLine="567"/>
        <w:jc w:val="center"/>
        <w:rPr>
          <w:rFonts w:ascii="Times New Roman" w:hAnsi="Times New Roman"/>
          <w:b/>
          <w:i/>
          <w:sz w:val="28"/>
          <w:szCs w:val="28"/>
        </w:rPr>
      </w:pPr>
    </w:p>
    <w:p w:rsidR="00842DAA" w:rsidRDefault="00842DAA" w:rsidP="00842DAA">
      <w:pPr>
        <w:spacing w:after="120" w:line="240" w:lineRule="auto"/>
        <w:ind w:firstLine="567"/>
        <w:jc w:val="center"/>
        <w:rPr>
          <w:rFonts w:ascii="Times New Roman" w:hAnsi="Times New Roman"/>
          <w:b/>
          <w:i/>
          <w:sz w:val="28"/>
          <w:szCs w:val="28"/>
        </w:rPr>
      </w:pPr>
      <w:r w:rsidRPr="00B530E7">
        <w:rPr>
          <w:rFonts w:ascii="Times New Roman" w:hAnsi="Times New Roman"/>
          <w:b/>
          <w:i/>
          <w:sz w:val="28"/>
          <w:szCs w:val="28"/>
        </w:rPr>
        <w:t>Транспортна інфраструктура</w:t>
      </w:r>
    </w:p>
    <w:p w:rsidR="00842DAA" w:rsidRPr="00842DAA" w:rsidRDefault="00842DAA" w:rsidP="00842DAA">
      <w:pPr>
        <w:spacing w:after="120" w:line="240" w:lineRule="auto"/>
        <w:ind w:firstLine="567"/>
        <w:jc w:val="both"/>
        <w:rPr>
          <w:rFonts w:ascii="Times New Roman" w:hAnsi="Times New Roman"/>
          <w:sz w:val="28"/>
          <w:szCs w:val="28"/>
        </w:rPr>
      </w:pPr>
      <w:r w:rsidRPr="00842DAA">
        <w:rPr>
          <w:rFonts w:ascii="Times New Roman" w:hAnsi="Times New Roman"/>
          <w:sz w:val="28"/>
          <w:szCs w:val="28"/>
        </w:rPr>
        <w:t>У 2026 році для забезпечення реалізації державної політики у сфері дорожньо-транспортної інфраструктури з метою сприяння функціонуванню транспортної галузі в рамках реалізації євроінтеграційного курсу України та інтеграції національної транспортної мережі у транс’європейську транспортну мережу передбачено спрямувати видатки державного бюджету, зокрема, на:</w:t>
      </w:r>
    </w:p>
    <w:p w:rsidR="00842DAA" w:rsidRPr="00842DAA" w:rsidRDefault="00842DAA" w:rsidP="00842DAA">
      <w:pPr>
        <w:spacing w:after="120" w:line="240" w:lineRule="auto"/>
        <w:ind w:firstLine="567"/>
        <w:jc w:val="both"/>
        <w:rPr>
          <w:rFonts w:ascii="Times New Roman" w:hAnsi="Times New Roman"/>
          <w:sz w:val="28"/>
          <w:szCs w:val="28"/>
        </w:rPr>
      </w:pPr>
      <w:r w:rsidRPr="00842DAA">
        <w:rPr>
          <w:rFonts w:ascii="Times New Roman" w:hAnsi="Times New Roman"/>
          <w:sz w:val="28"/>
          <w:szCs w:val="28"/>
        </w:rPr>
        <w:t xml:space="preserve">фінансування заходів із забезпечення функціонування операторів критичної інфраструктури в галузі цивільної авіації – </w:t>
      </w:r>
      <w:r w:rsidRPr="00842DAA">
        <w:rPr>
          <w:rFonts w:ascii="Times New Roman" w:hAnsi="Times New Roman"/>
          <w:b/>
          <w:sz w:val="28"/>
          <w:szCs w:val="28"/>
        </w:rPr>
        <w:t>827,9 млн грн</w:t>
      </w:r>
      <w:r w:rsidRPr="00842DAA">
        <w:rPr>
          <w:rFonts w:ascii="Times New Roman" w:hAnsi="Times New Roman"/>
          <w:sz w:val="28"/>
          <w:szCs w:val="28"/>
        </w:rPr>
        <w:t xml:space="preserve"> (за загальним фондом);</w:t>
      </w:r>
    </w:p>
    <w:p w:rsidR="00842DAA" w:rsidRPr="00842DAA" w:rsidRDefault="00842DAA" w:rsidP="00842DAA">
      <w:pPr>
        <w:spacing w:after="120" w:line="240" w:lineRule="auto"/>
        <w:ind w:firstLine="567"/>
        <w:jc w:val="both"/>
        <w:rPr>
          <w:rFonts w:ascii="Times New Roman" w:hAnsi="Times New Roman"/>
          <w:sz w:val="28"/>
          <w:szCs w:val="28"/>
        </w:rPr>
      </w:pPr>
      <w:proofErr w:type="spellStart"/>
      <w:r w:rsidRPr="00842DAA">
        <w:rPr>
          <w:rFonts w:ascii="Times New Roman" w:hAnsi="Times New Roman"/>
          <w:sz w:val="28"/>
          <w:szCs w:val="28"/>
        </w:rPr>
        <w:t>співфінансування</w:t>
      </w:r>
      <w:proofErr w:type="spellEnd"/>
      <w:r w:rsidRPr="00842DAA">
        <w:rPr>
          <w:rFonts w:ascii="Times New Roman" w:hAnsi="Times New Roman"/>
          <w:sz w:val="28"/>
          <w:szCs w:val="28"/>
        </w:rPr>
        <w:t xml:space="preserve"> проектів розвитку залізничної інфраструктури, зокрема тих, що реалізуються за рахунок структурних фондів Європейського Союзу – </w:t>
      </w:r>
      <w:r w:rsidRPr="00842DAA">
        <w:rPr>
          <w:rFonts w:ascii="Times New Roman" w:hAnsi="Times New Roman"/>
          <w:b/>
          <w:sz w:val="28"/>
          <w:szCs w:val="28"/>
        </w:rPr>
        <w:t>298,3 млн грн</w:t>
      </w:r>
      <w:r w:rsidRPr="00842DAA">
        <w:rPr>
          <w:rFonts w:ascii="Times New Roman" w:hAnsi="Times New Roman"/>
          <w:sz w:val="28"/>
          <w:szCs w:val="28"/>
        </w:rPr>
        <w:t xml:space="preserve"> (за загальним фондом);</w:t>
      </w:r>
    </w:p>
    <w:p w:rsidR="00842DAA" w:rsidRPr="00842DAA" w:rsidRDefault="00842DAA" w:rsidP="00842DAA">
      <w:pPr>
        <w:spacing w:after="120" w:line="240" w:lineRule="auto"/>
        <w:ind w:firstLine="567"/>
        <w:jc w:val="both"/>
        <w:rPr>
          <w:rFonts w:ascii="Times New Roman" w:hAnsi="Times New Roman"/>
          <w:sz w:val="28"/>
          <w:szCs w:val="28"/>
        </w:rPr>
      </w:pPr>
      <w:r w:rsidRPr="00842DAA">
        <w:rPr>
          <w:rFonts w:ascii="Times New Roman" w:hAnsi="Times New Roman"/>
          <w:sz w:val="28"/>
          <w:szCs w:val="28"/>
        </w:rPr>
        <w:t xml:space="preserve">розвиток мережі та утримання автомобільних доріг загального користування – </w:t>
      </w:r>
      <w:r w:rsidRPr="00842DAA">
        <w:rPr>
          <w:rFonts w:ascii="Times New Roman" w:hAnsi="Times New Roman"/>
          <w:b/>
          <w:sz w:val="28"/>
          <w:szCs w:val="28"/>
        </w:rPr>
        <w:t>12</w:t>
      </w:r>
      <w:r>
        <w:rPr>
          <w:rFonts w:ascii="Times New Roman" w:hAnsi="Times New Roman"/>
          <w:b/>
          <w:sz w:val="28"/>
          <w:szCs w:val="28"/>
        </w:rPr>
        <w:t> 600 млн </w:t>
      </w:r>
      <w:r w:rsidRPr="00842DAA">
        <w:rPr>
          <w:rFonts w:ascii="Times New Roman" w:hAnsi="Times New Roman"/>
          <w:b/>
          <w:sz w:val="28"/>
          <w:szCs w:val="28"/>
        </w:rPr>
        <w:t xml:space="preserve">грн </w:t>
      </w:r>
      <w:r w:rsidRPr="00842DAA">
        <w:rPr>
          <w:rFonts w:ascii="Times New Roman" w:hAnsi="Times New Roman"/>
          <w:sz w:val="28"/>
          <w:szCs w:val="28"/>
        </w:rPr>
        <w:t xml:space="preserve">(за загальним фондом), </w:t>
      </w:r>
      <w:r>
        <w:rPr>
          <w:rFonts w:ascii="Times New Roman" w:hAnsi="Times New Roman"/>
          <w:b/>
          <w:sz w:val="28"/>
          <w:szCs w:val="28"/>
        </w:rPr>
        <w:t>257,7 млн </w:t>
      </w:r>
      <w:r w:rsidRPr="00842DAA">
        <w:rPr>
          <w:rFonts w:ascii="Times New Roman" w:hAnsi="Times New Roman"/>
          <w:b/>
          <w:sz w:val="28"/>
          <w:szCs w:val="28"/>
        </w:rPr>
        <w:t xml:space="preserve">грн </w:t>
      </w:r>
      <w:r w:rsidRPr="00842DAA">
        <w:rPr>
          <w:rFonts w:ascii="Times New Roman" w:hAnsi="Times New Roman"/>
          <w:sz w:val="28"/>
          <w:szCs w:val="28"/>
        </w:rPr>
        <w:t>(за спеціальним фондом);</w:t>
      </w:r>
    </w:p>
    <w:p w:rsidR="00842DAA" w:rsidRDefault="00842DAA" w:rsidP="00842DAA">
      <w:pPr>
        <w:spacing w:after="120" w:line="240" w:lineRule="auto"/>
        <w:ind w:firstLine="567"/>
        <w:jc w:val="both"/>
        <w:rPr>
          <w:rFonts w:ascii="Times New Roman" w:hAnsi="Times New Roman"/>
          <w:sz w:val="28"/>
          <w:szCs w:val="28"/>
        </w:rPr>
      </w:pPr>
      <w:r w:rsidRPr="00842DAA">
        <w:rPr>
          <w:rFonts w:ascii="Times New Roman" w:hAnsi="Times New Roman"/>
          <w:sz w:val="28"/>
          <w:szCs w:val="28"/>
        </w:rPr>
        <w:t xml:space="preserve">фінансове забезпечення заходів функціонування і розвитку внутрішніх водних шляхів та інфраструктури внутрішнього водного транспорту </w:t>
      </w:r>
      <w:r>
        <w:rPr>
          <w:rFonts w:ascii="Times New Roman" w:hAnsi="Times New Roman"/>
          <w:sz w:val="28"/>
          <w:szCs w:val="28"/>
        </w:rPr>
        <w:t xml:space="preserve">– </w:t>
      </w:r>
      <w:r w:rsidRPr="00842DAA">
        <w:rPr>
          <w:rFonts w:ascii="Times New Roman" w:hAnsi="Times New Roman"/>
          <w:b/>
          <w:sz w:val="28"/>
          <w:szCs w:val="28"/>
        </w:rPr>
        <w:t>39 млн грн</w:t>
      </w:r>
      <w:r w:rsidRPr="00842DAA">
        <w:rPr>
          <w:rFonts w:ascii="Times New Roman" w:hAnsi="Times New Roman"/>
          <w:sz w:val="28"/>
          <w:szCs w:val="28"/>
        </w:rPr>
        <w:t xml:space="preserve"> (за загальним фондом) та </w:t>
      </w:r>
      <w:r w:rsidRPr="00842DAA">
        <w:rPr>
          <w:rFonts w:ascii="Times New Roman" w:hAnsi="Times New Roman"/>
          <w:b/>
          <w:sz w:val="28"/>
          <w:szCs w:val="28"/>
        </w:rPr>
        <w:t>180,5 млн грн</w:t>
      </w:r>
      <w:r w:rsidRPr="00842DAA">
        <w:rPr>
          <w:rFonts w:ascii="Times New Roman" w:hAnsi="Times New Roman"/>
          <w:sz w:val="28"/>
          <w:szCs w:val="28"/>
        </w:rPr>
        <w:t xml:space="preserve"> (за спеціальним фондом).</w:t>
      </w:r>
    </w:p>
    <w:p w:rsidR="00EE4E35" w:rsidRDefault="00EE4E35" w:rsidP="00DE74C9">
      <w:pPr>
        <w:spacing w:after="120" w:line="240" w:lineRule="auto"/>
        <w:ind w:firstLine="567"/>
        <w:jc w:val="center"/>
        <w:rPr>
          <w:rFonts w:ascii="Times New Roman" w:hAnsi="Times New Roman" w:cs="Times New Roman"/>
          <w:b/>
          <w:i/>
          <w:sz w:val="28"/>
          <w:szCs w:val="28"/>
        </w:rPr>
      </w:pPr>
      <w:r w:rsidRPr="00B530E7">
        <w:rPr>
          <w:rFonts w:ascii="Times New Roman" w:hAnsi="Times New Roman" w:cs="Times New Roman"/>
          <w:b/>
          <w:i/>
          <w:sz w:val="28"/>
          <w:szCs w:val="28"/>
        </w:rPr>
        <w:t>Місцеві державні адміністрації</w:t>
      </w:r>
    </w:p>
    <w:p w:rsidR="00F34F99" w:rsidRPr="008D76FD" w:rsidRDefault="00F34F99" w:rsidP="00DE74C9">
      <w:pPr>
        <w:autoSpaceDE w:val="0"/>
        <w:autoSpaceDN w:val="0"/>
        <w:adjustRightInd w:val="0"/>
        <w:spacing w:after="120" w:line="240" w:lineRule="auto"/>
        <w:ind w:firstLine="567"/>
        <w:jc w:val="both"/>
        <w:rPr>
          <w:rFonts w:ascii="Times New Roman" w:eastAsia="Calibri" w:hAnsi="Times New Roman" w:cs="Times New Roman"/>
          <w:sz w:val="28"/>
          <w:szCs w:val="28"/>
        </w:rPr>
      </w:pPr>
      <w:r w:rsidRPr="008D76FD">
        <w:rPr>
          <w:rFonts w:ascii="Times New Roman" w:eastAsia="Calibri" w:hAnsi="Times New Roman" w:cs="Times New Roman"/>
          <w:sz w:val="28"/>
          <w:szCs w:val="28"/>
        </w:rPr>
        <w:t xml:space="preserve">У </w:t>
      </w:r>
      <w:r>
        <w:rPr>
          <w:rFonts w:ascii="Times New Roman" w:eastAsia="Calibri" w:hAnsi="Times New Roman" w:cs="Times New Roman"/>
          <w:sz w:val="28"/>
          <w:szCs w:val="28"/>
        </w:rPr>
        <w:t>прое</w:t>
      </w:r>
      <w:r w:rsidRPr="008D76FD">
        <w:rPr>
          <w:rFonts w:ascii="Times New Roman" w:eastAsia="Calibri" w:hAnsi="Times New Roman" w:cs="Times New Roman"/>
          <w:sz w:val="28"/>
          <w:szCs w:val="28"/>
        </w:rPr>
        <w:t>кті Державного бюджету України на 202</w:t>
      </w:r>
      <w:r>
        <w:rPr>
          <w:rFonts w:ascii="Times New Roman" w:eastAsia="Calibri" w:hAnsi="Times New Roman" w:cs="Times New Roman"/>
          <w:sz w:val="28"/>
          <w:szCs w:val="28"/>
        </w:rPr>
        <w:t>6</w:t>
      </w:r>
      <w:r w:rsidRPr="008D76FD">
        <w:rPr>
          <w:rFonts w:ascii="Times New Roman" w:eastAsia="Calibri" w:hAnsi="Times New Roman" w:cs="Times New Roman"/>
          <w:sz w:val="28"/>
          <w:szCs w:val="28"/>
        </w:rPr>
        <w:t xml:space="preserve"> рік видатки на здійснення виконавчої влади у регіонах передбачено в обсязі </w:t>
      </w:r>
      <w:r>
        <w:rPr>
          <w:rFonts w:ascii="Times New Roman" w:eastAsia="Calibri" w:hAnsi="Times New Roman" w:cs="Times New Roman"/>
          <w:b/>
          <w:sz w:val="28"/>
          <w:szCs w:val="28"/>
        </w:rPr>
        <w:t>10 107,9</w:t>
      </w:r>
      <w:r w:rsidRPr="008D76FD">
        <w:rPr>
          <w:rFonts w:ascii="Times New Roman" w:eastAsia="Calibri" w:hAnsi="Times New Roman" w:cs="Times New Roman"/>
          <w:b/>
          <w:sz w:val="28"/>
          <w:szCs w:val="28"/>
        </w:rPr>
        <w:t> млн грн</w:t>
      </w:r>
      <w:r w:rsidRPr="00F34F99">
        <w:rPr>
          <w:rFonts w:ascii="Times New Roman" w:eastAsia="Calibri" w:hAnsi="Times New Roman" w:cs="Times New Roman"/>
          <w:sz w:val="28"/>
          <w:szCs w:val="28"/>
        </w:rPr>
        <w:t>,</w:t>
      </w:r>
      <w:r w:rsidRPr="008D76FD">
        <w:rPr>
          <w:rFonts w:ascii="Times New Roman" w:eastAsia="Calibri" w:hAnsi="Times New Roman" w:cs="Times New Roman"/>
          <w:sz w:val="28"/>
          <w:szCs w:val="28"/>
        </w:rPr>
        <w:t xml:space="preserve"> </w:t>
      </w:r>
      <w:r w:rsidR="00A771F0">
        <w:rPr>
          <w:rFonts w:ascii="Times New Roman" w:eastAsia="Calibri" w:hAnsi="Times New Roman" w:cs="Times New Roman"/>
          <w:sz w:val="28"/>
          <w:szCs w:val="28"/>
        </w:rPr>
        <w:t>із них</w:t>
      </w:r>
      <w:r w:rsidRPr="008D76FD">
        <w:rPr>
          <w:rFonts w:ascii="Times New Roman" w:eastAsia="Calibri" w:hAnsi="Times New Roman" w:cs="Times New Roman"/>
          <w:sz w:val="28"/>
          <w:szCs w:val="28"/>
        </w:rPr>
        <w:t xml:space="preserve"> за загальним фондом – </w:t>
      </w:r>
      <w:r>
        <w:rPr>
          <w:rFonts w:ascii="Times New Roman" w:eastAsia="Calibri" w:hAnsi="Times New Roman" w:cs="Times New Roman"/>
          <w:b/>
          <w:sz w:val="28"/>
          <w:szCs w:val="28"/>
        </w:rPr>
        <w:t>9 751,2</w:t>
      </w:r>
      <w:r w:rsidRPr="008D76FD">
        <w:rPr>
          <w:rFonts w:ascii="Times New Roman" w:eastAsia="Calibri" w:hAnsi="Times New Roman" w:cs="Times New Roman"/>
          <w:b/>
          <w:sz w:val="28"/>
          <w:szCs w:val="28"/>
        </w:rPr>
        <w:t xml:space="preserve"> млн грн</w:t>
      </w:r>
      <w:r w:rsidRPr="008D76FD">
        <w:rPr>
          <w:rFonts w:ascii="Times New Roman" w:eastAsia="Calibri" w:hAnsi="Times New Roman" w:cs="Times New Roman"/>
          <w:sz w:val="28"/>
          <w:szCs w:val="28"/>
        </w:rPr>
        <w:t xml:space="preserve">, за спеціальним фондом – </w:t>
      </w:r>
      <w:r>
        <w:rPr>
          <w:rFonts w:ascii="Times New Roman" w:eastAsia="Calibri" w:hAnsi="Times New Roman" w:cs="Times New Roman"/>
          <w:b/>
          <w:sz w:val="28"/>
          <w:szCs w:val="28"/>
        </w:rPr>
        <w:t>356,7</w:t>
      </w:r>
      <w:r w:rsidRPr="008D76FD">
        <w:rPr>
          <w:rFonts w:ascii="Times New Roman" w:eastAsia="Calibri" w:hAnsi="Times New Roman" w:cs="Times New Roman"/>
          <w:b/>
          <w:sz w:val="28"/>
          <w:szCs w:val="28"/>
        </w:rPr>
        <w:t> млн грн</w:t>
      </w:r>
      <w:r w:rsidRPr="008D76FD">
        <w:rPr>
          <w:rFonts w:ascii="Times New Roman" w:eastAsia="Calibri" w:hAnsi="Times New Roman" w:cs="Times New Roman"/>
          <w:sz w:val="28"/>
          <w:szCs w:val="28"/>
        </w:rPr>
        <w:t xml:space="preserve"> для 24 обласних та 119 р</w:t>
      </w:r>
      <w:r>
        <w:rPr>
          <w:rFonts w:ascii="Times New Roman" w:eastAsia="Calibri" w:hAnsi="Times New Roman" w:cs="Times New Roman"/>
          <w:sz w:val="28"/>
          <w:szCs w:val="28"/>
        </w:rPr>
        <w:t>айонних державних (військових) адміністрацій</w:t>
      </w:r>
      <w:r w:rsidRPr="008D76FD">
        <w:rPr>
          <w:rFonts w:ascii="Times New Roman" w:eastAsia="Calibri" w:hAnsi="Times New Roman" w:cs="Times New Roman"/>
          <w:sz w:val="28"/>
          <w:szCs w:val="28"/>
        </w:rPr>
        <w:t>.</w:t>
      </w:r>
    </w:p>
    <w:p w:rsidR="002B3CC5" w:rsidRDefault="002B3CC5" w:rsidP="00DE74C9">
      <w:pPr>
        <w:spacing w:after="120" w:line="240" w:lineRule="auto"/>
        <w:ind w:firstLine="567"/>
        <w:jc w:val="center"/>
        <w:rPr>
          <w:rFonts w:ascii="Times New Roman" w:hAnsi="Times New Roman" w:cs="Times New Roman"/>
          <w:b/>
          <w:i/>
          <w:sz w:val="28"/>
          <w:szCs w:val="28"/>
        </w:rPr>
      </w:pPr>
    </w:p>
    <w:p w:rsidR="00EE5944" w:rsidRDefault="00EE5944" w:rsidP="00DE74C9">
      <w:pPr>
        <w:spacing w:after="120" w:line="240" w:lineRule="auto"/>
        <w:ind w:firstLine="567"/>
        <w:jc w:val="center"/>
        <w:rPr>
          <w:rFonts w:ascii="Times New Roman" w:hAnsi="Times New Roman" w:cs="Times New Roman"/>
          <w:b/>
          <w:i/>
          <w:sz w:val="28"/>
          <w:szCs w:val="28"/>
        </w:rPr>
      </w:pPr>
    </w:p>
    <w:p w:rsidR="0059475D" w:rsidRDefault="0059475D" w:rsidP="00DE74C9">
      <w:pPr>
        <w:spacing w:after="120" w:line="240" w:lineRule="auto"/>
        <w:ind w:firstLine="567"/>
        <w:jc w:val="center"/>
        <w:rPr>
          <w:rFonts w:ascii="Times New Roman" w:hAnsi="Times New Roman" w:cs="Times New Roman"/>
          <w:b/>
          <w:sz w:val="28"/>
          <w:szCs w:val="28"/>
        </w:rPr>
      </w:pPr>
      <w:r w:rsidRPr="0059475D">
        <w:rPr>
          <w:rFonts w:ascii="Times New Roman" w:hAnsi="Times New Roman" w:cs="Times New Roman"/>
          <w:b/>
          <w:sz w:val="28"/>
          <w:szCs w:val="28"/>
        </w:rPr>
        <w:t>Місцеві бюджети та міжбюджетні відносини</w:t>
      </w:r>
    </w:p>
    <w:p w:rsidR="008C0689" w:rsidRPr="008C0689" w:rsidRDefault="008C0689" w:rsidP="00DE74C9">
      <w:pPr>
        <w:tabs>
          <w:tab w:val="left" w:pos="1134"/>
        </w:tabs>
        <w:adjustRightInd w:val="0"/>
        <w:spacing w:after="120" w:line="240" w:lineRule="auto"/>
        <w:ind w:firstLine="567"/>
        <w:jc w:val="both"/>
        <w:rPr>
          <w:rFonts w:ascii="Times New Roman" w:hAnsi="Times New Roman" w:cs="Times New Roman"/>
          <w:sz w:val="28"/>
          <w:szCs w:val="28"/>
        </w:rPr>
      </w:pPr>
      <w:r w:rsidRPr="008C0689">
        <w:rPr>
          <w:rFonts w:ascii="Times New Roman" w:hAnsi="Times New Roman" w:cs="Times New Roman"/>
          <w:sz w:val="28"/>
          <w:szCs w:val="28"/>
        </w:rPr>
        <w:t>Фінансовий ресурс місцевих бюджетів на 2026 рік сформовано на основі фінансового законодавства в межах програмних документів стратегічного т</w:t>
      </w:r>
      <w:r w:rsidR="00A771F0">
        <w:rPr>
          <w:rFonts w:ascii="Times New Roman" w:hAnsi="Times New Roman" w:cs="Times New Roman"/>
          <w:sz w:val="28"/>
          <w:szCs w:val="28"/>
        </w:rPr>
        <w:t>а макроекономічного спрямування</w:t>
      </w:r>
      <w:r w:rsidRPr="008C0689">
        <w:rPr>
          <w:rFonts w:ascii="Times New Roman" w:hAnsi="Times New Roman" w:cs="Times New Roman"/>
          <w:sz w:val="28"/>
          <w:szCs w:val="28"/>
        </w:rPr>
        <w:t xml:space="preserve"> з урахуванням</w:t>
      </w:r>
      <w:r w:rsidR="00A771F0">
        <w:rPr>
          <w:rFonts w:ascii="Times New Roman" w:hAnsi="Times New Roman" w:cs="Times New Roman"/>
          <w:sz w:val="28"/>
          <w:szCs w:val="28"/>
        </w:rPr>
        <w:t>,</w:t>
      </w:r>
      <w:r w:rsidRPr="008C0689">
        <w:rPr>
          <w:rFonts w:ascii="Times New Roman" w:hAnsi="Times New Roman" w:cs="Times New Roman"/>
          <w:sz w:val="28"/>
          <w:szCs w:val="28"/>
        </w:rPr>
        <w:t xml:space="preserve"> зокрема</w:t>
      </w:r>
      <w:r w:rsidR="00A771F0">
        <w:rPr>
          <w:rFonts w:ascii="Times New Roman" w:hAnsi="Times New Roman" w:cs="Times New Roman"/>
          <w:sz w:val="28"/>
          <w:szCs w:val="28"/>
        </w:rPr>
        <w:t>,</w:t>
      </w:r>
      <w:r w:rsidRPr="008C0689">
        <w:rPr>
          <w:rFonts w:ascii="Times New Roman" w:hAnsi="Times New Roman" w:cs="Times New Roman"/>
          <w:sz w:val="28"/>
          <w:szCs w:val="28"/>
        </w:rPr>
        <w:t xml:space="preserve"> положень:</w:t>
      </w:r>
    </w:p>
    <w:p w:rsidR="008C0689" w:rsidRPr="008C0689" w:rsidRDefault="008C0689" w:rsidP="008C0689">
      <w:pPr>
        <w:tabs>
          <w:tab w:val="left" w:pos="1134"/>
        </w:tabs>
        <w:adjustRightInd w:val="0"/>
        <w:spacing w:after="120"/>
        <w:ind w:firstLine="567"/>
        <w:jc w:val="both"/>
        <w:rPr>
          <w:rFonts w:ascii="Times New Roman" w:hAnsi="Times New Roman" w:cs="Times New Roman"/>
          <w:sz w:val="28"/>
          <w:szCs w:val="28"/>
        </w:rPr>
      </w:pPr>
      <w:r w:rsidRPr="008C0689">
        <w:rPr>
          <w:rFonts w:ascii="Times New Roman" w:hAnsi="Times New Roman" w:cs="Times New Roman"/>
          <w:sz w:val="28"/>
          <w:szCs w:val="28"/>
        </w:rPr>
        <w:t>Бюджетного кодексу України;</w:t>
      </w:r>
    </w:p>
    <w:p w:rsidR="008C0689" w:rsidRPr="008C0689" w:rsidRDefault="008C0689" w:rsidP="008C0689">
      <w:pPr>
        <w:tabs>
          <w:tab w:val="left" w:pos="1134"/>
        </w:tabs>
        <w:adjustRightInd w:val="0"/>
        <w:spacing w:after="120"/>
        <w:ind w:firstLine="567"/>
        <w:jc w:val="both"/>
        <w:rPr>
          <w:rFonts w:ascii="Times New Roman" w:hAnsi="Times New Roman" w:cs="Times New Roman"/>
          <w:sz w:val="28"/>
          <w:szCs w:val="28"/>
        </w:rPr>
      </w:pPr>
      <w:r w:rsidRPr="008C0689">
        <w:rPr>
          <w:rFonts w:ascii="Times New Roman" w:hAnsi="Times New Roman" w:cs="Times New Roman"/>
          <w:sz w:val="28"/>
          <w:szCs w:val="28"/>
        </w:rPr>
        <w:t>Податкового кодексу України;</w:t>
      </w:r>
    </w:p>
    <w:p w:rsidR="008C0689" w:rsidRPr="008C0689" w:rsidRDefault="008C0689" w:rsidP="008C0689">
      <w:pPr>
        <w:pStyle w:val="Style16"/>
        <w:tabs>
          <w:tab w:val="left" w:pos="993"/>
        </w:tabs>
        <w:spacing w:before="0" w:after="120" w:line="240" w:lineRule="auto"/>
        <w:ind w:firstLine="567"/>
        <w:jc w:val="both"/>
        <w:rPr>
          <w:rFonts w:ascii="Times New Roman" w:hAnsi="Times New Roman" w:cs="Times New Roman"/>
          <w:sz w:val="28"/>
          <w:szCs w:val="28"/>
          <w:lang w:eastAsia="ru-RU"/>
        </w:rPr>
      </w:pPr>
      <w:r w:rsidRPr="008C0689">
        <w:rPr>
          <w:rFonts w:ascii="Times New Roman" w:hAnsi="Times New Roman" w:cs="Times New Roman"/>
          <w:sz w:val="28"/>
          <w:szCs w:val="28"/>
          <w:lang w:eastAsia="ru-RU"/>
        </w:rPr>
        <w:t>Бюджетної декларації на 2026–2028 роки, схваленої постановою Кабін</w:t>
      </w:r>
      <w:r w:rsidR="00A771F0">
        <w:rPr>
          <w:rFonts w:ascii="Times New Roman" w:hAnsi="Times New Roman" w:cs="Times New Roman"/>
          <w:sz w:val="28"/>
          <w:szCs w:val="28"/>
          <w:lang w:eastAsia="ru-RU"/>
        </w:rPr>
        <w:t xml:space="preserve">ету Міністрів України від 27 червня </w:t>
      </w:r>
      <w:r w:rsidRPr="008C0689">
        <w:rPr>
          <w:rFonts w:ascii="Times New Roman" w:hAnsi="Times New Roman" w:cs="Times New Roman"/>
          <w:sz w:val="28"/>
          <w:szCs w:val="28"/>
          <w:lang w:eastAsia="ru-RU"/>
        </w:rPr>
        <w:t xml:space="preserve">2025 </w:t>
      </w:r>
      <w:r w:rsidR="00A771F0">
        <w:rPr>
          <w:rFonts w:ascii="Times New Roman" w:hAnsi="Times New Roman" w:cs="Times New Roman"/>
          <w:sz w:val="28"/>
          <w:szCs w:val="28"/>
          <w:lang w:eastAsia="ru-RU"/>
        </w:rPr>
        <w:t xml:space="preserve">року </w:t>
      </w:r>
      <w:r w:rsidRPr="008C0689">
        <w:rPr>
          <w:rFonts w:ascii="Times New Roman" w:hAnsi="Times New Roman" w:cs="Times New Roman"/>
          <w:sz w:val="28"/>
          <w:szCs w:val="28"/>
          <w:lang w:eastAsia="ru-RU"/>
        </w:rPr>
        <w:t>№ 774;</w:t>
      </w:r>
    </w:p>
    <w:p w:rsidR="008C0689" w:rsidRPr="008C0689" w:rsidRDefault="008C0689" w:rsidP="008C0689">
      <w:pPr>
        <w:pStyle w:val="Style16"/>
        <w:tabs>
          <w:tab w:val="left" w:pos="993"/>
        </w:tabs>
        <w:spacing w:before="0" w:after="120" w:line="240" w:lineRule="auto"/>
        <w:ind w:firstLine="567"/>
        <w:jc w:val="both"/>
        <w:rPr>
          <w:rFonts w:ascii="Times New Roman" w:hAnsi="Times New Roman" w:cs="Times New Roman"/>
          <w:sz w:val="28"/>
          <w:szCs w:val="28"/>
          <w:lang w:eastAsia="ru-RU"/>
        </w:rPr>
      </w:pPr>
      <w:r w:rsidRPr="008C0689">
        <w:rPr>
          <w:rFonts w:ascii="Times New Roman" w:hAnsi="Times New Roman" w:cs="Times New Roman"/>
          <w:sz w:val="28"/>
          <w:szCs w:val="28"/>
          <w:lang w:eastAsia="ru-RU"/>
        </w:rPr>
        <w:t>про</w:t>
      </w:r>
      <w:r>
        <w:rPr>
          <w:rFonts w:ascii="Times New Roman" w:hAnsi="Times New Roman" w:cs="Times New Roman"/>
          <w:sz w:val="28"/>
          <w:szCs w:val="28"/>
          <w:lang w:eastAsia="ru-RU"/>
        </w:rPr>
        <w:t>е</w:t>
      </w:r>
      <w:r w:rsidRPr="008C0689">
        <w:rPr>
          <w:rFonts w:ascii="Times New Roman" w:hAnsi="Times New Roman" w:cs="Times New Roman"/>
          <w:sz w:val="28"/>
          <w:szCs w:val="28"/>
          <w:lang w:eastAsia="ru-RU"/>
        </w:rPr>
        <w:t xml:space="preserve">кту Закону України </w:t>
      </w:r>
      <w:r>
        <w:rPr>
          <w:rFonts w:ascii="Times New Roman" w:hAnsi="Times New Roman" w:cs="Times New Roman"/>
          <w:sz w:val="28"/>
          <w:szCs w:val="28"/>
        </w:rPr>
        <w:t>“</w:t>
      </w:r>
      <w:r w:rsidRPr="008C0689">
        <w:rPr>
          <w:rFonts w:ascii="Times New Roman" w:hAnsi="Times New Roman" w:cs="Times New Roman"/>
          <w:sz w:val="28"/>
          <w:szCs w:val="28"/>
          <w:lang w:eastAsia="ru-RU"/>
        </w:rPr>
        <w:t>Про Державний бюджет України на 2026 рік</w:t>
      </w:r>
      <w:r>
        <w:rPr>
          <w:rFonts w:ascii="Times New Roman" w:hAnsi="Times New Roman" w:cs="Times New Roman"/>
          <w:sz w:val="28"/>
          <w:szCs w:val="28"/>
        </w:rPr>
        <w:t>”</w:t>
      </w:r>
      <w:r w:rsidRPr="008C0689">
        <w:rPr>
          <w:rFonts w:ascii="Times New Roman" w:hAnsi="Times New Roman" w:cs="Times New Roman"/>
          <w:sz w:val="28"/>
          <w:szCs w:val="28"/>
          <w:lang w:eastAsia="ru-RU"/>
        </w:rPr>
        <w:t>;</w:t>
      </w:r>
    </w:p>
    <w:p w:rsidR="008C0689" w:rsidRPr="008C0689" w:rsidRDefault="008C0689" w:rsidP="008C0689">
      <w:pPr>
        <w:pStyle w:val="Style16"/>
        <w:tabs>
          <w:tab w:val="left" w:pos="993"/>
        </w:tabs>
        <w:spacing w:before="0" w:after="120" w:line="240" w:lineRule="auto"/>
        <w:ind w:firstLine="567"/>
        <w:jc w:val="both"/>
        <w:rPr>
          <w:rFonts w:ascii="Times New Roman" w:hAnsi="Times New Roman" w:cs="Times New Roman"/>
          <w:sz w:val="28"/>
          <w:szCs w:val="28"/>
          <w:lang w:eastAsia="ru-RU"/>
        </w:rPr>
      </w:pPr>
      <w:r w:rsidRPr="008C0689">
        <w:rPr>
          <w:rFonts w:ascii="Times New Roman" w:hAnsi="Times New Roman" w:cs="Times New Roman"/>
          <w:sz w:val="28"/>
          <w:szCs w:val="28"/>
          <w:lang w:eastAsia="ru-RU"/>
        </w:rPr>
        <w:t xml:space="preserve">Основних прогнозних </w:t>
      </w:r>
      <w:proofErr w:type="spellStart"/>
      <w:r w:rsidRPr="008C0689">
        <w:rPr>
          <w:rFonts w:ascii="Times New Roman" w:hAnsi="Times New Roman" w:cs="Times New Roman"/>
          <w:sz w:val="28"/>
          <w:szCs w:val="28"/>
          <w:lang w:eastAsia="ru-RU"/>
        </w:rPr>
        <w:t>макропоказників</w:t>
      </w:r>
      <w:proofErr w:type="spellEnd"/>
      <w:r w:rsidRPr="008C0689">
        <w:rPr>
          <w:rFonts w:ascii="Times New Roman" w:hAnsi="Times New Roman" w:cs="Times New Roman"/>
          <w:sz w:val="28"/>
          <w:szCs w:val="28"/>
          <w:lang w:eastAsia="ru-RU"/>
        </w:rPr>
        <w:t xml:space="preserve"> економічного і соціального розвитку України на 2026–2028 роки, схвалених постановою Кабін</w:t>
      </w:r>
      <w:r w:rsidR="00A771F0">
        <w:rPr>
          <w:rFonts w:ascii="Times New Roman" w:hAnsi="Times New Roman" w:cs="Times New Roman"/>
          <w:sz w:val="28"/>
          <w:szCs w:val="28"/>
          <w:lang w:eastAsia="ru-RU"/>
        </w:rPr>
        <w:t xml:space="preserve">ету Міністрів України від 06 серпня </w:t>
      </w:r>
      <w:r w:rsidRPr="008C0689">
        <w:rPr>
          <w:rFonts w:ascii="Times New Roman" w:hAnsi="Times New Roman" w:cs="Times New Roman"/>
          <w:sz w:val="28"/>
          <w:szCs w:val="28"/>
          <w:lang w:eastAsia="ru-RU"/>
        </w:rPr>
        <w:t>2025</w:t>
      </w:r>
      <w:r w:rsidR="00A771F0">
        <w:rPr>
          <w:rFonts w:ascii="Times New Roman" w:hAnsi="Times New Roman" w:cs="Times New Roman"/>
          <w:sz w:val="28"/>
          <w:szCs w:val="28"/>
          <w:lang w:eastAsia="ru-RU"/>
        </w:rPr>
        <w:t xml:space="preserve"> року</w:t>
      </w:r>
      <w:r w:rsidRPr="008C0689">
        <w:rPr>
          <w:rFonts w:ascii="Times New Roman" w:hAnsi="Times New Roman" w:cs="Times New Roman"/>
          <w:sz w:val="28"/>
          <w:szCs w:val="28"/>
          <w:lang w:eastAsia="ru-RU"/>
        </w:rPr>
        <w:t xml:space="preserve"> № 946.</w:t>
      </w:r>
    </w:p>
    <w:p w:rsidR="008C0689" w:rsidRPr="008C0689" w:rsidRDefault="008C0689" w:rsidP="008C0689">
      <w:pPr>
        <w:tabs>
          <w:tab w:val="left" w:pos="1134"/>
        </w:tabs>
        <w:adjustRightInd w:val="0"/>
        <w:spacing w:after="120" w:line="240" w:lineRule="auto"/>
        <w:ind w:firstLine="567"/>
        <w:jc w:val="both"/>
        <w:rPr>
          <w:rFonts w:ascii="Times New Roman" w:hAnsi="Times New Roman" w:cs="Times New Roman"/>
          <w:sz w:val="28"/>
          <w:szCs w:val="28"/>
        </w:rPr>
      </w:pPr>
      <w:r w:rsidRPr="008C0689">
        <w:rPr>
          <w:rFonts w:ascii="Times New Roman" w:hAnsi="Times New Roman" w:cs="Times New Roman"/>
          <w:sz w:val="28"/>
          <w:szCs w:val="28"/>
        </w:rPr>
        <w:t xml:space="preserve">Фінансовий ресурс місцевих бюджетів на 2026 рік становить </w:t>
      </w:r>
      <w:r w:rsidRPr="008C0689">
        <w:rPr>
          <w:rFonts w:ascii="Times New Roman" w:hAnsi="Times New Roman" w:cs="Times New Roman"/>
          <w:b/>
          <w:sz w:val="28"/>
          <w:szCs w:val="28"/>
        </w:rPr>
        <w:t>873 761,1 млн грн</w:t>
      </w:r>
      <w:r w:rsidRPr="008C0689">
        <w:rPr>
          <w:rFonts w:ascii="Times New Roman" w:hAnsi="Times New Roman" w:cs="Times New Roman"/>
          <w:sz w:val="28"/>
          <w:szCs w:val="28"/>
        </w:rPr>
        <w:t xml:space="preserve">, </w:t>
      </w:r>
      <w:r w:rsidR="00A771F0">
        <w:rPr>
          <w:rFonts w:ascii="Times New Roman" w:hAnsi="Times New Roman" w:cs="Times New Roman"/>
          <w:sz w:val="28"/>
          <w:szCs w:val="28"/>
        </w:rPr>
        <w:t>зокрема</w:t>
      </w:r>
      <w:r w:rsidRPr="008C0689">
        <w:rPr>
          <w:rFonts w:ascii="Times New Roman" w:hAnsi="Times New Roman" w:cs="Times New Roman"/>
          <w:sz w:val="28"/>
          <w:szCs w:val="28"/>
        </w:rPr>
        <w:t>:</w:t>
      </w:r>
    </w:p>
    <w:p w:rsidR="008C0689" w:rsidRPr="008C0689" w:rsidRDefault="008C0689" w:rsidP="008C0689">
      <w:pPr>
        <w:tabs>
          <w:tab w:val="left" w:pos="993"/>
        </w:tabs>
        <w:spacing w:after="120" w:line="240" w:lineRule="auto"/>
        <w:ind w:firstLine="567"/>
        <w:jc w:val="both"/>
        <w:rPr>
          <w:rFonts w:ascii="Times New Roman" w:hAnsi="Times New Roman" w:cs="Times New Roman"/>
          <w:sz w:val="28"/>
          <w:szCs w:val="28"/>
        </w:rPr>
      </w:pPr>
      <w:r w:rsidRPr="008C0689">
        <w:rPr>
          <w:rFonts w:ascii="Times New Roman" w:hAnsi="Times New Roman" w:cs="Times New Roman"/>
          <w:sz w:val="28"/>
          <w:szCs w:val="28"/>
        </w:rPr>
        <w:t xml:space="preserve">загального фонду – </w:t>
      </w:r>
      <w:r w:rsidRPr="008C0689">
        <w:rPr>
          <w:rFonts w:ascii="Times New Roman" w:hAnsi="Times New Roman" w:cs="Times New Roman"/>
          <w:b/>
          <w:sz w:val="28"/>
          <w:szCs w:val="28"/>
        </w:rPr>
        <w:t>838 718,1 млн грн</w:t>
      </w:r>
      <w:r w:rsidRPr="008C0689">
        <w:rPr>
          <w:rFonts w:ascii="Times New Roman" w:hAnsi="Times New Roman" w:cs="Times New Roman"/>
          <w:sz w:val="28"/>
          <w:szCs w:val="28"/>
        </w:rPr>
        <w:t>;</w:t>
      </w:r>
    </w:p>
    <w:p w:rsidR="008C0689" w:rsidRPr="008C0689" w:rsidRDefault="008C0689" w:rsidP="008C0689">
      <w:pPr>
        <w:tabs>
          <w:tab w:val="left" w:pos="993"/>
        </w:tabs>
        <w:spacing w:after="120" w:line="240" w:lineRule="auto"/>
        <w:ind w:firstLine="567"/>
        <w:jc w:val="both"/>
        <w:rPr>
          <w:rFonts w:ascii="Times New Roman" w:hAnsi="Times New Roman" w:cs="Times New Roman"/>
          <w:sz w:val="28"/>
          <w:szCs w:val="28"/>
        </w:rPr>
      </w:pPr>
      <w:r w:rsidRPr="008C0689">
        <w:rPr>
          <w:rFonts w:ascii="Times New Roman" w:hAnsi="Times New Roman" w:cs="Times New Roman"/>
          <w:sz w:val="28"/>
          <w:szCs w:val="28"/>
        </w:rPr>
        <w:t xml:space="preserve">спеціального фонду – </w:t>
      </w:r>
      <w:r w:rsidRPr="008C0689">
        <w:rPr>
          <w:rFonts w:ascii="Times New Roman" w:hAnsi="Times New Roman" w:cs="Times New Roman"/>
          <w:b/>
          <w:sz w:val="28"/>
          <w:szCs w:val="28"/>
        </w:rPr>
        <w:t>35 043 млн гривень</w:t>
      </w:r>
      <w:r w:rsidRPr="008C0689">
        <w:rPr>
          <w:rFonts w:ascii="Times New Roman" w:hAnsi="Times New Roman" w:cs="Times New Roman"/>
          <w:sz w:val="28"/>
          <w:szCs w:val="28"/>
        </w:rPr>
        <w:t>.</w:t>
      </w:r>
    </w:p>
    <w:p w:rsidR="008C0689" w:rsidRPr="006E4A2D" w:rsidRDefault="008C0689" w:rsidP="008C0689">
      <w:pPr>
        <w:pStyle w:val="af6"/>
        <w:tabs>
          <w:tab w:val="left" w:pos="709"/>
          <w:tab w:val="left" w:pos="993"/>
        </w:tabs>
        <w:spacing w:after="120"/>
        <w:jc w:val="both"/>
        <w:rPr>
          <w:rFonts w:ascii="Times New Roman" w:hAnsi="Times New Roman"/>
          <w:sz w:val="28"/>
          <w:szCs w:val="28"/>
        </w:rPr>
      </w:pPr>
      <w:r w:rsidRPr="006E4A2D">
        <w:rPr>
          <w:rFonts w:ascii="Times New Roman" w:hAnsi="Times New Roman"/>
          <w:sz w:val="28"/>
          <w:szCs w:val="28"/>
        </w:rPr>
        <w:t xml:space="preserve">Прогнозні показники загальнодержавних податків, що зараховуються до загального фонду місцевих бюджетів, </w:t>
      </w:r>
      <w:r w:rsidR="00A771F0">
        <w:rPr>
          <w:rFonts w:ascii="Times New Roman" w:hAnsi="Times New Roman"/>
          <w:sz w:val="28"/>
          <w:szCs w:val="28"/>
        </w:rPr>
        <w:t>становлять</w:t>
      </w:r>
      <w:r w:rsidRPr="006E4A2D">
        <w:rPr>
          <w:rFonts w:ascii="Times New Roman" w:hAnsi="Times New Roman"/>
          <w:sz w:val="28"/>
          <w:szCs w:val="28"/>
        </w:rPr>
        <w:t xml:space="preserve"> </w:t>
      </w:r>
      <w:r w:rsidRPr="006E4A2D">
        <w:rPr>
          <w:rFonts w:ascii="Times New Roman" w:hAnsi="Times New Roman"/>
          <w:b/>
          <w:sz w:val="28"/>
          <w:szCs w:val="28"/>
        </w:rPr>
        <w:t>424 558,1 млн грн</w:t>
      </w:r>
      <w:r w:rsidRPr="006E4A2D">
        <w:rPr>
          <w:rFonts w:ascii="Times New Roman" w:hAnsi="Times New Roman"/>
          <w:sz w:val="28"/>
          <w:szCs w:val="28"/>
        </w:rPr>
        <w:t xml:space="preserve">, з яких податок на доходи фізичних осіб – </w:t>
      </w:r>
      <w:r w:rsidRPr="006E4A2D">
        <w:rPr>
          <w:rFonts w:ascii="Times New Roman" w:hAnsi="Times New Roman"/>
          <w:b/>
          <w:sz w:val="28"/>
          <w:szCs w:val="28"/>
        </w:rPr>
        <w:t>344 014,8 млн грн</w:t>
      </w:r>
      <w:r w:rsidRPr="006E4A2D">
        <w:rPr>
          <w:rFonts w:ascii="Times New Roman" w:hAnsi="Times New Roman"/>
          <w:sz w:val="28"/>
          <w:szCs w:val="28"/>
        </w:rPr>
        <w:t xml:space="preserve">, показники місцевих податків та зборів – </w:t>
      </w:r>
      <w:r w:rsidRPr="006E4A2D">
        <w:rPr>
          <w:rFonts w:ascii="Times New Roman" w:hAnsi="Times New Roman"/>
          <w:b/>
          <w:sz w:val="28"/>
          <w:szCs w:val="28"/>
        </w:rPr>
        <w:t xml:space="preserve">167 134,3 млн грн </w:t>
      </w:r>
      <w:r w:rsidRPr="006E4A2D">
        <w:rPr>
          <w:rFonts w:ascii="Times New Roman" w:hAnsi="Times New Roman"/>
          <w:sz w:val="28"/>
          <w:szCs w:val="28"/>
        </w:rPr>
        <w:t>та неподаткові надходження</w:t>
      </w:r>
      <w:r w:rsidRPr="006E4A2D">
        <w:rPr>
          <w:rFonts w:ascii="Times New Roman" w:hAnsi="Times New Roman"/>
          <w:b/>
          <w:sz w:val="28"/>
          <w:szCs w:val="28"/>
        </w:rPr>
        <w:t xml:space="preserve"> </w:t>
      </w:r>
      <w:r w:rsidRPr="006E4A2D">
        <w:rPr>
          <w:rFonts w:ascii="Times New Roman" w:hAnsi="Times New Roman"/>
          <w:sz w:val="28"/>
          <w:szCs w:val="28"/>
        </w:rPr>
        <w:t>–</w:t>
      </w:r>
      <w:r w:rsidRPr="006E4A2D">
        <w:rPr>
          <w:rFonts w:ascii="Times New Roman" w:hAnsi="Times New Roman"/>
          <w:b/>
          <w:sz w:val="28"/>
          <w:szCs w:val="28"/>
        </w:rPr>
        <w:t xml:space="preserve"> 11 554,9 млн гривень</w:t>
      </w:r>
      <w:r w:rsidRPr="008C0689">
        <w:rPr>
          <w:rFonts w:ascii="Times New Roman" w:hAnsi="Times New Roman"/>
          <w:sz w:val="28"/>
          <w:szCs w:val="28"/>
        </w:rPr>
        <w:t>.</w:t>
      </w:r>
    </w:p>
    <w:p w:rsidR="008C0689" w:rsidRPr="008C0689" w:rsidRDefault="008C0689" w:rsidP="008C0689">
      <w:pPr>
        <w:pStyle w:val="Default"/>
        <w:spacing w:after="120"/>
        <w:ind w:firstLine="567"/>
        <w:jc w:val="both"/>
        <w:rPr>
          <w:color w:val="auto"/>
          <w:sz w:val="28"/>
          <w:szCs w:val="28"/>
        </w:rPr>
      </w:pPr>
      <w:r>
        <w:rPr>
          <w:color w:val="auto"/>
          <w:sz w:val="28"/>
          <w:szCs w:val="28"/>
        </w:rPr>
        <w:t xml:space="preserve">У 2026 році </w:t>
      </w:r>
      <w:r w:rsidRPr="006E4A2D">
        <w:rPr>
          <w:color w:val="auto"/>
          <w:sz w:val="28"/>
          <w:szCs w:val="28"/>
        </w:rPr>
        <w:t xml:space="preserve">горизонтальне вирівнювання податкоспроможності для обласних бюджетів, бюджетів місцевого самоврядування, крім бюджетів </w:t>
      </w:r>
      <w:r w:rsidRPr="008C0689">
        <w:rPr>
          <w:color w:val="auto"/>
          <w:sz w:val="28"/>
          <w:szCs w:val="28"/>
        </w:rPr>
        <w:t xml:space="preserve">місцевого самоврядування тимчасово окупованих територій, бюджетів міст Києва та Севастополя і районів у містах (як виняток з положень </w:t>
      </w:r>
      <w:hyperlink r:id="rId16" w:anchor="n2399" w:tgtFrame="_blank" w:history="1">
        <w:r w:rsidRPr="008C0689">
          <w:rPr>
            <w:color w:val="auto"/>
            <w:sz w:val="28"/>
            <w:szCs w:val="28"/>
          </w:rPr>
          <w:t>пунктів 2</w:t>
        </w:r>
      </w:hyperlink>
      <w:r w:rsidRPr="008C0689">
        <w:rPr>
          <w:color w:val="auto"/>
          <w:sz w:val="28"/>
          <w:szCs w:val="28"/>
        </w:rPr>
        <w:t xml:space="preserve"> і </w:t>
      </w:r>
      <w:hyperlink r:id="rId17" w:anchor="n2400" w:tgtFrame="_blank" w:history="1">
        <w:r w:rsidRPr="008C0689">
          <w:rPr>
            <w:color w:val="auto"/>
            <w:sz w:val="28"/>
            <w:szCs w:val="28"/>
          </w:rPr>
          <w:t>3</w:t>
        </w:r>
      </w:hyperlink>
      <w:r w:rsidRPr="008C0689">
        <w:rPr>
          <w:color w:val="auto"/>
          <w:sz w:val="28"/>
          <w:szCs w:val="28"/>
        </w:rPr>
        <w:t xml:space="preserve"> частини першої статті 98, </w:t>
      </w:r>
      <w:hyperlink r:id="rId18" w:anchor="n2411" w:tgtFrame="_blank" w:history="1">
        <w:r w:rsidRPr="008C0689">
          <w:rPr>
            <w:color w:val="auto"/>
            <w:sz w:val="28"/>
            <w:szCs w:val="28"/>
          </w:rPr>
          <w:t>пункту 2</w:t>
        </w:r>
      </w:hyperlink>
      <w:r w:rsidRPr="008C0689">
        <w:rPr>
          <w:color w:val="auto"/>
          <w:sz w:val="28"/>
          <w:szCs w:val="28"/>
        </w:rPr>
        <w:t xml:space="preserve"> частини першої статті 99 Бюджетного кодексу України)</w:t>
      </w:r>
      <w:r w:rsidR="00A771F0">
        <w:rPr>
          <w:color w:val="auto"/>
          <w:sz w:val="28"/>
          <w:szCs w:val="28"/>
        </w:rPr>
        <w:t>,</w:t>
      </w:r>
      <w:r w:rsidRPr="008C0689">
        <w:rPr>
          <w:color w:val="auto"/>
          <w:sz w:val="28"/>
          <w:szCs w:val="28"/>
        </w:rPr>
        <w:t xml:space="preserve"> здійснюватиметься, зокрема:</w:t>
      </w:r>
    </w:p>
    <w:p w:rsidR="008C0689" w:rsidRPr="008C0689" w:rsidRDefault="008C0689" w:rsidP="008C0689">
      <w:pPr>
        <w:shd w:val="clear" w:color="auto" w:fill="FFFFFF"/>
        <w:tabs>
          <w:tab w:val="left" w:pos="993"/>
        </w:tabs>
        <w:spacing w:after="120" w:line="240" w:lineRule="auto"/>
        <w:ind w:firstLine="567"/>
        <w:jc w:val="both"/>
        <w:rPr>
          <w:rFonts w:ascii="Times New Roman" w:hAnsi="Times New Roman" w:cs="Times New Roman"/>
          <w:sz w:val="28"/>
          <w:szCs w:val="28"/>
          <w:lang w:eastAsia="uk-UA"/>
        </w:rPr>
      </w:pPr>
      <w:bookmarkStart w:id="5" w:name="n112"/>
      <w:bookmarkEnd w:id="5"/>
      <w:r w:rsidRPr="008C0689">
        <w:rPr>
          <w:rFonts w:ascii="Times New Roman" w:hAnsi="Times New Roman" w:cs="Times New Roman"/>
          <w:sz w:val="28"/>
          <w:szCs w:val="28"/>
          <w:lang w:eastAsia="uk-UA"/>
        </w:rPr>
        <w:t xml:space="preserve">для </w:t>
      </w:r>
      <w:r w:rsidRPr="008C0689">
        <w:rPr>
          <w:rFonts w:ascii="Times New Roman" w:eastAsia="Calibri" w:hAnsi="Times New Roman" w:cs="Times New Roman"/>
          <w:b/>
          <w:sz w:val="28"/>
          <w:szCs w:val="28"/>
        </w:rPr>
        <w:t xml:space="preserve">24 </w:t>
      </w:r>
      <w:r w:rsidRPr="008C0689">
        <w:rPr>
          <w:rFonts w:ascii="Times New Roman" w:hAnsi="Times New Roman" w:cs="Times New Roman"/>
          <w:sz w:val="28"/>
          <w:szCs w:val="28"/>
          <w:lang w:eastAsia="uk-UA"/>
        </w:rPr>
        <w:t>обласних бюджетів – на основі очікуваних надходжень у 2025 році окремо податку на прибуток підприємств, визначеного </w:t>
      </w:r>
      <w:hyperlink r:id="rId19" w:anchor="n2208" w:tgtFrame="_blank" w:history="1">
        <w:r w:rsidRPr="008C0689">
          <w:rPr>
            <w:rFonts w:ascii="Times New Roman" w:hAnsi="Times New Roman" w:cs="Times New Roman"/>
            <w:sz w:val="28"/>
            <w:szCs w:val="28"/>
            <w:lang w:eastAsia="uk-UA"/>
          </w:rPr>
          <w:t>пунктом 1</w:t>
        </w:r>
      </w:hyperlink>
      <w:hyperlink r:id="rId20" w:anchor="n2208" w:tgtFrame="_blank" w:history="1">
        <w:r w:rsidRPr="008C0689">
          <w:rPr>
            <w:rFonts w:ascii="Times New Roman" w:hAnsi="Times New Roman" w:cs="Times New Roman"/>
            <w:sz w:val="28"/>
            <w:szCs w:val="28"/>
            <w:vertAlign w:val="superscript"/>
            <w:lang w:eastAsia="uk-UA"/>
          </w:rPr>
          <w:t>1</w:t>
        </w:r>
      </w:hyperlink>
      <w:r w:rsidRPr="008C0689">
        <w:rPr>
          <w:rFonts w:ascii="Times New Roman" w:hAnsi="Times New Roman" w:cs="Times New Roman"/>
          <w:sz w:val="28"/>
          <w:szCs w:val="28"/>
          <w:lang w:eastAsia="uk-UA"/>
        </w:rPr>
        <w:t xml:space="preserve"> частини першої статті 66 Бюджетного кодексу України, та податку на доходи фізичних осіб, визначеного </w:t>
      </w:r>
      <w:hyperlink r:id="rId21" w:anchor="n1053" w:tgtFrame="_blank" w:history="1">
        <w:r w:rsidRPr="008C0689">
          <w:rPr>
            <w:rFonts w:ascii="Times New Roman" w:hAnsi="Times New Roman" w:cs="Times New Roman"/>
            <w:sz w:val="28"/>
            <w:szCs w:val="28"/>
            <w:lang w:eastAsia="uk-UA"/>
          </w:rPr>
          <w:t>пунктом 1</w:t>
        </w:r>
      </w:hyperlink>
      <w:r w:rsidRPr="008C0689">
        <w:rPr>
          <w:rFonts w:ascii="Times New Roman" w:hAnsi="Times New Roman" w:cs="Times New Roman"/>
          <w:sz w:val="28"/>
          <w:szCs w:val="28"/>
          <w:lang w:eastAsia="uk-UA"/>
        </w:rPr>
        <w:t xml:space="preserve"> частини першої статті 66 Бюджетного кодексу України, з урахуванням положень абзацу першого пункту 60 розділу VI </w:t>
      </w:r>
      <w:r>
        <w:rPr>
          <w:rFonts w:ascii="Times New Roman" w:hAnsi="Times New Roman" w:cs="Times New Roman"/>
          <w:sz w:val="28"/>
          <w:szCs w:val="28"/>
        </w:rPr>
        <w:t>“</w:t>
      </w:r>
      <w:r w:rsidRPr="008C0689">
        <w:rPr>
          <w:rFonts w:ascii="Times New Roman" w:hAnsi="Times New Roman" w:cs="Times New Roman"/>
          <w:sz w:val="28"/>
          <w:szCs w:val="28"/>
          <w:lang w:eastAsia="uk-UA"/>
        </w:rPr>
        <w:t>Прикінцеві та перехідні положення</w:t>
      </w:r>
      <w:r>
        <w:rPr>
          <w:rFonts w:ascii="Times New Roman" w:hAnsi="Times New Roman" w:cs="Times New Roman"/>
          <w:sz w:val="28"/>
          <w:szCs w:val="28"/>
        </w:rPr>
        <w:t>”</w:t>
      </w:r>
      <w:r w:rsidRPr="008C0689">
        <w:rPr>
          <w:rFonts w:ascii="Times New Roman" w:hAnsi="Times New Roman" w:cs="Times New Roman"/>
          <w:sz w:val="28"/>
          <w:szCs w:val="28"/>
          <w:lang w:eastAsia="uk-UA"/>
        </w:rPr>
        <w:t xml:space="preserve"> Бюджетного кодексу України;</w:t>
      </w:r>
    </w:p>
    <w:p w:rsidR="008C0689" w:rsidRPr="008C0689" w:rsidRDefault="008C0689" w:rsidP="008C0689">
      <w:pPr>
        <w:shd w:val="clear" w:color="auto" w:fill="FFFFFF"/>
        <w:tabs>
          <w:tab w:val="left" w:pos="993"/>
        </w:tabs>
        <w:spacing w:after="120" w:line="240" w:lineRule="auto"/>
        <w:ind w:firstLine="567"/>
        <w:jc w:val="both"/>
        <w:rPr>
          <w:rFonts w:ascii="Times New Roman" w:hAnsi="Times New Roman" w:cs="Times New Roman"/>
          <w:sz w:val="28"/>
          <w:szCs w:val="28"/>
          <w:lang w:eastAsia="uk-UA"/>
        </w:rPr>
      </w:pPr>
      <w:bookmarkStart w:id="6" w:name="n113"/>
      <w:bookmarkEnd w:id="6"/>
      <w:r w:rsidRPr="008C0689">
        <w:rPr>
          <w:rFonts w:ascii="Times New Roman" w:hAnsi="Times New Roman" w:cs="Times New Roman"/>
          <w:sz w:val="28"/>
          <w:szCs w:val="28"/>
          <w:lang w:eastAsia="uk-UA"/>
        </w:rPr>
        <w:t xml:space="preserve">для </w:t>
      </w:r>
      <w:r w:rsidRPr="008C0689">
        <w:rPr>
          <w:rFonts w:ascii="Times New Roman" w:eastAsia="Calibri" w:hAnsi="Times New Roman" w:cs="Times New Roman"/>
          <w:b/>
          <w:sz w:val="28"/>
          <w:szCs w:val="28"/>
        </w:rPr>
        <w:t>1 327</w:t>
      </w:r>
      <w:r w:rsidRPr="008C0689">
        <w:rPr>
          <w:rFonts w:ascii="Times New Roman" w:eastAsia="Calibri" w:hAnsi="Times New Roman" w:cs="Times New Roman"/>
          <w:sz w:val="28"/>
          <w:szCs w:val="28"/>
        </w:rPr>
        <w:t xml:space="preserve"> </w:t>
      </w:r>
      <w:r w:rsidR="00B547BC">
        <w:rPr>
          <w:rFonts w:ascii="Times New Roman" w:hAnsi="Times New Roman" w:cs="Times New Roman"/>
          <w:sz w:val="28"/>
          <w:szCs w:val="28"/>
          <w:lang w:eastAsia="uk-UA"/>
        </w:rPr>
        <w:t>бюджетів</w:t>
      </w:r>
      <w:r w:rsidRPr="008C0689">
        <w:rPr>
          <w:rFonts w:ascii="Times New Roman" w:hAnsi="Times New Roman" w:cs="Times New Roman"/>
          <w:sz w:val="28"/>
          <w:szCs w:val="28"/>
          <w:lang w:eastAsia="uk-UA"/>
        </w:rPr>
        <w:t xml:space="preserve"> місцевого самоврядування, крім бюджетів місцевого самоврядування тимчасово окупованих територій, бюджетів міст Києва та Севастополя і районів у містах</w:t>
      </w:r>
      <w:r w:rsidR="00A771F0">
        <w:rPr>
          <w:rFonts w:ascii="Times New Roman" w:hAnsi="Times New Roman" w:cs="Times New Roman"/>
          <w:sz w:val="28"/>
          <w:szCs w:val="28"/>
          <w:lang w:eastAsia="uk-UA"/>
        </w:rPr>
        <w:t>,</w:t>
      </w:r>
      <w:r w:rsidRPr="008C0689">
        <w:rPr>
          <w:rFonts w:ascii="Times New Roman" w:hAnsi="Times New Roman" w:cs="Times New Roman"/>
          <w:sz w:val="28"/>
          <w:szCs w:val="28"/>
          <w:lang w:eastAsia="uk-UA"/>
        </w:rPr>
        <w:t xml:space="preserve"> – на основі очікуваних надходжень у 2025 році податку на доходи фізичних осіб, визначеного </w:t>
      </w:r>
      <w:hyperlink r:id="rId22" w:anchor="n1016" w:tgtFrame="_blank" w:history="1">
        <w:r w:rsidRPr="008C0689">
          <w:rPr>
            <w:rFonts w:ascii="Times New Roman" w:hAnsi="Times New Roman" w:cs="Times New Roman"/>
            <w:sz w:val="28"/>
            <w:szCs w:val="28"/>
            <w:lang w:eastAsia="uk-UA"/>
          </w:rPr>
          <w:t>пунктом 1</w:t>
        </w:r>
      </w:hyperlink>
      <w:r w:rsidRPr="008C0689">
        <w:rPr>
          <w:rFonts w:ascii="Times New Roman" w:hAnsi="Times New Roman" w:cs="Times New Roman"/>
          <w:sz w:val="28"/>
          <w:szCs w:val="28"/>
          <w:lang w:eastAsia="uk-UA"/>
        </w:rPr>
        <w:t xml:space="preserve"> частини першої статті 64 Бюджетного кодексу України, з урахуванням положень абзацу першого пункту 60 розділу VI </w:t>
      </w:r>
      <w:r>
        <w:rPr>
          <w:rFonts w:ascii="Times New Roman" w:hAnsi="Times New Roman" w:cs="Times New Roman"/>
          <w:sz w:val="28"/>
          <w:szCs w:val="28"/>
        </w:rPr>
        <w:t>“</w:t>
      </w:r>
      <w:r w:rsidRPr="008C0689">
        <w:rPr>
          <w:rFonts w:ascii="Times New Roman" w:hAnsi="Times New Roman" w:cs="Times New Roman"/>
          <w:sz w:val="28"/>
          <w:szCs w:val="28"/>
          <w:lang w:eastAsia="uk-UA"/>
        </w:rPr>
        <w:t>Прикінцеві та перехідні положення</w:t>
      </w:r>
      <w:r>
        <w:rPr>
          <w:rFonts w:ascii="Times New Roman" w:hAnsi="Times New Roman" w:cs="Times New Roman"/>
          <w:sz w:val="28"/>
          <w:szCs w:val="28"/>
        </w:rPr>
        <w:t>”</w:t>
      </w:r>
      <w:r w:rsidRPr="008C0689">
        <w:rPr>
          <w:rFonts w:ascii="Times New Roman" w:hAnsi="Times New Roman" w:cs="Times New Roman"/>
          <w:sz w:val="28"/>
          <w:szCs w:val="28"/>
          <w:lang w:eastAsia="uk-UA"/>
        </w:rPr>
        <w:t xml:space="preserve"> Бюджетного кодексу України.</w:t>
      </w:r>
    </w:p>
    <w:p w:rsidR="008C0689" w:rsidRPr="008C0689" w:rsidRDefault="008C0689" w:rsidP="008C0689">
      <w:pPr>
        <w:shd w:val="clear" w:color="auto" w:fill="FFFFFF"/>
        <w:tabs>
          <w:tab w:val="left" w:pos="993"/>
        </w:tabs>
        <w:spacing w:after="120" w:line="240" w:lineRule="auto"/>
        <w:ind w:firstLine="567"/>
        <w:jc w:val="both"/>
        <w:rPr>
          <w:rFonts w:ascii="Times New Roman" w:hAnsi="Times New Roman" w:cs="Times New Roman"/>
          <w:sz w:val="28"/>
          <w:szCs w:val="28"/>
          <w:lang w:eastAsia="uk-UA"/>
        </w:rPr>
      </w:pPr>
      <w:r w:rsidRPr="008C0689">
        <w:rPr>
          <w:rFonts w:ascii="Times New Roman" w:hAnsi="Times New Roman" w:cs="Times New Roman"/>
          <w:sz w:val="28"/>
          <w:szCs w:val="28"/>
          <w:lang w:eastAsia="uk-UA"/>
        </w:rPr>
        <w:t xml:space="preserve">Для </w:t>
      </w:r>
      <w:r w:rsidRPr="008C0689">
        <w:rPr>
          <w:rFonts w:ascii="Times New Roman" w:hAnsi="Times New Roman" w:cs="Times New Roman"/>
          <w:b/>
          <w:sz w:val="28"/>
          <w:szCs w:val="28"/>
          <w:lang w:eastAsia="uk-UA"/>
        </w:rPr>
        <w:t>111</w:t>
      </w:r>
      <w:r w:rsidRPr="008C0689">
        <w:rPr>
          <w:rFonts w:ascii="Times New Roman" w:hAnsi="Times New Roman" w:cs="Times New Roman"/>
          <w:sz w:val="28"/>
          <w:szCs w:val="28"/>
          <w:lang w:eastAsia="uk-UA"/>
        </w:rPr>
        <w:t xml:space="preserve"> бюджетів місцевого самоврядування тимчасово окупованих територій, як виняток з положень статті 99 Бюджетного кодексу України, горизонтальне вирівнювання податкоспроможності не здійснюватиметься.</w:t>
      </w:r>
    </w:p>
    <w:p w:rsidR="008C0689" w:rsidRPr="008C0689" w:rsidRDefault="008C0689" w:rsidP="008C0689">
      <w:pPr>
        <w:spacing w:after="120" w:line="240" w:lineRule="auto"/>
        <w:ind w:firstLine="567"/>
        <w:jc w:val="both"/>
        <w:rPr>
          <w:rFonts w:ascii="Times New Roman" w:eastAsia="Calibri" w:hAnsi="Times New Roman" w:cs="Times New Roman"/>
          <w:sz w:val="28"/>
          <w:szCs w:val="28"/>
        </w:rPr>
      </w:pPr>
      <w:r w:rsidRPr="008C0689">
        <w:rPr>
          <w:rFonts w:ascii="Times New Roman" w:eastAsia="Calibri" w:hAnsi="Times New Roman" w:cs="Times New Roman"/>
          <w:sz w:val="28"/>
          <w:szCs w:val="28"/>
        </w:rPr>
        <w:t>Розрахунок здійснено з урахуванням таких параметрів: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1496"/>
        <w:gridCol w:w="1847"/>
        <w:gridCol w:w="2551"/>
      </w:tblGrid>
      <w:tr w:rsidR="008C0689" w:rsidRPr="008C0689" w:rsidTr="008C0689">
        <w:trPr>
          <w:trHeight w:val="864"/>
          <w:tblHeader/>
        </w:trPr>
        <w:tc>
          <w:tcPr>
            <w:tcW w:w="3853" w:type="dxa"/>
            <w:shd w:val="clear" w:color="auto" w:fill="auto"/>
            <w:vAlign w:val="center"/>
          </w:tcPr>
          <w:p w:rsidR="008C0689" w:rsidRPr="008C0689" w:rsidRDefault="008C0689" w:rsidP="003E6528">
            <w:pPr>
              <w:jc w:val="center"/>
              <w:rPr>
                <w:rFonts w:ascii="Times New Roman" w:hAnsi="Times New Roman" w:cs="Times New Roman"/>
                <w:b/>
                <w:sz w:val="24"/>
                <w:szCs w:val="24"/>
              </w:rPr>
            </w:pPr>
            <w:r w:rsidRPr="008C0689">
              <w:rPr>
                <w:rFonts w:ascii="Times New Roman" w:hAnsi="Times New Roman" w:cs="Times New Roman"/>
                <w:b/>
                <w:sz w:val="24"/>
                <w:szCs w:val="24"/>
              </w:rPr>
              <w:t>Показник*</w:t>
            </w:r>
          </w:p>
        </w:tc>
        <w:tc>
          <w:tcPr>
            <w:tcW w:w="1496" w:type="dxa"/>
            <w:shd w:val="clear" w:color="auto" w:fill="auto"/>
            <w:vAlign w:val="center"/>
          </w:tcPr>
          <w:p w:rsidR="008C0689" w:rsidRPr="008C0689" w:rsidRDefault="008C0689" w:rsidP="003E6528">
            <w:pPr>
              <w:jc w:val="center"/>
              <w:rPr>
                <w:rFonts w:ascii="Times New Roman" w:hAnsi="Times New Roman" w:cs="Times New Roman"/>
                <w:b/>
                <w:sz w:val="24"/>
                <w:szCs w:val="24"/>
              </w:rPr>
            </w:pPr>
            <w:r w:rsidRPr="008C0689">
              <w:rPr>
                <w:rFonts w:ascii="Times New Roman" w:hAnsi="Times New Roman" w:cs="Times New Roman"/>
                <w:b/>
                <w:sz w:val="24"/>
                <w:szCs w:val="24"/>
              </w:rPr>
              <w:t>Звітна дата</w:t>
            </w:r>
          </w:p>
        </w:tc>
        <w:tc>
          <w:tcPr>
            <w:tcW w:w="1847" w:type="dxa"/>
            <w:shd w:val="clear" w:color="auto" w:fill="auto"/>
            <w:vAlign w:val="center"/>
          </w:tcPr>
          <w:p w:rsidR="008C0689" w:rsidRPr="008C0689" w:rsidRDefault="008C0689" w:rsidP="003E6528">
            <w:pPr>
              <w:jc w:val="center"/>
              <w:rPr>
                <w:rFonts w:ascii="Times New Roman" w:hAnsi="Times New Roman" w:cs="Times New Roman"/>
                <w:b/>
                <w:sz w:val="24"/>
                <w:szCs w:val="24"/>
              </w:rPr>
            </w:pPr>
            <w:r w:rsidRPr="008C0689">
              <w:rPr>
                <w:rFonts w:ascii="Times New Roman" w:hAnsi="Times New Roman" w:cs="Times New Roman"/>
                <w:b/>
                <w:sz w:val="24"/>
                <w:szCs w:val="24"/>
              </w:rPr>
              <w:t>Суб’єкт надання інформації</w:t>
            </w:r>
          </w:p>
        </w:tc>
        <w:tc>
          <w:tcPr>
            <w:tcW w:w="2551" w:type="dxa"/>
            <w:shd w:val="clear" w:color="auto" w:fill="auto"/>
            <w:vAlign w:val="center"/>
          </w:tcPr>
          <w:p w:rsidR="008C0689" w:rsidRPr="008C0689" w:rsidRDefault="008C0689" w:rsidP="003E6528">
            <w:pPr>
              <w:jc w:val="center"/>
              <w:rPr>
                <w:rFonts w:ascii="Times New Roman" w:hAnsi="Times New Roman" w:cs="Times New Roman"/>
                <w:b/>
                <w:sz w:val="24"/>
                <w:szCs w:val="24"/>
              </w:rPr>
            </w:pPr>
            <w:r w:rsidRPr="008C0689">
              <w:rPr>
                <w:rFonts w:ascii="Times New Roman" w:hAnsi="Times New Roman" w:cs="Times New Roman"/>
                <w:b/>
                <w:sz w:val="24"/>
                <w:szCs w:val="24"/>
              </w:rPr>
              <w:t>Значення</w:t>
            </w:r>
          </w:p>
        </w:tc>
      </w:tr>
      <w:tr w:rsidR="008C0689" w:rsidRPr="008C0689" w:rsidTr="008C0689">
        <w:trPr>
          <w:trHeight w:val="1205"/>
        </w:trPr>
        <w:tc>
          <w:tcPr>
            <w:tcW w:w="3853" w:type="dxa"/>
            <w:shd w:val="clear" w:color="auto" w:fill="auto"/>
            <w:vAlign w:val="center"/>
          </w:tcPr>
          <w:p w:rsidR="008C0689" w:rsidRPr="008C0689" w:rsidRDefault="008C0689" w:rsidP="003E6528">
            <w:pPr>
              <w:ind w:right="-1"/>
              <w:rPr>
                <w:rFonts w:ascii="Times New Roman" w:hAnsi="Times New Roman" w:cs="Times New Roman"/>
                <w:sz w:val="24"/>
                <w:szCs w:val="24"/>
              </w:rPr>
            </w:pPr>
            <w:r w:rsidRPr="008C0689">
              <w:rPr>
                <w:rFonts w:ascii="Times New Roman" w:hAnsi="Times New Roman" w:cs="Times New Roman"/>
                <w:sz w:val="24"/>
                <w:szCs w:val="24"/>
              </w:rPr>
              <w:t>Кількість осіб, які задекларували / зареєстрували своє місце проживання</w:t>
            </w:r>
          </w:p>
        </w:tc>
        <w:tc>
          <w:tcPr>
            <w:tcW w:w="1496" w:type="dxa"/>
            <w:shd w:val="clear" w:color="auto" w:fill="auto"/>
            <w:vAlign w:val="center"/>
          </w:tcPr>
          <w:p w:rsidR="008C0689" w:rsidRPr="008C0689" w:rsidRDefault="008C0689" w:rsidP="003E6528">
            <w:pPr>
              <w:ind w:right="-1"/>
              <w:jc w:val="center"/>
              <w:rPr>
                <w:rFonts w:ascii="Times New Roman" w:hAnsi="Times New Roman" w:cs="Times New Roman"/>
                <w:sz w:val="24"/>
                <w:szCs w:val="24"/>
              </w:rPr>
            </w:pPr>
            <w:r w:rsidRPr="008C0689">
              <w:rPr>
                <w:rFonts w:ascii="Times New Roman" w:hAnsi="Times New Roman" w:cs="Times New Roman"/>
                <w:sz w:val="24"/>
                <w:szCs w:val="24"/>
              </w:rPr>
              <w:t>Станом на 01.09.2025</w:t>
            </w:r>
          </w:p>
        </w:tc>
        <w:tc>
          <w:tcPr>
            <w:tcW w:w="1847" w:type="dxa"/>
            <w:shd w:val="clear" w:color="auto" w:fill="auto"/>
            <w:vAlign w:val="center"/>
          </w:tcPr>
          <w:p w:rsidR="008C0689" w:rsidRPr="008C0689" w:rsidRDefault="008C0689" w:rsidP="003E6528">
            <w:pPr>
              <w:ind w:right="-1"/>
              <w:jc w:val="center"/>
              <w:rPr>
                <w:rFonts w:ascii="Times New Roman" w:hAnsi="Times New Roman" w:cs="Times New Roman"/>
                <w:sz w:val="24"/>
                <w:szCs w:val="24"/>
              </w:rPr>
            </w:pPr>
            <w:r w:rsidRPr="008C0689">
              <w:rPr>
                <w:rFonts w:ascii="Times New Roman" w:hAnsi="Times New Roman" w:cs="Times New Roman"/>
                <w:sz w:val="24"/>
                <w:szCs w:val="24"/>
              </w:rPr>
              <w:t>Державна міграційна служба України</w:t>
            </w:r>
          </w:p>
        </w:tc>
        <w:tc>
          <w:tcPr>
            <w:tcW w:w="2551" w:type="dxa"/>
            <w:shd w:val="clear" w:color="auto" w:fill="auto"/>
            <w:vAlign w:val="center"/>
          </w:tcPr>
          <w:p w:rsidR="008C0689" w:rsidRPr="008C0689" w:rsidRDefault="008C0689" w:rsidP="003E6528">
            <w:pPr>
              <w:ind w:right="-1"/>
              <w:jc w:val="center"/>
              <w:rPr>
                <w:rFonts w:ascii="Times New Roman" w:hAnsi="Times New Roman" w:cs="Times New Roman"/>
                <w:sz w:val="24"/>
                <w:szCs w:val="24"/>
              </w:rPr>
            </w:pPr>
            <w:r w:rsidRPr="008C0689">
              <w:rPr>
                <w:rFonts w:ascii="Times New Roman" w:hAnsi="Times New Roman" w:cs="Times New Roman"/>
                <w:sz w:val="24"/>
                <w:szCs w:val="24"/>
              </w:rPr>
              <w:t>28,7 млн осіб</w:t>
            </w:r>
          </w:p>
        </w:tc>
      </w:tr>
      <w:tr w:rsidR="008C0689" w:rsidRPr="008C0689" w:rsidTr="003E6528">
        <w:tc>
          <w:tcPr>
            <w:tcW w:w="3853" w:type="dxa"/>
            <w:shd w:val="clear" w:color="auto" w:fill="auto"/>
            <w:vAlign w:val="center"/>
          </w:tcPr>
          <w:p w:rsidR="008C0689" w:rsidRPr="008C0689" w:rsidRDefault="008C0689" w:rsidP="003E6528">
            <w:pPr>
              <w:ind w:right="-1"/>
              <w:rPr>
                <w:rFonts w:ascii="Times New Roman" w:hAnsi="Times New Roman" w:cs="Times New Roman"/>
                <w:sz w:val="24"/>
                <w:szCs w:val="24"/>
              </w:rPr>
            </w:pPr>
            <w:r w:rsidRPr="008C0689">
              <w:rPr>
                <w:rFonts w:ascii="Times New Roman" w:hAnsi="Times New Roman" w:cs="Times New Roman"/>
                <w:sz w:val="24"/>
                <w:szCs w:val="24"/>
              </w:rPr>
              <w:t>Кількість зареєстрованих внутрішньо переміщених осіб</w:t>
            </w:r>
          </w:p>
        </w:tc>
        <w:tc>
          <w:tcPr>
            <w:tcW w:w="1496" w:type="dxa"/>
            <w:shd w:val="clear" w:color="auto" w:fill="auto"/>
            <w:vAlign w:val="center"/>
          </w:tcPr>
          <w:p w:rsidR="008C0689" w:rsidRPr="008C0689" w:rsidRDefault="008C0689" w:rsidP="003E6528">
            <w:pPr>
              <w:ind w:right="-1"/>
              <w:jc w:val="center"/>
              <w:rPr>
                <w:rFonts w:ascii="Times New Roman" w:hAnsi="Times New Roman" w:cs="Times New Roman"/>
                <w:sz w:val="24"/>
                <w:szCs w:val="24"/>
              </w:rPr>
            </w:pPr>
            <w:r w:rsidRPr="008C0689">
              <w:rPr>
                <w:rFonts w:ascii="Times New Roman" w:hAnsi="Times New Roman" w:cs="Times New Roman"/>
                <w:sz w:val="24"/>
                <w:szCs w:val="24"/>
              </w:rPr>
              <w:t xml:space="preserve">Станом на 01.09.2025 </w:t>
            </w:r>
          </w:p>
        </w:tc>
        <w:tc>
          <w:tcPr>
            <w:tcW w:w="1847" w:type="dxa"/>
            <w:shd w:val="clear" w:color="auto" w:fill="auto"/>
            <w:vAlign w:val="center"/>
          </w:tcPr>
          <w:p w:rsidR="008C0689" w:rsidRPr="008C0689" w:rsidRDefault="008A7777" w:rsidP="003E6528">
            <w:pPr>
              <w:ind w:right="-1"/>
              <w:jc w:val="center"/>
              <w:rPr>
                <w:rFonts w:ascii="Times New Roman" w:hAnsi="Times New Roman" w:cs="Times New Roman"/>
                <w:sz w:val="24"/>
                <w:szCs w:val="24"/>
              </w:rPr>
            </w:pPr>
            <w:r w:rsidRPr="008A7777">
              <w:rPr>
                <w:rFonts w:ascii="Times New Roman" w:hAnsi="Times New Roman" w:cs="Times New Roman"/>
                <w:sz w:val="24"/>
                <w:szCs w:val="24"/>
              </w:rPr>
              <w:t>Міністерству соціальної політики, сім’ї та єдності України</w:t>
            </w:r>
          </w:p>
        </w:tc>
        <w:tc>
          <w:tcPr>
            <w:tcW w:w="2551" w:type="dxa"/>
            <w:shd w:val="clear" w:color="auto" w:fill="auto"/>
            <w:vAlign w:val="center"/>
          </w:tcPr>
          <w:p w:rsidR="008C0689" w:rsidRPr="008C0689" w:rsidRDefault="008C0689" w:rsidP="003E6528">
            <w:pPr>
              <w:ind w:right="-1"/>
              <w:jc w:val="center"/>
              <w:rPr>
                <w:rFonts w:ascii="Times New Roman" w:hAnsi="Times New Roman" w:cs="Times New Roman"/>
                <w:sz w:val="24"/>
                <w:szCs w:val="24"/>
              </w:rPr>
            </w:pPr>
            <w:r w:rsidRPr="008C0689">
              <w:rPr>
                <w:rFonts w:ascii="Times New Roman" w:hAnsi="Times New Roman" w:cs="Times New Roman"/>
                <w:sz w:val="24"/>
                <w:szCs w:val="24"/>
              </w:rPr>
              <w:t>3,7 млн осіб</w:t>
            </w:r>
          </w:p>
        </w:tc>
      </w:tr>
      <w:tr w:rsidR="008C0689" w:rsidRPr="008C0689" w:rsidTr="003E6528">
        <w:tc>
          <w:tcPr>
            <w:tcW w:w="3853" w:type="dxa"/>
            <w:shd w:val="clear" w:color="auto" w:fill="auto"/>
            <w:vAlign w:val="center"/>
          </w:tcPr>
          <w:p w:rsidR="008C0689" w:rsidRPr="008C0689" w:rsidRDefault="008C0689" w:rsidP="003E6528">
            <w:pPr>
              <w:rPr>
                <w:rFonts w:ascii="Times New Roman" w:hAnsi="Times New Roman" w:cs="Times New Roman"/>
                <w:sz w:val="24"/>
                <w:szCs w:val="24"/>
              </w:rPr>
            </w:pPr>
            <w:r w:rsidRPr="008C0689">
              <w:rPr>
                <w:rFonts w:ascii="Times New Roman" w:hAnsi="Times New Roman" w:cs="Times New Roman"/>
                <w:sz w:val="24"/>
                <w:szCs w:val="24"/>
              </w:rPr>
              <w:t xml:space="preserve">Очікувані надходження </w:t>
            </w:r>
            <w:r w:rsidRPr="008C0689">
              <w:rPr>
                <w:rFonts w:ascii="Times New Roman" w:hAnsi="Times New Roman" w:cs="Times New Roman"/>
                <w:sz w:val="24"/>
                <w:szCs w:val="24"/>
              </w:rPr>
              <w:br/>
              <w:t>у 2025 році податку на доходи фізичних осіб, що зараховується до обласних бюджетів</w:t>
            </w:r>
          </w:p>
        </w:tc>
        <w:tc>
          <w:tcPr>
            <w:tcW w:w="1496" w:type="dxa"/>
            <w:shd w:val="clear" w:color="auto" w:fill="auto"/>
            <w:vAlign w:val="center"/>
          </w:tcPr>
          <w:p w:rsidR="008C0689" w:rsidRPr="008C0689" w:rsidRDefault="008C0689" w:rsidP="003E6528">
            <w:pPr>
              <w:ind w:left="-57" w:right="-57"/>
              <w:jc w:val="center"/>
              <w:rPr>
                <w:rFonts w:ascii="Times New Roman" w:hAnsi="Times New Roman" w:cs="Times New Roman"/>
                <w:sz w:val="24"/>
                <w:szCs w:val="24"/>
              </w:rPr>
            </w:pPr>
            <w:r w:rsidRPr="008C0689">
              <w:rPr>
                <w:rFonts w:ascii="Times New Roman" w:hAnsi="Times New Roman" w:cs="Times New Roman"/>
                <w:sz w:val="24"/>
                <w:szCs w:val="24"/>
              </w:rPr>
              <w:t>за 2025 рік</w:t>
            </w:r>
          </w:p>
        </w:tc>
        <w:tc>
          <w:tcPr>
            <w:tcW w:w="1847" w:type="dxa"/>
            <w:shd w:val="clear" w:color="auto" w:fill="auto"/>
            <w:vAlign w:val="center"/>
          </w:tcPr>
          <w:p w:rsidR="008C0689" w:rsidRPr="008C0689" w:rsidRDefault="008C0689" w:rsidP="003E6528">
            <w:pPr>
              <w:ind w:right="-1"/>
              <w:jc w:val="center"/>
              <w:rPr>
                <w:rFonts w:ascii="Times New Roman" w:hAnsi="Times New Roman" w:cs="Times New Roman"/>
                <w:sz w:val="24"/>
                <w:szCs w:val="24"/>
              </w:rPr>
            </w:pPr>
            <w:r w:rsidRPr="008C0689">
              <w:rPr>
                <w:rFonts w:ascii="Times New Roman" w:hAnsi="Times New Roman" w:cs="Times New Roman"/>
                <w:sz w:val="24"/>
                <w:szCs w:val="24"/>
              </w:rPr>
              <w:t>Міністерство фінансів України</w:t>
            </w:r>
          </w:p>
        </w:tc>
        <w:tc>
          <w:tcPr>
            <w:tcW w:w="2551" w:type="dxa"/>
            <w:shd w:val="clear" w:color="auto" w:fill="auto"/>
            <w:vAlign w:val="center"/>
          </w:tcPr>
          <w:p w:rsidR="008C0689" w:rsidRPr="008C0689" w:rsidRDefault="008C0689" w:rsidP="003E6528">
            <w:pPr>
              <w:ind w:right="-1"/>
              <w:jc w:val="center"/>
              <w:rPr>
                <w:rFonts w:ascii="Times New Roman" w:hAnsi="Times New Roman" w:cs="Times New Roman"/>
                <w:sz w:val="24"/>
                <w:szCs w:val="24"/>
              </w:rPr>
            </w:pPr>
            <w:r w:rsidRPr="008C0689">
              <w:rPr>
                <w:rFonts w:ascii="Times New Roman" w:hAnsi="Times New Roman" w:cs="Times New Roman"/>
                <w:sz w:val="24"/>
                <w:szCs w:val="24"/>
              </w:rPr>
              <w:t>49 203,5 млн грн</w:t>
            </w:r>
          </w:p>
        </w:tc>
      </w:tr>
      <w:tr w:rsidR="008C0689" w:rsidRPr="008C0689" w:rsidTr="003E6528">
        <w:tc>
          <w:tcPr>
            <w:tcW w:w="3853" w:type="dxa"/>
            <w:shd w:val="clear" w:color="auto" w:fill="auto"/>
            <w:vAlign w:val="center"/>
          </w:tcPr>
          <w:p w:rsidR="008C0689" w:rsidRPr="008C0689" w:rsidRDefault="008C0689" w:rsidP="003E6528">
            <w:pPr>
              <w:ind w:right="-1"/>
              <w:rPr>
                <w:rFonts w:ascii="Times New Roman" w:hAnsi="Times New Roman" w:cs="Times New Roman"/>
                <w:sz w:val="24"/>
                <w:szCs w:val="24"/>
              </w:rPr>
            </w:pPr>
            <w:r w:rsidRPr="008C0689">
              <w:rPr>
                <w:rFonts w:ascii="Times New Roman" w:hAnsi="Times New Roman" w:cs="Times New Roman"/>
                <w:sz w:val="24"/>
                <w:szCs w:val="24"/>
              </w:rPr>
              <w:t xml:space="preserve">Очікувані надходження </w:t>
            </w:r>
            <w:r w:rsidRPr="008C0689">
              <w:rPr>
                <w:rFonts w:ascii="Times New Roman" w:hAnsi="Times New Roman" w:cs="Times New Roman"/>
                <w:sz w:val="24"/>
                <w:szCs w:val="24"/>
              </w:rPr>
              <w:br/>
              <w:t xml:space="preserve">у 2025 році податку на прибуток підприємств, що зараховується до обласних бюджетів </w:t>
            </w:r>
          </w:p>
        </w:tc>
        <w:tc>
          <w:tcPr>
            <w:tcW w:w="1496" w:type="dxa"/>
            <w:shd w:val="clear" w:color="auto" w:fill="auto"/>
            <w:vAlign w:val="center"/>
          </w:tcPr>
          <w:p w:rsidR="008C0689" w:rsidRPr="008C0689" w:rsidRDefault="008C0689" w:rsidP="003E6528">
            <w:pPr>
              <w:ind w:left="-57" w:right="-57"/>
              <w:jc w:val="center"/>
              <w:rPr>
                <w:rFonts w:ascii="Times New Roman" w:hAnsi="Times New Roman" w:cs="Times New Roman"/>
                <w:sz w:val="24"/>
                <w:szCs w:val="24"/>
              </w:rPr>
            </w:pPr>
            <w:r w:rsidRPr="008C0689">
              <w:rPr>
                <w:rFonts w:ascii="Times New Roman" w:hAnsi="Times New Roman" w:cs="Times New Roman"/>
                <w:sz w:val="24"/>
                <w:szCs w:val="24"/>
              </w:rPr>
              <w:t>за 2025 рік</w:t>
            </w:r>
          </w:p>
        </w:tc>
        <w:tc>
          <w:tcPr>
            <w:tcW w:w="1847" w:type="dxa"/>
            <w:shd w:val="clear" w:color="auto" w:fill="auto"/>
            <w:vAlign w:val="center"/>
          </w:tcPr>
          <w:p w:rsidR="008C0689" w:rsidRPr="008C0689" w:rsidRDefault="008C0689" w:rsidP="003E6528">
            <w:pPr>
              <w:ind w:right="-1"/>
              <w:jc w:val="center"/>
              <w:rPr>
                <w:rFonts w:ascii="Times New Roman" w:hAnsi="Times New Roman" w:cs="Times New Roman"/>
                <w:sz w:val="24"/>
                <w:szCs w:val="24"/>
              </w:rPr>
            </w:pPr>
            <w:r w:rsidRPr="008C0689">
              <w:rPr>
                <w:rFonts w:ascii="Times New Roman" w:hAnsi="Times New Roman" w:cs="Times New Roman"/>
                <w:sz w:val="24"/>
                <w:szCs w:val="24"/>
              </w:rPr>
              <w:t>Міністерство фінансів України</w:t>
            </w:r>
          </w:p>
        </w:tc>
        <w:tc>
          <w:tcPr>
            <w:tcW w:w="2551" w:type="dxa"/>
            <w:shd w:val="clear" w:color="auto" w:fill="auto"/>
            <w:vAlign w:val="center"/>
          </w:tcPr>
          <w:p w:rsidR="008C0689" w:rsidRPr="008C0689" w:rsidRDefault="008C0689" w:rsidP="003E6528">
            <w:pPr>
              <w:ind w:right="-1"/>
              <w:jc w:val="center"/>
              <w:rPr>
                <w:rFonts w:ascii="Times New Roman" w:hAnsi="Times New Roman" w:cs="Times New Roman"/>
                <w:sz w:val="24"/>
                <w:szCs w:val="24"/>
              </w:rPr>
            </w:pPr>
            <w:r w:rsidRPr="008C0689">
              <w:rPr>
                <w:rFonts w:ascii="Times New Roman" w:hAnsi="Times New Roman" w:cs="Times New Roman"/>
                <w:sz w:val="24"/>
                <w:szCs w:val="24"/>
              </w:rPr>
              <w:t>6 677,1 млн грн</w:t>
            </w:r>
          </w:p>
        </w:tc>
      </w:tr>
      <w:tr w:rsidR="008C0689" w:rsidRPr="008C0689" w:rsidTr="008C0689">
        <w:trPr>
          <w:trHeight w:val="1483"/>
        </w:trPr>
        <w:tc>
          <w:tcPr>
            <w:tcW w:w="3853" w:type="dxa"/>
            <w:shd w:val="clear" w:color="auto" w:fill="auto"/>
            <w:vAlign w:val="center"/>
          </w:tcPr>
          <w:p w:rsidR="008C0689" w:rsidRPr="008C0689" w:rsidRDefault="008C0689" w:rsidP="003E6528">
            <w:pPr>
              <w:ind w:right="-1"/>
              <w:rPr>
                <w:rFonts w:ascii="Times New Roman" w:hAnsi="Times New Roman" w:cs="Times New Roman"/>
                <w:sz w:val="24"/>
                <w:szCs w:val="24"/>
              </w:rPr>
            </w:pPr>
            <w:r w:rsidRPr="008C0689">
              <w:rPr>
                <w:rFonts w:ascii="Times New Roman" w:hAnsi="Times New Roman" w:cs="Times New Roman"/>
                <w:sz w:val="24"/>
                <w:szCs w:val="24"/>
              </w:rPr>
              <w:t xml:space="preserve">Очікувані надходження </w:t>
            </w:r>
            <w:r w:rsidRPr="008C0689">
              <w:rPr>
                <w:rFonts w:ascii="Times New Roman" w:hAnsi="Times New Roman" w:cs="Times New Roman"/>
                <w:sz w:val="24"/>
                <w:szCs w:val="24"/>
              </w:rPr>
              <w:br/>
              <w:t>у 2025 році 60 % податку на доходи фізичних осіб, що зараховується до бюджетів територіальних громад</w:t>
            </w:r>
          </w:p>
        </w:tc>
        <w:tc>
          <w:tcPr>
            <w:tcW w:w="1496" w:type="dxa"/>
            <w:shd w:val="clear" w:color="auto" w:fill="auto"/>
            <w:vAlign w:val="center"/>
          </w:tcPr>
          <w:p w:rsidR="008C0689" w:rsidRPr="008C0689" w:rsidRDefault="008C0689" w:rsidP="003E6528">
            <w:pPr>
              <w:ind w:left="-57" w:right="-57"/>
              <w:jc w:val="center"/>
              <w:rPr>
                <w:rFonts w:ascii="Times New Roman" w:hAnsi="Times New Roman" w:cs="Times New Roman"/>
                <w:sz w:val="24"/>
                <w:szCs w:val="24"/>
              </w:rPr>
            </w:pPr>
            <w:r w:rsidRPr="008C0689">
              <w:rPr>
                <w:rFonts w:ascii="Times New Roman" w:hAnsi="Times New Roman" w:cs="Times New Roman"/>
                <w:sz w:val="24"/>
                <w:szCs w:val="24"/>
              </w:rPr>
              <w:t>за 2025 рік</w:t>
            </w:r>
          </w:p>
        </w:tc>
        <w:tc>
          <w:tcPr>
            <w:tcW w:w="1847" w:type="dxa"/>
            <w:shd w:val="clear" w:color="auto" w:fill="auto"/>
            <w:vAlign w:val="center"/>
          </w:tcPr>
          <w:p w:rsidR="008C0689" w:rsidRPr="008C0689" w:rsidRDefault="008C0689" w:rsidP="003E6528">
            <w:pPr>
              <w:ind w:right="-1"/>
              <w:jc w:val="center"/>
              <w:rPr>
                <w:rFonts w:ascii="Times New Roman" w:hAnsi="Times New Roman" w:cs="Times New Roman"/>
                <w:sz w:val="24"/>
                <w:szCs w:val="24"/>
              </w:rPr>
            </w:pPr>
            <w:r w:rsidRPr="008C0689">
              <w:rPr>
                <w:rFonts w:ascii="Times New Roman" w:hAnsi="Times New Roman" w:cs="Times New Roman"/>
                <w:sz w:val="24"/>
                <w:szCs w:val="24"/>
              </w:rPr>
              <w:t>Міністерство фінансів України</w:t>
            </w:r>
          </w:p>
        </w:tc>
        <w:tc>
          <w:tcPr>
            <w:tcW w:w="2551" w:type="dxa"/>
            <w:shd w:val="clear" w:color="auto" w:fill="auto"/>
            <w:vAlign w:val="center"/>
          </w:tcPr>
          <w:p w:rsidR="008C0689" w:rsidRPr="008C0689" w:rsidRDefault="008C0689" w:rsidP="003E6528">
            <w:pPr>
              <w:ind w:left="-57" w:right="-57"/>
              <w:jc w:val="center"/>
              <w:rPr>
                <w:rFonts w:ascii="Times New Roman" w:hAnsi="Times New Roman" w:cs="Times New Roman"/>
                <w:sz w:val="24"/>
                <w:szCs w:val="24"/>
              </w:rPr>
            </w:pPr>
            <w:r w:rsidRPr="008C0689">
              <w:rPr>
                <w:rFonts w:ascii="Times New Roman" w:hAnsi="Times New Roman" w:cs="Times New Roman"/>
                <w:sz w:val="24"/>
                <w:szCs w:val="24"/>
              </w:rPr>
              <w:t>195 605,1 млн грн</w:t>
            </w:r>
          </w:p>
        </w:tc>
      </w:tr>
    </w:tbl>
    <w:p w:rsidR="008C0689" w:rsidRPr="00445CB4" w:rsidRDefault="008C0689" w:rsidP="008C0689">
      <w:pPr>
        <w:ind w:firstLine="567"/>
        <w:jc w:val="both"/>
        <w:rPr>
          <w:rFonts w:ascii="Times New Roman" w:hAnsi="Times New Roman" w:cs="Times New Roman"/>
          <w:i/>
        </w:rPr>
      </w:pPr>
      <w:r w:rsidRPr="00445CB4">
        <w:rPr>
          <w:rFonts w:ascii="Times New Roman" w:hAnsi="Times New Roman" w:cs="Times New Roman"/>
          <w:i/>
        </w:rPr>
        <w:t xml:space="preserve">* без урахування показників за бюджетом міста Києва та бюджетами територіальних громад, території яких тимчасово окуповано </w:t>
      </w:r>
      <w:r w:rsidR="00445CB4" w:rsidRPr="00445CB4">
        <w:rPr>
          <w:rFonts w:ascii="Times New Roman" w:hAnsi="Times New Roman" w:cs="Times New Roman"/>
          <w:i/>
        </w:rPr>
        <w:t>Р</w:t>
      </w:r>
      <w:r w:rsidRPr="00445CB4">
        <w:rPr>
          <w:rFonts w:ascii="Times New Roman" w:hAnsi="Times New Roman" w:cs="Times New Roman"/>
          <w:i/>
        </w:rPr>
        <w:t xml:space="preserve">осійською </w:t>
      </w:r>
      <w:r w:rsidR="00445CB4" w:rsidRPr="00445CB4">
        <w:rPr>
          <w:rFonts w:ascii="Times New Roman" w:hAnsi="Times New Roman" w:cs="Times New Roman"/>
          <w:i/>
        </w:rPr>
        <w:t>Ф</w:t>
      </w:r>
      <w:r w:rsidRPr="00445CB4">
        <w:rPr>
          <w:rFonts w:ascii="Times New Roman" w:hAnsi="Times New Roman" w:cs="Times New Roman"/>
          <w:i/>
        </w:rPr>
        <w:t>едерацією.</w:t>
      </w:r>
    </w:p>
    <w:p w:rsidR="008C0689" w:rsidRPr="008C0689" w:rsidRDefault="008C0689" w:rsidP="008C0689">
      <w:pPr>
        <w:spacing w:after="120" w:line="240" w:lineRule="auto"/>
        <w:ind w:firstLine="567"/>
        <w:jc w:val="both"/>
        <w:rPr>
          <w:rFonts w:ascii="Times New Roman" w:hAnsi="Times New Roman" w:cs="Times New Roman"/>
          <w:sz w:val="28"/>
          <w:szCs w:val="28"/>
        </w:rPr>
      </w:pPr>
      <w:r w:rsidRPr="008C0689">
        <w:rPr>
          <w:rFonts w:ascii="Times New Roman" w:hAnsi="Times New Roman" w:cs="Times New Roman"/>
          <w:sz w:val="28"/>
          <w:szCs w:val="28"/>
        </w:rPr>
        <w:t>Для обласних бюджетів Донецької, Запорізької, Луганської та Херсонської областей в розрахунку горизонтального вирівнювання податкоспроможності місцевих бюджетів враховано кі</w:t>
      </w:r>
      <w:r>
        <w:rPr>
          <w:rFonts w:ascii="Times New Roman" w:hAnsi="Times New Roman" w:cs="Times New Roman"/>
          <w:sz w:val="28"/>
          <w:szCs w:val="28"/>
        </w:rPr>
        <w:t>лькість осіб, які задекларували</w:t>
      </w:r>
      <w:r w:rsidR="00A771F0">
        <w:rPr>
          <w:rFonts w:ascii="Times New Roman" w:hAnsi="Times New Roman" w:cs="Times New Roman"/>
          <w:sz w:val="28"/>
          <w:szCs w:val="28"/>
        </w:rPr>
        <w:t> </w:t>
      </w:r>
      <w:r>
        <w:rPr>
          <w:rFonts w:ascii="Times New Roman" w:hAnsi="Times New Roman" w:cs="Times New Roman"/>
          <w:sz w:val="28"/>
          <w:szCs w:val="28"/>
        </w:rPr>
        <w:t>/</w:t>
      </w:r>
      <w:r w:rsidR="00A771F0">
        <w:rPr>
          <w:rFonts w:ascii="Times New Roman" w:hAnsi="Times New Roman" w:cs="Times New Roman"/>
          <w:sz w:val="28"/>
          <w:szCs w:val="28"/>
        </w:rPr>
        <w:t> </w:t>
      </w:r>
      <w:r w:rsidRPr="008C0689">
        <w:rPr>
          <w:rFonts w:ascii="Times New Roman" w:hAnsi="Times New Roman" w:cs="Times New Roman"/>
          <w:sz w:val="28"/>
          <w:szCs w:val="28"/>
        </w:rPr>
        <w:t>зареєстрували своє місце проживання</w:t>
      </w:r>
      <w:r w:rsidR="00A771F0">
        <w:rPr>
          <w:rFonts w:ascii="Times New Roman" w:hAnsi="Times New Roman" w:cs="Times New Roman"/>
          <w:sz w:val="28"/>
          <w:szCs w:val="28"/>
        </w:rPr>
        <w:t>,</w:t>
      </w:r>
      <w:r w:rsidRPr="008C0689">
        <w:rPr>
          <w:rFonts w:ascii="Times New Roman" w:hAnsi="Times New Roman" w:cs="Times New Roman"/>
          <w:sz w:val="28"/>
          <w:szCs w:val="28"/>
        </w:rPr>
        <w:t xml:space="preserve"> та кількість зареєстрованих внутрішньо переміщених осіб з урахуванням</w:t>
      </w:r>
      <w:r w:rsidR="00A771F0">
        <w:rPr>
          <w:rFonts w:ascii="Times New Roman" w:hAnsi="Times New Roman" w:cs="Times New Roman"/>
          <w:sz w:val="28"/>
          <w:szCs w:val="28"/>
        </w:rPr>
        <w:t xml:space="preserve"> тимчасово окупованих територій</w:t>
      </w:r>
      <w:r w:rsidRPr="008C0689">
        <w:rPr>
          <w:rFonts w:ascii="Times New Roman" w:hAnsi="Times New Roman" w:cs="Times New Roman"/>
          <w:sz w:val="28"/>
          <w:szCs w:val="28"/>
        </w:rPr>
        <w:t xml:space="preserve"> та застосовано середній рівень надходження податку на доходи фізичних осіб та податку на прибуток підприємств на 1 людину, розрахований для обласних бюджетів, виходячи з кі</w:t>
      </w:r>
      <w:r w:rsidR="00AC0F26">
        <w:rPr>
          <w:rFonts w:ascii="Times New Roman" w:hAnsi="Times New Roman" w:cs="Times New Roman"/>
          <w:sz w:val="28"/>
          <w:szCs w:val="28"/>
        </w:rPr>
        <w:t>лькості осіб, які задекларували</w:t>
      </w:r>
      <w:r w:rsidR="00A771F0">
        <w:rPr>
          <w:rFonts w:ascii="Times New Roman" w:hAnsi="Times New Roman" w:cs="Times New Roman"/>
          <w:sz w:val="28"/>
          <w:szCs w:val="28"/>
        </w:rPr>
        <w:t> </w:t>
      </w:r>
      <w:r w:rsidR="00AC0F26">
        <w:rPr>
          <w:rFonts w:ascii="Times New Roman" w:hAnsi="Times New Roman" w:cs="Times New Roman"/>
          <w:sz w:val="28"/>
          <w:szCs w:val="28"/>
        </w:rPr>
        <w:t>/</w:t>
      </w:r>
      <w:r w:rsidR="00A771F0">
        <w:rPr>
          <w:rFonts w:ascii="Times New Roman" w:hAnsi="Times New Roman" w:cs="Times New Roman"/>
          <w:sz w:val="28"/>
          <w:szCs w:val="28"/>
        </w:rPr>
        <w:t> </w:t>
      </w:r>
      <w:r w:rsidRPr="008C0689">
        <w:rPr>
          <w:rFonts w:ascii="Times New Roman" w:hAnsi="Times New Roman" w:cs="Times New Roman"/>
          <w:sz w:val="28"/>
          <w:szCs w:val="28"/>
        </w:rPr>
        <w:t>зареєстрували своє місце проживання</w:t>
      </w:r>
      <w:r w:rsidR="00A771F0">
        <w:rPr>
          <w:rFonts w:ascii="Times New Roman" w:hAnsi="Times New Roman" w:cs="Times New Roman"/>
          <w:sz w:val="28"/>
          <w:szCs w:val="28"/>
        </w:rPr>
        <w:t>,</w:t>
      </w:r>
      <w:r w:rsidRPr="008C0689">
        <w:rPr>
          <w:rFonts w:ascii="Times New Roman" w:hAnsi="Times New Roman" w:cs="Times New Roman"/>
          <w:sz w:val="28"/>
          <w:szCs w:val="28"/>
        </w:rPr>
        <w:t xml:space="preserve"> та кількості зареєстрованих внутрішньо переміщених осіб без урахування тимчасово окупованих територій.</w:t>
      </w:r>
    </w:p>
    <w:p w:rsidR="008C0689" w:rsidRPr="008C0689" w:rsidRDefault="008C0689" w:rsidP="008C0689">
      <w:pPr>
        <w:spacing w:after="120" w:line="240" w:lineRule="auto"/>
        <w:ind w:firstLine="567"/>
        <w:jc w:val="both"/>
        <w:rPr>
          <w:rFonts w:ascii="Times New Roman" w:hAnsi="Times New Roman" w:cs="Times New Roman"/>
          <w:sz w:val="28"/>
          <w:szCs w:val="28"/>
        </w:rPr>
      </w:pPr>
      <w:r w:rsidRPr="008C0689">
        <w:rPr>
          <w:rFonts w:ascii="Times New Roman" w:hAnsi="Times New Roman" w:cs="Times New Roman"/>
          <w:sz w:val="28"/>
          <w:szCs w:val="28"/>
        </w:rPr>
        <w:t>Очікувані надходження податку на доходи фізичних осіб та  податку на прибуток підприємств розраховано</w:t>
      </w:r>
      <w:r w:rsidR="00A771F0">
        <w:rPr>
          <w:rFonts w:ascii="Times New Roman" w:hAnsi="Times New Roman" w:cs="Times New Roman"/>
          <w:sz w:val="28"/>
          <w:szCs w:val="28"/>
        </w:rPr>
        <w:t xml:space="preserve"> так</w:t>
      </w:r>
      <w:r w:rsidRPr="008C0689">
        <w:rPr>
          <w:rFonts w:ascii="Times New Roman" w:hAnsi="Times New Roman" w:cs="Times New Roman"/>
          <w:sz w:val="28"/>
          <w:szCs w:val="28"/>
        </w:rPr>
        <w:t>:</w:t>
      </w:r>
    </w:p>
    <w:p w:rsidR="008C0689" w:rsidRPr="008C0689" w:rsidRDefault="008C0689" w:rsidP="008C0689">
      <w:pPr>
        <w:spacing w:after="120" w:line="240" w:lineRule="auto"/>
        <w:ind w:firstLine="567"/>
        <w:jc w:val="both"/>
        <w:rPr>
          <w:rFonts w:ascii="Times New Roman" w:hAnsi="Times New Roman" w:cs="Times New Roman"/>
          <w:sz w:val="28"/>
          <w:szCs w:val="28"/>
        </w:rPr>
      </w:pPr>
      <w:r w:rsidRPr="008C0689">
        <w:rPr>
          <w:rFonts w:ascii="Times New Roman" w:hAnsi="Times New Roman" w:cs="Times New Roman"/>
          <w:sz w:val="28"/>
          <w:szCs w:val="28"/>
        </w:rPr>
        <w:t>– податку на доходи фізичних осіб – на основі фактичних надходжень цього податку (з урахуванням податку, що сплачується за результатами річного декларування, в обсязі, що не перевищує 15</w:t>
      </w:r>
      <w:r>
        <w:rPr>
          <w:rFonts w:ascii="Times New Roman" w:hAnsi="Times New Roman" w:cs="Times New Roman"/>
          <w:sz w:val="28"/>
          <w:szCs w:val="28"/>
        </w:rPr>
        <w:t> відсотків</w:t>
      </w:r>
      <w:r w:rsidRPr="008C0689">
        <w:rPr>
          <w:rFonts w:ascii="Times New Roman" w:hAnsi="Times New Roman" w:cs="Times New Roman"/>
          <w:sz w:val="28"/>
          <w:szCs w:val="28"/>
        </w:rPr>
        <w:t xml:space="preserve"> у структурі податку на доходи фізичних осіб </w:t>
      </w:r>
      <w:r w:rsidR="009F6E94">
        <w:rPr>
          <w:rFonts w:ascii="Times New Roman" w:hAnsi="Times New Roman" w:cs="Times New Roman"/>
          <w:sz w:val="28"/>
          <w:szCs w:val="28"/>
        </w:rPr>
        <w:t xml:space="preserve">станом на 01 вересня </w:t>
      </w:r>
      <w:r>
        <w:rPr>
          <w:rFonts w:ascii="Times New Roman" w:hAnsi="Times New Roman" w:cs="Times New Roman"/>
          <w:sz w:val="28"/>
          <w:szCs w:val="28"/>
        </w:rPr>
        <w:t>2025</w:t>
      </w:r>
      <w:r w:rsidR="009F6E94">
        <w:rPr>
          <w:rFonts w:ascii="Times New Roman" w:hAnsi="Times New Roman" w:cs="Times New Roman"/>
          <w:sz w:val="28"/>
          <w:szCs w:val="28"/>
        </w:rPr>
        <w:t xml:space="preserve"> року</w:t>
      </w:r>
      <w:r>
        <w:rPr>
          <w:rFonts w:ascii="Times New Roman" w:hAnsi="Times New Roman" w:cs="Times New Roman"/>
          <w:sz w:val="28"/>
          <w:szCs w:val="28"/>
        </w:rPr>
        <w:t>) за січень</w:t>
      </w:r>
      <w:r w:rsidR="00A771F0">
        <w:rPr>
          <w:rFonts w:ascii="Times New Roman" w:hAnsi="Times New Roman" w:cs="Times New Roman"/>
          <w:sz w:val="28"/>
          <w:szCs w:val="28"/>
        </w:rPr>
        <w:t> </w:t>
      </w:r>
      <w:r>
        <w:rPr>
          <w:rFonts w:ascii="Times New Roman" w:hAnsi="Times New Roman" w:cs="Times New Roman"/>
          <w:sz w:val="28"/>
          <w:szCs w:val="28"/>
        </w:rPr>
        <w:t>–</w:t>
      </w:r>
      <w:r w:rsidR="00A771F0">
        <w:rPr>
          <w:rFonts w:ascii="Times New Roman" w:hAnsi="Times New Roman" w:cs="Times New Roman"/>
          <w:sz w:val="28"/>
          <w:szCs w:val="28"/>
        </w:rPr>
        <w:t> </w:t>
      </w:r>
      <w:r w:rsidR="009F6E94">
        <w:rPr>
          <w:rFonts w:ascii="Times New Roman" w:hAnsi="Times New Roman" w:cs="Times New Roman"/>
          <w:sz w:val="28"/>
          <w:szCs w:val="28"/>
        </w:rPr>
        <w:t>серпень 2025 </w:t>
      </w:r>
      <w:r w:rsidRPr="008C0689">
        <w:rPr>
          <w:rFonts w:ascii="Times New Roman" w:hAnsi="Times New Roman" w:cs="Times New Roman"/>
          <w:sz w:val="28"/>
          <w:szCs w:val="28"/>
        </w:rPr>
        <w:t>року, очік</w:t>
      </w:r>
      <w:r>
        <w:rPr>
          <w:rFonts w:ascii="Times New Roman" w:hAnsi="Times New Roman" w:cs="Times New Roman"/>
          <w:sz w:val="28"/>
          <w:szCs w:val="28"/>
        </w:rPr>
        <w:t>уваних надходжень за вересень</w:t>
      </w:r>
      <w:r w:rsidR="00A771F0">
        <w:rPr>
          <w:rFonts w:ascii="Times New Roman" w:hAnsi="Times New Roman" w:cs="Times New Roman"/>
          <w:sz w:val="28"/>
          <w:szCs w:val="28"/>
        </w:rPr>
        <w:t> </w:t>
      </w:r>
      <w:r>
        <w:rPr>
          <w:rFonts w:ascii="Times New Roman" w:hAnsi="Times New Roman" w:cs="Times New Roman"/>
          <w:sz w:val="28"/>
          <w:szCs w:val="28"/>
        </w:rPr>
        <w:t>–</w:t>
      </w:r>
      <w:r w:rsidR="00A771F0">
        <w:rPr>
          <w:rFonts w:ascii="Times New Roman" w:hAnsi="Times New Roman" w:cs="Times New Roman"/>
          <w:sz w:val="28"/>
          <w:szCs w:val="28"/>
        </w:rPr>
        <w:t> </w:t>
      </w:r>
      <w:r w:rsidRPr="008C0689">
        <w:rPr>
          <w:rFonts w:ascii="Times New Roman" w:hAnsi="Times New Roman" w:cs="Times New Roman"/>
          <w:sz w:val="28"/>
          <w:szCs w:val="28"/>
        </w:rPr>
        <w:t>грудень, обрахованих на основі середньомісячних надходжень податку за 8 місяців 2025 року, а також надходжень податку, що сплачується податковими агентами, із доходів платника податку інших, ніж заробітна плата, за 2024 рік;</w:t>
      </w:r>
    </w:p>
    <w:p w:rsidR="008C0689" w:rsidRPr="008C0689" w:rsidRDefault="008C0689" w:rsidP="008C0689">
      <w:pPr>
        <w:spacing w:after="120" w:line="240" w:lineRule="auto"/>
        <w:ind w:firstLine="567"/>
        <w:jc w:val="both"/>
        <w:rPr>
          <w:rFonts w:ascii="Times New Roman" w:hAnsi="Times New Roman" w:cs="Times New Roman"/>
          <w:sz w:val="28"/>
          <w:szCs w:val="28"/>
        </w:rPr>
      </w:pPr>
      <w:r w:rsidRPr="008C0689">
        <w:rPr>
          <w:rFonts w:ascii="Times New Roman" w:hAnsi="Times New Roman" w:cs="Times New Roman"/>
          <w:sz w:val="28"/>
          <w:szCs w:val="28"/>
        </w:rPr>
        <w:t xml:space="preserve">– податку на прибуток підприємств – на основі прогнозного обсягу надходження податку, врахованого в Законі України </w:t>
      </w:r>
      <w:r>
        <w:rPr>
          <w:rFonts w:ascii="Times New Roman" w:hAnsi="Times New Roman" w:cs="Times New Roman"/>
          <w:sz w:val="28"/>
          <w:szCs w:val="28"/>
        </w:rPr>
        <w:t>“</w:t>
      </w:r>
      <w:r w:rsidRPr="008C0689">
        <w:rPr>
          <w:rFonts w:ascii="Times New Roman" w:hAnsi="Times New Roman" w:cs="Times New Roman"/>
          <w:sz w:val="28"/>
          <w:szCs w:val="28"/>
        </w:rPr>
        <w:t>Про Державний бюджет України на 2025 рік</w:t>
      </w:r>
      <w:r>
        <w:rPr>
          <w:rFonts w:ascii="Times New Roman" w:hAnsi="Times New Roman" w:cs="Times New Roman"/>
          <w:sz w:val="28"/>
          <w:szCs w:val="28"/>
        </w:rPr>
        <w:t>”</w:t>
      </w:r>
      <w:r w:rsidRPr="008C0689">
        <w:rPr>
          <w:rFonts w:ascii="Times New Roman" w:hAnsi="Times New Roman" w:cs="Times New Roman"/>
          <w:sz w:val="28"/>
          <w:szCs w:val="28"/>
        </w:rPr>
        <w:t xml:space="preserve"> (із змінами), розподіленого між обласними бюджетами відповідно до питомої ваги надходження податку за січень – серпень 2025 року, та з урахуванням базової (основної) ставки податку на прибуток підприємств для цілей оподаткування прибутку банків – 25</w:t>
      </w:r>
      <w:r>
        <w:rPr>
          <w:rFonts w:ascii="Times New Roman" w:hAnsi="Times New Roman" w:cs="Times New Roman"/>
          <w:sz w:val="28"/>
          <w:szCs w:val="28"/>
        </w:rPr>
        <w:t> відсотків</w:t>
      </w:r>
      <w:r w:rsidRPr="008C0689">
        <w:rPr>
          <w:rFonts w:ascii="Times New Roman" w:hAnsi="Times New Roman" w:cs="Times New Roman"/>
          <w:sz w:val="28"/>
          <w:szCs w:val="28"/>
        </w:rPr>
        <w:t>.</w:t>
      </w:r>
    </w:p>
    <w:p w:rsidR="008C0689" w:rsidRPr="008C0689" w:rsidRDefault="008C0689" w:rsidP="008C0689">
      <w:pPr>
        <w:spacing w:after="120" w:line="240" w:lineRule="auto"/>
        <w:ind w:firstLine="567"/>
        <w:jc w:val="both"/>
        <w:rPr>
          <w:rFonts w:ascii="Times New Roman" w:hAnsi="Times New Roman" w:cs="Times New Roman"/>
          <w:sz w:val="28"/>
          <w:szCs w:val="28"/>
        </w:rPr>
      </w:pPr>
      <w:r w:rsidRPr="008C0689">
        <w:rPr>
          <w:rFonts w:ascii="Times New Roman" w:hAnsi="Times New Roman" w:cs="Times New Roman"/>
          <w:sz w:val="28"/>
          <w:szCs w:val="28"/>
        </w:rPr>
        <w:t xml:space="preserve">З урахуванням зазначених параметрів середній рівень надходжень на 1 жителя, який використано під час розрахунку, </w:t>
      </w:r>
      <w:r w:rsidR="00A771F0">
        <w:rPr>
          <w:rFonts w:ascii="Times New Roman" w:hAnsi="Times New Roman" w:cs="Times New Roman"/>
          <w:sz w:val="28"/>
          <w:szCs w:val="28"/>
        </w:rPr>
        <w:t>становитиме</w:t>
      </w:r>
      <w:r w:rsidRPr="008C0689">
        <w:rPr>
          <w:rFonts w:ascii="Times New Roman" w:hAnsi="Times New Roman" w:cs="Times New Roman"/>
          <w:sz w:val="28"/>
          <w:szCs w:val="28"/>
        </w:rPr>
        <w:t xml:space="preserve"> для: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976"/>
        <w:gridCol w:w="2835"/>
      </w:tblGrid>
      <w:tr w:rsidR="008C0689" w:rsidRPr="008C0689" w:rsidTr="003E6528">
        <w:tc>
          <w:tcPr>
            <w:tcW w:w="3823" w:type="dxa"/>
            <w:shd w:val="clear" w:color="auto" w:fill="auto"/>
            <w:vAlign w:val="center"/>
          </w:tcPr>
          <w:p w:rsidR="008C0689" w:rsidRPr="008C0689" w:rsidRDefault="008C0689" w:rsidP="003E6528">
            <w:pPr>
              <w:jc w:val="center"/>
              <w:rPr>
                <w:rFonts w:ascii="Times New Roman" w:hAnsi="Times New Roman" w:cs="Times New Roman"/>
                <w:sz w:val="24"/>
                <w:szCs w:val="24"/>
              </w:rPr>
            </w:pPr>
            <w:r w:rsidRPr="008C0689">
              <w:rPr>
                <w:rFonts w:ascii="Times New Roman" w:hAnsi="Times New Roman" w:cs="Times New Roman"/>
                <w:sz w:val="24"/>
                <w:szCs w:val="24"/>
              </w:rPr>
              <w:t>бюджетів територіальних громад</w:t>
            </w:r>
          </w:p>
        </w:tc>
        <w:tc>
          <w:tcPr>
            <w:tcW w:w="5811" w:type="dxa"/>
            <w:gridSpan w:val="2"/>
            <w:shd w:val="clear" w:color="auto" w:fill="auto"/>
            <w:vAlign w:val="center"/>
          </w:tcPr>
          <w:p w:rsidR="008C0689" w:rsidRPr="008C0689" w:rsidRDefault="008C0689" w:rsidP="003E6528">
            <w:pPr>
              <w:jc w:val="center"/>
              <w:rPr>
                <w:rFonts w:ascii="Times New Roman" w:hAnsi="Times New Roman" w:cs="Times New Roman"/>
                <w:sz w:val="24"/>
                <w:szCs w:val="24"/>
              </w:rPr>
            </w:pPr>
            <w:r w:rsidRPr="008C0689">
              <w:rPr>
                <w:rFonts w:ascii="Times New Roman" w:hAnsi="Times New Roman" w:cs="Times New Roman"/>
                <w:sz w:val="24"/>
                <w:szCs w:val="24"/>
              </w:rPr>
              <w:t>обласних бюджетів</w:t>
            </w:r>
          </w:p>
        </w:tc>
      </w:tr>
      <w:tr w:rsidR="008C0689" w:rsidRPr="008C0689" w:rsidTr="003E6528">
        <w:tc>
          <w:tcPr>
            <w:tcW w:w="3823" w:type="dxa"/>
            <w:shd w:val="clear" w:color="auto" w:fill="auto"/>
            <w:vAlign w:val="center"/>
          </w:tcPr>
          <w:p w:rsidR="008C0689" w:rsidRPr="008C0689" w:rsidRDefault="008C0689" w:rsidP="003E6528">
            <w:pPr>
              <w:jc w:val="center"/>
              <w:rPr>
                <w:rFonts w:ascii="Times New Roman" w:hAnsi="Times New Roman" w:cs="Times New Roman"/>
                <w:sz w:val="24"/>
                <w:szCs w:val="24"/>
              </w:rPr>
            </w:pPr>
            <w:r w:rsidRPr="008C0689">
              <w:rPr>
                <w:rFonts w:ascii="Times New Roman" w:hAnsi="Times New Roman" w:cs="Times New Roman"/>
                <w:sz w:val="24"/>
                <w:szCs w:val="24"/>
              </w:rPr>
              <w:t xml:space="preserve">по податку на доходи </w:t>
            </w:r>
          </w:p>
          <w:p w:rsidR="008C0689" w:rsidRPr="008C0689" w:rsidRDefault="008C0689" w:rsidP="003E6528">
            <w:pPr>
              <w:jc w:val="center"/>
              <w:rPr>
                <w:rFonts w:ascii="Times New Roman" w:hAnsi="Times New Roman" w:cs="Times New Roman"/>
                <w:b/>
                <w:sz w:val="24"/>
                <w:szCs w:val="24"/>
              </w:rPr>
            </w:pPr>
            <w:r w:rsidRPr="008C0689">
              <w:rPr>
                <w:rFonts w:ascii="Times New Roman" w:hAnsi="Times New Roman" w:cs="Times New Roman"/>
                <w:sz w:val="24"/>
                <w:szCs w:val="24"/>
              </w:rPr>
              <w:t>фізичних осіб</w:t>
            </w:r>
          </w:p>
        </w:tc>
        <w:tc>
          <w:tcPr>
            <w:tcW w:w="2976" w:type="dxa"/>
            <w:shd w:val="clear" w:color="auto" w:fill="auto"/>
            <w:vAlign w:val="center"/>
          </w:tcPr>
          <w:p w:rsidR="008C0689" w:rsidRPr="008C0689" w:rsidRDefault="008C0689" w:rsidP="003E6528">
            <w:pPr>
              <w:jc w:val="center"/>
              <w:rPr>
                <w:rFonts w:ascii="Times New Roman" w:hAnsi="Times New Roman" w:cs="Times New Roman"/>
                <w:sz w:val="24"/>
                <w:szCs w:val="24"/>
              </w:rPr>
            </w:pPr>
            <w:r w:rsidRPr="008C0689">
              <w:rPr>
                <w:rFonts w:ascii="Times New Roman" w:hAnsi="Times New Roman" w:cs="Times New Roman"/>
                <w:sz w:val="24"/>
                <w:szCs w:val="24"/>
              </w:rPr>
              <w:t xml:space="preserve">по податку на доходи фізичних осіб </w:t>
            </w:r>
          </w:p>
        </w:tc>
        <w:tc>
          <w:tcPr>
            <w:tcW w:w="2835" w:type="dxa"/>
            <w:shd w:val="clear" w:color="auto" w:fill="auto"/>
            <w:vAlign w:val="center"/>
          </w:tcPr>
          <w:p w:rsidR="008C0689" w:rsidRPr="008C0689" w:rsidRDefault="008C0689" w:rsidP="003E6528">
            <w:pPr>
              <w:jc w:val="center"/>
              <w:rPr>
                <w:rFonts w:ascii="Times New Roman" w:hAnsi="Times New Roman" w:cs="Times New Roman"/>
                <w:sz w:val="24"/>
                <w:szCs w:val="24"/>
              </w:rPr>
            </w:pPr>
            <w:r w:rsidRPr="008C0689">
              <w:rPr>
                <w:rFonts w:ascii="Times New Roman" w:hAnsi="Times New Roman" w:cs="Times New Roman"/>
                <w:sz w:val="24"/>
                <w:szCs w:val="24"/>
              </w:rPr>
              <w:t>по податку на прибуток підприємств</w:t>
            </w:r>
          </w:p>
        </w:tc>
      </w:tr>
      <w:tr w:rsidR="008C0689" w:rsidRPr="008C0689" w:rsidTr="003E6528">
        <w:tc>
          <w:tcPr>
            <w:tcW w:w="3823" w:type="dxa"/>
            <w:shd w:val="clear" w:color="auto" w:fill="auto"/>
            <w:vAlign w:val="center"/>
          </w:tcPr>
          <w:p w:rsidR="008C0689" w:rsidRPr="008C0689" w:rsidRDefault="00A771F0" w:rsidP="003E6528">
            <w:pPr>
              <w:jc w:val="center"/>
              <w:rPr>
                <w:rFonts w:ascii="Times New Roman" w:hAnsi="Times New Roman" w:cs="Times New Roman"/>
                <w:sz w:val="24"/>
                <w:szCs w:val="24"/>
              </w:rPr>
            </w:pPr>
            <w:r>
              <w:rPr>
                <w:rFonts w:ascii="Times New Roman" w:hAnsi="Times New Roman" w:cs="Times New Roman"/>
                <w:sz w:val="24"/>
                <w:szCs w:val="24"/>
              </w:rPr>
              <w:t>6 049,99 гривні</w:t>
            </w:r>
          </w:p>
        </w:tc>
        <w:tc>
          <w:tcPr>
            <w:tcW w:w="2976" w:type="dxa"/>
            <w:shd w:val="clear" w:color="auto" w:fill="auto"/>
            <w:vAlign w:val="center"/>
          </w:tcPr>
          <w:p w:rsidR="008C0689" w:rsidRPr="008C0689" w:rsidRDefault="00A771F0" w:rsidP="003E6528">
            <w:pPr>
              <w:jc w:val="center"/>
              <w:rPr>
                <w:rFonts w:ascii="Times New Roman" w:hAnsi="Times New Roman" w:cs="Times New Roman"/>
                <w:sz w:val="24"/>
                <w:szCs w:val="24"/>
              </w:rPr>
            </w:pPr>
            <w:r>
              <w:rPr>
                <w:rFonts w:ascii="Times New Roman" w:hAnsi="Times New Roman" w:cs="Times New Roman"/>
                <w:sz w:val="24"/>
                <w:szCs w:val="24"/>
              </w:rPr>
              <w:t>1 521,85 гривні</w:t>
            </w:r>
          </w:p>
        </w:tc>
        <w:tc>
          <w:tcPr>
            <w:tcW w:w="2835" w:type="dxa"/>
            <w:shd w:val="clear" w:color="auto" w:fill="auto"/>
            <w:vAlign w:val="center"/>
          </w:tcPr>
          <w:p w:rsidR="008C0689" w:rsidRPr="008C0689" w:rsidRDefault="00A771F0" w:rsidP="003E6528">
            <w:pPr>
              <w:jc w:val="center"/>
              <w:rPr>
                <w:rFonts w:ascii="Times New Roman" w:hAnsi="Times New Roman" w:cs="Times New Roman"/>
                <w:sz w:val="24"/>
                <w:szCs w:val="24"/>
              </w:rPr>
            </w:pPr>
            <w:r>
              <w:rPr>
                <w:rFonts w:ascii="Times New Roman" w:hAnsi="Times New Roman" w:cs="Times New Roman"/>
                <w:sz w:val="24"/>
                <w:szCs w:val="24"/>
              </w:rPr>
              <w:t>206,52 гривні</w:t>
            </w:r>
          </w:p>
        </w:tc>
      </w:tr>
    </w:tbl>
    <w:p w:rsidR="008C0689" w:rsidRPr="008C0689" w:rsidRDefault="008C0689" w:rsidP="008C0689">
      <w:pPr>
        <w:spacing w:after="120" w:line="240" w:lineRule="auto"/>
        <w:ind w:firstLine="567"/>
        <w:jc w:val="both"/>
        <w:rPr>
          <w:rFonts w:ascii="Times New Roman" w:hAnsi="Times New Roman" w:cs="Times New Roman"/>
          <w:sz w:val="28"/>
        </w:rPr>
      </w:pPr>
      <w:r w:rsidRPr="008C0689">
        <w:rPr>
          <w:rFonts w:ascii="Times New Roman" w:hAnsi="Times New Roman" w:cs="Times New Roman"/>
          <w:sz w:val="28"/>
        </w:rPr>
        <w:t>Отже, базову дотацію отримують бюджети, у яких індек</w:t>
      </w:r>
      <w:r w:rsidR="00A771F0">
        <w:rPr>
          <w:rFonts w:ascii="Times New Roman" w:hAnsi="Times New Roman" w:cs="Times New Roman"/>
          <w:sz w:val="28"/>
        </w:rPr>
        <w:t>с податкоспроможності менше 0,9</w:t>
      </w:r>
      <w:r w:rsidRPr="008C0689">
        <w:rPr>
          <w:rFonts w:ascii="Times New Roman" w:hAnsi="Times New Roman" w:cs="Times New Roman"/>
          <w:sz w:val="28"/>
        </w:rPr>
        <w:t xml:space="preserve"> або надходження на 1 жителя менше: </w:t>
      </w:r>
    </w:p>
    <w:p w:rsidR="008C0689" w:rsidRPr="008C0689" w:rsidRDefault="008C0689" w:rsidP="008C0689">
      <w:pPr>
        <w:tabs>
          <w:tab w:val="left" w:pos="1134"/>
        </w:tabs>
        <w:spacing w:after="120" w:line="240" w:lineRule="auto"/>
        <w:ind w:firstLine="567"/>
        <w:jc w:val="both"/>
        <w:rPr>
          <w:rFonts w:ascii="Times New Roman" w:hAnsi="Times New Roman" w:cs="Times New Roman"/>
          <w:sz w:val="28"/>
        </w:rPr>
      </w:pPr>
      <w:r w:rsidRPr="008C0689">
        <w:rPr>
          <w:rFonts w:ascii="Times New Roman" w:hAnsi="Times New Roman" w:cs="Times New Roman"/>
          <w:b/>
          <w:sz w:val="28"/>
        </w:rPr>
        <w:t>5 444,99 грн</w:t>
      </w:r>
      <w:r w:rsidRPr="008C0689">
        <w:rPr>
          <w:rFonts w:ascii="Times New Roman" w:hAnsi="Times New Roman" w:cs="Times New Roman"/>
          <w:sz w:val="28"/>
        </w:rPr>
        <w:t xml:space="preserve"> – з податку на доходи фізичних осіб для бюджетів територіальних громад;</w:t>
      </w:r>
    </w:p>
    <w:p w:rsidR="008C0689" w:rsidRPr="008C0689" w:rsidRDefault="008C0689" w:rsidP="008C0689">
      <w:pPr>
        <w:tabs>
          <w:tab w:val="left" w:pos="1134"/>
        </w:tabs>
        <w:spacing w:after="120" w:line="240" w:lineRule="auto"/>
        <w:ind w:firstLine="567"/>
        <w:jc w:val="both"/>
        <w:rPr>
          <w:rFonts w:ascii="Times New Roman" w:hAnsi="Times New Roman" w:cs="Times New Roman"/>
          <w:sz w:val="28"/>
        </w:rPr>
      </w:pPr>
      <w:r w:rsidRPr="008C0689">
        <w:rPr>
          <w:rFonts w:ascii="Times New Roman" w:hAnsi="Times New Roman" w:cs="Times New Roman"/>
          <w:b/>
          <w:sz w:val="28"/>
        </w:rPr>
        <w:t>1 369,66 грн</w:t>
      </w:r>
      <w:r w:rsidRPr="008C0689">
        <w:rPr>
          <w:rFonts w:ascii="Times New Roman" w:hAnsi="Times New Roman" w:cs="Times New Roman"/>
          <w:sz w:val="28"/>
        </w:rPr>
        <w:t xml:space="preserve"> – з податку на доходи фізичних осіб для обласних бюджетів;</w:t>
      </w:r>
    </w:p>
    <w:p w:rsidR="008C0689" w:rsidRPr="008C0689" w:rsidRDefault="008C0689" w:rsidP="008C0689">
      <w:pPr>
        <w:tabs>
          <w:tab w:val="left" w:pos="1134"/>
        </w:tabs>
        <w:spacing w:after="120" w:line="240" w:lineRule="auto"/>
        <w:ind w:firstLine="567"/>
        <w:jc w:val="both"/>
        <w:rPr>
          <w:rFonts w:ascii="Times New Roman" w:hAnsi="Times New Roman" w:cs="Times New Roman"/>
          <w:sz w:val="28"/>
        </w:rPr>
      </w:pPr>
      <w:r w:rsidRPr="008C0689">
        <w:rPr>
          <w:rFonts w:ascii="Times New Roman" w:hAnsi="Times New Roman" w:cs="Times New Roman"/>
          <w:b/>
          <w:sz w:val="28"/>
        </w:rPr>
        <w:t>185,87 грн</w:t>
      </w:r>
      <w:r w:rsidRPr="008C0689">
        <w:rPr>
          <w:rFonts w:ascii="Times New Roman" w:hAnsi="Times New Roman" w:cs="Times New Roman"/>
          <w:i/>
          <w:sz w:val="28"/>
        </w:rPr>
        <w:t xml:space="preserve"> </w:t>
      </w:r>
      <w:r w:rsidRPr="008C0689">
        <w:rPr>
          <w:rFonts w:ascii="Times New Roman" w:hAnsi="Times New Roman" w:cs="Times New Roman"/>
          <w:sz w:val="28"/>
        </w:rPr>
        <w:t>– з податку на прибуток підприємств для обласних бюджетів.</w:t>
      </w:r>
    </w:p>
    <w:p w:rsidR="008C0689" w:rsidRPr="008C0689" w:rsidRDefault="008C0689" w:rsidP="008C0689">
      <w:pPr>
        <w:tabs>
          <w:tab w:val="left" w:pos="709"/>
          <w:tab w:val="left" w:pos="1134"/>
        </w:tabs>
        <w:spacing w:after="120" w:line="240" w:lineRule="auto"/>
        <w:ind w:firstLine="567"/>
        <w:jc w:val="both"/>
        <w:rPr>
          <w:rFonts w:ascii="Times New Roman" w:hAnsi="Times New Roman" w:cs="Times New Roman"/>
          <w:bCs/>
          <w:i/>
          <w:kern w:val="24"/>
          <w:sz w:val="28"/>
        </w:rPr>
      </w:pPr>
      <w:r w:rsidRPr="008C0689">
        <w:rPr>
          <w:rFonts w:ascii="Times New Roman" w:hAnsi="Times New Roman" w:cs="Times New Roman"/>
          <w:bCs/>
          <w:i/>
          <w:kern w:val="24"/>
          <w:sz w:val="28"/>
        </w:rPr>
        <w:t>Базову дотацію з державного бюдж</w:t>
      </w:r>
      <w:r w:rsidR="009B7068">
        <w:rPr>
          <w:rFonts w:ascii="Times New Roman" w:hAnsi="Times New Roman" w:cs="Times New Roman"/>
          <w:bCs/>
          <w:i/>
          <w:kern w:val="24"/>
          <w:sz w:val="28"/>
        </w:rPr>
        <w:t>ету у 2026 році отримають 1 040 </w:t>
      </w:r>
      <w:r w:rsidRPr="008C0689">
        <w:rPr>
          <w:rFonts w:ascii="Times New Roman" w:hAnsi="Times New Roman" w:cs="Times New Roman"/>
          <w:bCs/>
          <w:i/>
          <w:kern w:val="24"/>
          <w:sz w:val="28"/>
        </w:rPr>
        <w:t xml:space="preserve">місцевих бюджетів, </w:t>
      </w:r>
      <w:r w:rsidR="00A771F0">
        <w:rPr>
          <w:rFonts w:ascii="Times New Roman" w:hAnsi="Times New Roman" w:cs="Times New Roman"/>
          <w:bCs/>
          <w:i/>
          <w:kern w:val="24"/>
          <w:sz w:val="28"/>
        </w:rPr>
        <w:t>зокрема</w:t>
      </w:r>
      <w:r w:rsidR="009B7068">
        <w:rPr>
          <w:rFonts w:ascii="Times New Roman" w:hAnsi="Times New Roman" w:cs="Times New Roman"/>
          <w:bCs/>
          <w:i/>
          <w:kern w:val="24"/>
          <w:sz w:val="28"/>
        </w:rPr>
        <w:t xml:space="preserve"> 18 обласних бюджетів та</w:t>
      </w:r>
      <w:r w:rsidR="009B7068">
        <w:rPr>
          <w:rFonts w:ascii="Times New Roman" w:hAnsi="Times New Roman" w:cs="Times New Roman"/>
          <w:bCs/>
          <w:i/>
          <w:kern w:val="24"/>
          <w:sz w:val="28"/>
        </w:rPr>
        <w:br/>
        <w:t>1 </w:t>
      </w:r>
      <w:r w:rsidRPr="008C0689">
        <w:rPr>
          <w:rFonts w:ascii="Times New Roman" w:hAnsi="Times New Roman" w:cs="Times New Roman"/>
          <w:bCs/>
          <w:i/>
          <w:kern w:val="24"/>
          <w:sz w:val="28"/>
        </w:rPr>
        <w:t>022 бюджети територіальних громад</w:t>
      </w:r>
      <w:r w:rsidRPr="008C0689">
        <w:rPr>
          <w:rFonts w:ascii="Times New Roman" w:hAnsi="Times New Roman" w:cs="Times New Roman"/>
          <w:bCs/>
          <w:kern w:val="24"/>
          <w:sz w:val="28"/>
        </w:rPr>
        <w:t>.</w:t>
      </w:r>
    </w:p>
    <w:p w:rsidR="008C0689" w:rsidRPr="008C0689" w:rsidRDefault="008C0689" w:rsidP="008C0689">
      <w:pPr>
        <w:spacing w:after="120" w:line="240" w:lineRule="auto"/>
        <w:ind w:firstLine="567"/>
        <w:jc w:val="both"/>
        <w:rPr>
          <w:rFonts w:ascii="Times New Roman" w:hAnsi="Times New Roman" w:cs="Times New Roman"/>
          <w:sz w:val="28"/>
        </w:rPr>
      </w:pPr>
      <w:r w:rsidRPr="008C0689">
        <w:rPr>
          <w:rFonts w:ascii="Times New Roman" w:hAnsi="Times New Roman" w:cs="Times New Roman"/>
          <w:sz w:val="28"/>
        </w:rPr>
        <w:t>Реверсну дотацію передбачено для бюджетів, у яких індекс</w:t>
      </w:r>
      <w:r w:rsidR="00A771F0">
        <w:rPr>
          <w:rFonts w:ascii="Times New Roman" w:hAnsi="Times New Roman" w:cs="Times New Roman"/>
          <w:sz w:val="28"/>
        </w:rPr>
        <w:t xml:space="preserve"> податкоспроможності більше 1,1</w:t>
      </w:r>
      <w:r w:rsidRPr="008C0689">
        <w:rPr>
          <w:rFonts w:ascii="Times New Roman" w:hAnsi="Times New Roman" w:cs="Times New Roman"/>
          <w:sz w:val="28"/>
        </w:rPr>
        <w:t xml:space="preserve"> або надходження на 1 жителя більше:</w:t>
      </w:r>
    </w:p>
    <w:p w:rsidR="008C0689" w:rsidRPr="008C0689" w:rsidRDefault="008C0689" w:rsidP="008C0689">
      <w:pPr>
        <w:tabs>
          <w:tab w:val="left" w:pos="1134"/>
        </w:tabs>
        <w:spacing w:after="120" w:line="240" w:lineRule="auto"/>
        <w:ind w:firstLine="567"/>
        <w:jc w:val="both"/>
        <w:rPr>
          <w:rFonts w:ascii="Times New Roman" w:hAnsi="Times New Roman" w:cs="Times New Roman"/>
          <w:sz w:val="28"/>
        </w:rPr>
      </w:pPr>
      <w:r w:rsidRPr="008C0689">
        <w:rPr>
          <w:rFonts w:ascii="Times New Roman" w:hAnsi="Times New Roman" w:cs="Times New Roman"/>
          <w:b/>
          <w:sz w:val="28"/>
        </w:rPr>
        <w:t>6 654,99 грн</w:t>
      </w:r>
      <w:r w:rsidRPr="008C0689">
        <w:rPr>
          <w:rFonts w:ascii="Times New Roman" w:hAnsi="Times New Roman" w:cs="Times New Roman"/>
          <w:sz w:val="28"/>
        </w:rPr>
        <w:t xml:space="preserve"> – з податку на доходи фізичних осіб для бюджетів територіальних громад;</w:t>
      </w:r>
    </w:p>
    <w:p w:rsidR="008C0689" w:rsidRPr="008C0689" w:rsidRDefault="008C0689" w:rsidP="008C0689">
      <w:pPr>
        <w:tabs>
          <w:tab w:val="left" w:pos="1134"/>
        </w:tabs>
        <w:spacing w:after="120" w:line="240" w:lineRule="auto"/>
        <w:ind w:firstLine="567"/>
        <w:jc w:val="both"/>
        <w:rPr>
          <w:rFonts w:ascii="Times New Roman" w:hAnsi="Times New Roman" w:cs="Times New Roman"/>
          <w:sz w:val="28"/>
        </w:rPr>
      </w:pPr>
      <w:r w:rsidRPr="008C0689">
        <w:rPr>
          <w:rFonts w:ascii="Times New Roman" w:hAnsi="Times New Roman" w:cs="Times New Roman"/>
          <w:b/>
          <w:sz w:val="28"/>
        </w:rPr>
        <w:t>1 674,03 грн</w:t>
      </w:r>
      <w:r w:rsidRPr="008C0689">
        <w:rPr>
          <w:rFonts w:ascii="Times New Roman" w:hAnsi="Times New Roman" w:cs="Times New Roman"/>
          <w:sz w:val="28"/>
        </w:rPr>
        <w:t xml:space="preserve"> – з податку на доходи фізичних осіб для обласних бюджетів;</w:t>
      </w:r>
    </w:p>
    <w:p w:rsidR="008C0689" w:rsidRPr="008C0689" w:rsidRDefault="008C0689" w:rsidP="008C0689">
      <w:pPr>
        <w:tabs>
          <w:tab w:val="left" w:pos="1134"/>
        </w:tabs>
        <w:spacing w:after="120" w:line="240" w:lineRule="auto"/>
        <w:ind w:firstLine="567"/>
        <w:jc w:val="both"/>
        <w:rPr>
          <w:rFonts w:ascii="Times New Roman" w:hAnsi="Times New Roman" w:cs="Times New Roman"/>
          <w:sz w:val="28"/>
        </w:rPr>
      </w:pPr>
      <w:r w:rsidRPr="008C0689">
        <w:rPr>
          <w:rFonts w:ascii="Times New Roman" w:hAnsi="Times New Roman" w:cs="Times New Roman"/>
          <w:b/>
          <w:sz w:val="28"/>
        </w:rPr>
        <w:t>227,17 грн</w:t>
      </w:r>
      <w:r w:rsidRPr="008C0689">
        <w:rPr>
          <w:rFonts w:ascii="Times New Roman" w:hAnsi="Times New Roman" w:cs="Times New Roman"/>
          <w:sz w:val="28"/>
        </w:rPr>
        <w:t xml:space="preserve"> – з податку на прибуток підприємств для обласних бюджетів. </w:t>
      </w:r>
    </w:p>
    <w:p w:rsidR="008C0689" w:rsidRPr="008C0689" w:rsidRDefault="008C0689" w:rsidP="008C0689">
      <w:pPr>
        <w:tabs>
          <w:tab w:val="left" w:pos="709"/>
          <w:tab w:val="left" w:pos="1134"/>
        </w:tabs>
        <w:spacing w:after="120" w:line="240" w:lineRule="auto"/>
        <w:ind w:firstLine="567"/>
        <w:jc w:val="both"/>
        <w:rPr>
          <w:rFonts w:ascii="Times New Roman" w:hAnsi="Times New Roman" w:cs="Times New Roman"/>
          <w:i/>
          <w:sz w:val="28"/>
        </w:rPr>
      </w:pPr>
      <w:r w:rsidRPr="008C0689">
        <w:rPr>
          <w:rFonts w:ascii="Times New Roman" w:hAnsi="Times New Roman" w:cs="Times New Roman"/>
          <w:i/>
          <w:sz w:val="28"/>
        </w:rPr>
        <w:t xml:space="preserve">У 2026 році реверсна дотація до державного бюджету перераховуватиметься з 185 місцевих бюджетів, </w:t>
      </w:r>
      <w:r w:rsidR="00A771F0">
        <w:rPr>
          <w:rFonts w:ascii="Times New Roman" w:hAnsi="Times New Roman" w:cs="Times New Roman"/>
          <w:bCs/>
          <w:i/>
          <w:kern w:val="24"/>
          <w:sz w:val="28"/>
        </w:rPr>
        <w:t>зокрема</w:t>
      </w:r>
      <w:r w:rsidRPr="008C0689">
        <w:rPr>
          <w:rFonts w:ascii="Times New Roman" w:hAnsi="Times New Roman" w:cs="Times New Roman"/>
          <w:bCs/>
          <w:i/>
          <w:kern w:val="24"/>
          <w:sz w:val="28"/>
        </w:rPr>
        <w:t xml:space="preserve"> з 4</w:t>
      </w:r>
      <w:r w:rsidRPr="008C0689">
        <w:rPr>
          <w:rFonts w:ascii="Times New Roman" w:hAnsi="Times New Roman" w:cs="Times New Roman"/>
          <w:i/>
          <w:sz w:val="28"/>
        </w:rPr>
        <w:t xml:space="preserve"> обласних бюджетів та 181 бюджету </w:t>
      </w:r>
      <w:r w:rsidRPr="008C0689">
        <w:rPr>
          <w:rFonts w:ascii="Times New Roman" w:hAnsi="Times New Roman" w:cs="Times New Roman"/>
          <w:bCs/>
          <w:i/>
          <w:kern w:val="24"/>
          <w:sz w:val="28"/>
        </w:rPr>
        <w:t>територіальних громад</w:t>
      </w:r>
      <w:r w:rsidRPr="008C0689">
        <w:rPr>
          <w:rFonts w:ascii="Times New Roman" w:hAnsi="Times New Roman" w:cs="Times New Roman"/>
          <w:i/>
          <w:sz w:val="28"/>
        </w:rPr>
        <w:t>.</w:t>
      </w:r>
    </w:p>
    <w:p w:rsidR="008C0689" w:rsidRPr="008C0689" w:rsidRDefault="008C0689" w:rsidP="008C0689">
      <w:pPr>
        <w:spacing w:after="120" w:line="240" w:lineRule="auto"/>
        <w:ind w:firstLine="567"/>
        <w:jc w:val="both"/>
        <w:rPr>
          <w:rFonts w:ascii="Times New Roman" w:hAnsi="Times New Roman" w:cs="Times New Roman"/>
          <w:sz w:val="28"/>
        </w:rPr>
      </w:pPr>
      <w:r w:rsidRPr="008C0689">
        <w:rPr>
          <w:rFonts w:ascii="Times New Roman" w:hAnsi="Times New Roman" w:cs="Times New Roman"/>
          <w:sz w:val="28"/>
        </w:rPr>
        <w:t>За результатами розрахунку обсяг базової дотації, який надаватиметься місцевим бюджетам з державного бюджету, у 2026 році становит</w:t>
      </w:r>
      <w:r w:rsidR="00A771F0">
        <w:rPr>
          <w:rFonts w:ascii="Times New Roman" w:hAnsi="Times New Roman" w:cs="Times New Roman"/>
          <w:sz w:val="28"/>
        </w:rPr>
        <w:t xml:space="preserve">име </w:t>
      </w:r>
      <w:r w:rsidRPr="008C0689">
        <w:rPr>
          <w:rFonts w:ascii="Times New Roman" w:hAnsi="Times New Roman" w:cs="Times New Roman"/>
          <w:b/>
          <w:sz w:val="28"/>
        </w:rPr>
        <w:t>33 307,6 млн грн</w:t>
      </w:r>
      <w:r w:rsidRPr="008C0689">
        <w:rPr>
          <w:rFonts w:ascii="Times New Roman" w:hAnsi="Times New Roman" w:cs="Times New Roman"/>
          <w:sz w:val="28"/>
        </w:rPr>
        <w:t>, обсяг реверсної дотації, який перераховуватиметься з місцевих бюджетів до державного бюджету</w:t>
      </w:r>
      <w:r w:rsidR="00A771F0">
        <w:rPr>
          <w:rFonts w:ascii="Times New Roman" w:hAnsi="Times New Roman" w:cs="Times New Roman"/>
          <w:sz w:val="28"/>
        </w:rPr>
        <w:t>,</w:t>
      </w:r>
      <w:r w:rsidRPr="008C0689">
        <w:rPr>
          <w:rFonts w:ascii="Times New Roman" w:hAnsi="Times New Roman" w:cs="Times New Roman"/>
          <w:sz w:val="28"/>
        </w:rPr>
        <w:t xml:space="preserve"> – </w:t>
      </w:r>
      <w:r w:rsidRPr="008C0689">
        <w:rPr>
          <w:rFonts w:ascii="Times New Roman" w:hAnsi="Times New Roman" w:cs="Times New Roman"/>
          <w:b/>
          <w:sz w:val="28"/>
        </w:rPr>
        <w:t>20 578,5 млн гривень</w:t>
      </w:r>
      <w:r w:rsidRPr="008C0689">
        <w:rPr>
          <w:rFonts w:ascii="Times New Roman" w:hAnsi="Times New Roman" w:cs="Times New Roman"/>
          <w:sz w:val="28"/>
        </w:rPr>
        <w:t>.</w:t>
      </w:r>
    </w:p>
    <w:p w:rsidR="008C0689" w:rsidRPr="009B7068" w:rsidRDefault="009B7068" w:rsidP="009B7068">
      <w:pPr>
        <w:spacing w:after="120" w:line="240" w:lineRule="auto"/>
        <w:ind w:firstLine="567"/>
        <w:jc w:val="both"/>
        <w:rPr>
          <w:rFonts w:ascii="Times New Roman" w:hAnsi="Times New Roman" w:cs="Times New Roman"/>
          <w:sz w:val="28"/>
        </w:rPr>
      </w:pPr>
      <w:r>
        <w:rPr>
          <w:rFonts w:ascii="Times New Roman" w:hAnsi="Times New Roman" w:cs="Times New Roman"/>
          <w:sz w:val="28"/>
        </w:rPr>
        <w:t>У прое</w:t>
      </w:r>
      <w:r w:rsidR="008C0689" w:rsidRPr="009B7068">
        <w:rPr>
          <w:rFonts w:ascii="Times New Roman" w:hAnsi="Times New Roman" w:cs="Times New Roman"/>
          <w:sz w:val="28"/>
        </w:rPr>
        <w:t xml:space="preserve">кті Закону України </w:t>
      </w:r>
      <w:r>
        <w:rPr>
          <w:rFonts w:ascii="Times New Roman" w:hAnsi="Times New Roman" w:cs="Times New Roman"/>
          <w:sz w:val="28"/>
          <w:szCs w:val="28"/>
        </w:rPr>
        <w:t>“</w:t>
      </w:r>
      <w:r w:rsidR="008C0689" w:rsidRPr="009B7068">
        <w:rPr>
          <w:rFonts w:ascii="Times New Roman" w:hAnsi="Times New Roman" w:cs="Times New Roman"/>
          <w:sz w:val="28"/>
        </w:rPr>
        <w:t>Про Державний бюджет України на 2026 рік</w:t>
      </w:r>
      <w:r>
        <w:rPr>
          <w:rFonts w:ascii="Times New Roman" w:hAnsi="Times New Roman" w:cs="Times New Roman"/>
          <w:sz w:val="28"/>
          <w:szCs w:val="28"/>
        </w:rPr>
        <w:t>”</w:t>
      </w:r>
      <w:r w:rsidR="008C0689" w:rsidRPr="009B7068">
        <w:rPr>
          <w:rFonts w:ascii="Times New Roman" w:hAnsi="Times New Roman" w:cs="Times New Roman"/>
          <w:sz w:val="28"/>
        </w:rPr>
        <w:t xml:space="preserve"> збережено додаткову дотацію на здійснення повноважень органів місцевого самоврядування на </w:t>
      </w:r>
      <w:proofErr w:type="spellStart"/>
      <w:r w:rsidR="008C0689" w:rsidRPr="009B7068">
        <w:rPr>
          <w:rFonts w:ascii="Times New Roman" w:hAnsi="Times New Roman" w:cs="Times New Roman"/>
          <w:sz w:val="28"/>
        </w:rPr>
        <w:t>деокупованих</w:t>
      </w:r>
      <w:proofErr w:type="spellEnd"/>
      <w:r w:rsidR="008C0689" w:rsidRPr="009B7068">
        <w:rPr>
          <w:rFonts w:ascii="Times New Roman" w:hAnsi="Times New Roman" w:cs="Times New Roman"/>
          <w:sz w:val="28"/>
        </w:rPr>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загальна сума якої на плановий бюджетний період становить </w:t>
      </w:r>
      <w:r w:rsidR="008C0689" w:rsidRPr="009B7068">
        <w:rPr>
          <w:rFonts w:ascii="Times New Roman" w:hAnsi="Times New Roman" w:cs="Times New Roman"/>
          <w:b/>
          <w:sz w:val="28"/>
          <w:szCs w:val="28"/>
        </w:rPr>
        <w:t>36 051,3</w:t>
      </w:r>
      <w:r w:rsidR="008C0689" w:rsidRPr="009B7068">
        <w:rPr>
          <w:rFonts w:ascii="Times New Roman" w:hAnsi="Times New Roman" w:cs="Times New Roman"/>
          <w:b/>
          <w:sz w:val="28"/>
        </w:rPr>
        <w:t xml:space="preserve"> млн гривень</w:t>
      </w:r>
      <w:r w:rsidR="008C0689" w:rsidRPr="009B7068">
        <w:rPr>
          <w:rFonts w:ascii="Times New Roman" w:hAnsi="Times New Roman" w:cs="Times New Roman"/>
          <w:sz w:val="28"/>
        </w:rPr>
        <w:t xml:space="preserve">. З метою вирівнювання диспропорцій у місцевих бюджетах додаткову дотацію </w:t>
      </w:r>
      <w:proofErr w:type="spellStart"/>
      <w:r w:rsidR="008C0689" w:rsidRPr="009B7068">
        <w:rPr>
          <w:rFonts w:ascii="Times New Roman" w:hAnsi="Times New Roman" w:cs="Times New Roman"/>
          <w:sz w:val="28"/>
        </w:rPr>
        <w:t>розподілено</w:t>
      </w:r>
      <w:proofErr w:type="spellEnd"/>
      <w:r w:rsidR="008C0689" w:rsidRPr="009B7068">
        <w:rPr>
          <w:rFonts w:ascii="Times New Roman" w:hAnsi="Times New Roman" w:cs="Times New Roman"/>
          <w:sz w:val="28"/>
        </w:rPr>
        <w:t xml:space="preserve"> між місцевими бюджетами в сумі </w:t>
      </w:r>
      <w:r w:rsidR="008C0689" w:rsidRPr="009B7068">
        <w:rPr>
          <w:rFonts w:ascii="Times New Roman" w:hAnsi="Times New Roman" w:cs="Times New Roman"/>
          <w:b/>
          <w:sz w:val="28"/>
        </w:rPr>
        <w:t>17 029,6 млн грн</w:t>
      </w:r>
      <w:r w:rsidR="008C0689" w:rsidRPr="009B7068">
        <w:rPr>
          <w:rFonts w:ascii="Times New Roman" w:hAnsi="Times New Roman" w:cs="Times New Roman"/>
          <w:sz w:val="28"/>
        </w:rPr>
        <w:t xml:space="preserve">, </w:t>
      </w:r>
      <w:r w:rsidR="00A771F0">
        <w:rPr>
          <w:rFonts w:ascii="Times New Roman" w:hAnsi="Times New Roman" w:cs="Times New Roman"/>
          <w:sz w:val="28"/>
        </w:rPr>
        <w:t>а саме</w:t>
      </w:r>
      <w:r w:rsidR="008C0689" w:rsidRPr="009B7068">
        <w:rPr>
          <w:rFonts w:ascii="Times New Roman" w:hAnsi="Times New Roman" w:cs="Times New Roman"/>
          <w:sz w:val="28"/>
        </w:rPr>
        <w:t xml:space="preserve">: </w:t>
      </w:r>
    </w:p>
    <w:p w:rsidR="008C0689" w:rsidRPr="009B7068" w:rsidRDefault="008C0689" w:rsidP="009B7068">
      <w:pPr>
        <w:spacing w:after="120" w:line="240" w:lineRule="auto"/>
        <w:ind w:firstLine="567"/>
        <w:jc w:val="both"/>
        <w:rPr>
          <w:rFonts w:ascii="Times New Roman" w:hAnsi="Times New Roman" w:cs="Times New Roman"/>
          <w:sz w:val="28"/>
          <w:szCs w:val="28"/>
        </w:rPr>
      </w:pPr>
      <w:r w:rsidRPr="009B7068">
        <w:rPr>
          <w:rFonts w:ascii="Times New Roman" w:hAnsi="Times New Roman" w:cs="Times New Roman"/>
          <w:b/>
          <w:sz w:val="28"/>
          <w:szCs w:val="28"/>
        </w:rPr>
        <w:t>5 353,9 млн грн</w:t>
      </w:r>
      <w:r w:rsidRPr="009B7068">
        <w:rPr>
          <w:rFonts w:ascii="Times New Roman" w:hAnsi="Times New Roman" w:cs="Times New Roman"/>
          <w:sz w:val="28"/>
          <w:szCs w:val="28"/>
        </w:rPr>
        <w:t xml:space="preserve"> – для бюджетів місцевого самоврядування тимчасово окупованих територій з метою забезпечення достатнього рівня видатків у таких бюджетах, визначених на основі звіту про виконання відповідних місцевих бюджетів за 2024 рік за видатками загального фонду;</w:t>
      </w:r>
    </w:p>
    <w:p w:rsidR="008C0689" w:rsidRPr="009B7068" w:rsidRDefault="008C0689" w:rsidP="009B7068">
      <w:pPr>
        <w:spacing w:after="120" w:line="240" w:lineRule="auto"/>
        <w:ind w:firstLine="567"/>
        <w:jc w:val="both"/>
        <w:rPr>
          <w:rFonts w:ascii="Times New Roman" w:hAnsi="Times New Roman" w:cs="Times New Roman"/>
          <w:sz w:val="28"/>
          <w:szCs w:val="28"/>
        </w:rPr>
      </w:pPr>
      <w:r w:rsidRPr="009B7068">
        <w:rPr>
          <w:rFonts w:ascii="Times New Roman" w:hAnsi="Times New Roman" w:cs="Times New Roman"/>
          <w:b/>
          <w:sz w:val="28"/>
          <w:szCs w:val="28"/>
        </w:rPr>
        <w:t xml:space="preserve">4 466,5 млн грн </w:t>
      </w:r>
      <w:r w:rsidRPr="009B7068">
        <w:rPr>
          <w:rFonts w:ascii="Times New Roman" w:hAnsi="Times New Roman" w:cs="Times New Roman"/>
          <w:sz w:val="28"/>
          <w:szCs w:val="28"/>
        </w:rPr>
        <w:t>–</w:t>
      </w:r>
      <w:r w:rsidRPr="009B7068">
        <w:rPr>
          <w:rFonts w:ascii="Times New Roman" w:hAnsi="Times New Roman" w:cs="Times New Roman"/>
          <w:b/>
          <w:sz w:val="28"/>
          <w:szCs w:val="28"/>
        </w:rPr>
        <w:t xml:space="preserve"> </w:t>
      </w:r>
      <w:r w:rsidRPr="009B7068">
        <w:rPr>
          <w:rFonts w:ascii="Times New Roman" w:hAnsi="Times New Roman" w:cs="Times New Roman"/>
          <w:sz w:val="28"/>
          <w:szCs w:val="28"/>
        </w:rPr>
        <w:t xml:space="preserve">для </w:t>
      </w:r>
      <w:bookmarkStart w:id="7" w:name="_Hlk207878785"/>
      <w:r w:rsidRPr="009B7068">
        <w:rPr>
          <w:rFonts w:ascii="Times New Roman" w:hAnsi="Times New Roman" w:cs="Times New Roman"/>
          <w:sz w:val="28"/>
          <w:szCs w:val="28"/>
        </w:rPr>
        <w:t xml:space="preserve">бюджетів місцевого самоврядування </w:t>
      </w:r>
      <w:bookmarkEnd w:id="7"/>
      <w:r w:rsidRPr="009B7068">
        <w:rPr>
          <w:rFonts w:ascii="Times New Roman" w:hAnsi="Times New Roman" w:cs="Times New Roman"/>
          <w:sz w:val="28"/>
          <w:szCs w:val="28"/>
        </w:rPr>
        <w:t>та відповідних обласних бюджетів, території яких включені до розділу I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w:t>
      </w:r>
      <w:r w:rsidR="00A771F0">
        <w:rPr>
          <w:rFonts w:ascii="Times New Roman" w:hAnsi="Times New Roman" w:cs="Times New Roman"/>
          <w:sz w:val="28"/>
          <w:szCs w:val="28"/>
        </w:rPr>
        <w:t xml:space="preserve"> України від 28 лютого </w:t>
      </w:r>
      <w:r w:rsidR="009B7068">
        <w:rPr>
          <w:rFonts w:ascii="Times New Roman" w:hAnsi="Times New Roman" w:cs="Times New Roman"/>
          <w:sz w:val="28"/>
          <w:szCs w:val="28"/>
        </w:rPr>
        <w:t xml:space="preserve">2025 </w:t>
      </w:r>
      <w:r w:rsidR="00A771F0">
        <w:rPr>
          <w:rFonts w:ascii="Times New Roman" w:hAnsi="Times New Roman" w:cs="Times New Roman"/>
          <w:sz w:val="28"/>
          <w:szCs w:val="28"/>
        </w:rPr>
        <w:t xml:space="preserve">року </w:t>
      </w:r>
      <w:r w:rsidR="009B7068">
        <w:rPr>
          <w:rFonts w:ascii="Times New Roman" w:hAnsi="Times New Roman" w:cs="Times New Roman"/>
          <w:sz w:val="28"/>
          <w:szCs w:val="28"/>
        </w:rPr>
        <w:t>№ </w:t>
      </w:r>
      <w:r w:rsidRPr="009B7068">
        <w:rPr>
          <w:rFonts w:ascii="Times New Roman" w:hAnsi="Times New Roman" w:cs="Times New Roman"/>
          <w:sz w:val="28"/>
          <w:szCs w:val="28"/>
        </w:rPr>
        <w:t>376, для яких не визначен</w:t>
      </w:r>
      <w:r w:rsidR="00A771F0">
        <w:rPr>
          <w:rFonts w:ascii="Times New Roman" w:hAnsi="Times New Roman" w:cs="Times New Roman"/>
          <w:sz w:val="28"/>
          <w:szCs w:val="28"/>
        </w:rPr>
        <w:t>о</w:t>
      </w:r>
      <w:r w:rsidRPr="009B7068">
        <w:rPr>
          <w:rFonts w:ascii="Times New Roman" w:hAnsi="Times New Roman" w:cs="Times New Roman"/>
          <w:sz w:val="28"/>
          <w:szCs w:val="28"/>
        </w:rPr>
        <w:t xml:space="preserve"> дат</w:t>
      </w:r>
      <w:r w:rsidR="00A771F0">
        <w:rPr>
          <w:rFonts w:ascii="Times New Roman" w:hAnsi="Times New Roman" w:cs="Times New Roman"/>
          <w:sz w:val="28"/>
          <w:szCs w:val="28"/>
        </w:rPr>
        <w:t>у</w:t>
      </w:r>
      <w:r w:rsidRPr="009B7068">
        <w:rPr>
          <w:rFonts w:ascii="Times New Roman" w:hAnsi="Times New Roman" w:cs="Times New Roman"/>
          <w:sz w:val="28"/>
          <w:szCs w:val="28"/>
        </w:rPr>
        <w:t xml:space="preserve"> припинення можливості бойових дій та дат</w:t>
      </w:r>
      <w:r w:rsidR="00A771F0">
        <w:rPr>
          <w:rFonts w:ascii="Times New Roman" w:hAnsi="Times New Roman" w:cs="Times New Roman"/>
          <w:sz w:val="28"/>
          <w:szCs w:val="28"/>
        </w:rPr>
        <w:t>у</w:t>
      </w:r>
      <w:r w:rsidRPr="009B7068">
        <w:rPr>
          <w:rFonts w:ascii="Times New Roman" w:hAnsi="Times New Roman" w:cs="Times New Roman"/>
          <w:sz w:val="28"/>
          <w:szCs w:val="28"/>
        </w:rPr>
        <w:t xml:space="preserve"> завершення бойових дій. Обсяг додаткової дотації для бюджетів місцевого самоврядування визначен</w:t>
      </w:r>
      <w:r w:rsidR="00A771F0">
        <w:rPr>
          <w:rFonts w:ascii="Times New Roman" w:hAnsi="Times New Roman" w:cs="Times New Roman"/>
          <w:sz w:val="28"/>
          <w:szCs w:val="28"/>
        </w:rPr>
        <w:t>о</w:t>
      </w:r>
      <w:r w:rsidRPr="009B7068">
        <w:rPr>
          <w:rFonts w:ascii="Times New Roman" w:hAnsi="Times New Roman" w:cs="Times New Roman"/>
          <w:sz w:val="28"/>
          <w:szCs w:val="28"/>
        </w:rPr>
        <w:t xml:space="preserve"> як розрахунковий обсяг надходження у 2025 році 5</w:t>
      </w:r>
      <w:r w:rsidR="009B7068">
        <w:rPr>
          <w:rFonts w:ascii="Times New Roman" w:hAnsi="Times New Roman" w:cs="Times New Roman"/>
          <w:sz w:val="28"/>
          <w:szCs w:val="28"/>
        </w:rPr>
        <w:t> відсотків</w:t>
      </w:r>
      <w:r w:rsidRPr="009B7068">
        <w:rPr>
          <w:rFonts w:ascii="Times New Roman" w:hAnsi="Times New Roman" w:cs="Times New Roman"/>
          <w:sz w:val="28"/>
          <w:szCs w:val="28"/>
        </w:rPr>
        <w:t xml:space="preserve"> податку на доходи фізичних осіб, врахованого під час здійснення горизонтального вирівнювання податкоспроможності місцевих бюджетів на 2026 рік, для обласних бюджетів – відповідно до нормативу зарахування податку на доходи фізичних осіб, що сплачується (перераховується) згідно з Податковим кодексом України на відповідній території;</w:t>
      </w:r>
    </w:p>
    <w:p w:rsidR="008C0689" w:rsidRPr="009B7068" w:rsidRDefault="008C0689" w:rsidP="009B7068">
      <w:pPr>
        <w:tabs>
          <w:tab w:val="left" w:pos="360"/>
          <w:tab w:val="left" w:pos="709"/>
          <w:tab w:val="left" w:pos="993"/>
          <w:tab w:val="left" w:pos="1134"/>
        </w:tabs>
        <w:spacing w:after="120" w:line="240" w:lineRule="auto"/>
        <w:ind w:firstLine="567"/>
        <w:jc w:val="both"/>
        <w:rPr>
          <w:rFonts w:ascii="Times New Roman" w:hAnsi="Times New Roman" w:cs="Times New Roman"/>
          <w:sz w:val="28"/>
          <w:szCs w:val="28"/>
        </w:rPr>
      </w:pPr>
      <w:r w:rsidRPr="009B7068">
        <w:rPr>
          <w:rFonts w:ascii="Times New Roman" w:hAnsi="Times New Roman" w:cs="Times New Roman"/>
          <w:b/>
          <w:sz w:val="28"/>
          <w:szCs w:val="28"/>
        </w:rPr>
        <w:t>7 209,2 млн грн</w:t>
      </w:r>
      <w:r w:rsidRPr="009B7068">
        <w:rPr>
          <w:rFonts w:ascii="Times New Roman" w:hAnsi="Times New Roman" w:cs="Times New Roman"/>
          <w:sz w:val="28"/>
          <w:szCs w:val="28"/>
        </w:rPr>
        <w:t xml:space="preserve"> – для місцевих бюджетів, індекс податкоспроможності яких на 2026 рік менше 0,9, з метою збільшення фінансового ресурсу загального фонду місцевих бюджетів, сформованого за рахунок податку на доходи фізичних осіб, податку на прибуток та базової</w:t>
      </w:r>
      <w:r w:rsidR="00A771F0">
        <w:rPr>
          <w:rFonts w:ascii="Times New Roman" w:hAnsi="Times New Roman" w:cs="Times New Roman"/>
          <w:sz w:val="28"/>
          <w:szCs w:val="28"/>
        </w:rPr>
        <w:t> </w:t>
      </w:r>
      <w:r w:rsidRPr="009B7068">
        <w:rPr>
          <w:rFonts w:ascii="Times New Roman" w:hAnsi="Times New Roman" w:cs="Times New Roman"/>
          <w:sz w:val="28"/>
          <w:szCs w:val="28"/>
        </w:rPr>
        <w:t>/</w:t>
      </w:r>
      <w:r w:rsidR="00A771F0">
        <w:rPr>
          <w:rFonts w:ascii="Times New Roman" w:hAnsi="Times New Roman" w:cs="Times New Roman"/>
          <w:sz w:val="28"/>
          <w:szCs w:val="28"/>
        </w:rPr>
        <w:t> </w:t>
      </w:r>
      <w:r w:rsidRPr="009B7068">
        <w:rPr>
          <w:rFonts w:ascii="Times New Roman" w:hAnsi="Times New Roman" w:cs="Times New Roman"/>
          <w:sz w:val="28"/>
          <w:szCs w:val="28"/>
        </w:rPr>
        <w:t xml:space="preserve">реверсної дотацій у 2026 році </w:t>
      </w:r>
      <w:r w:rsidR="00A771F0">
        <w:rPr>
          <w:rFonts w:ascii="Times New Roman" w:hAnsi="Times New Roman" w:cs="Times New Roman"/>
          <w:sz w:val="28"/>
          <w:szCs w:val="28"/>
        </w:rPr>
        <w:t>порівняно</w:t>
      </w:r>
      <w:r w:rsidRPr="009B7068">
        <w:rPr>
          <w:rFonts w:ascii="Times New Roman" w:hAnsi="Times New Roman" w:cs="Times New Roman"/>
          <w:sz w:val="28"/>
          <w:szCs w:val="28"/>
        </w:rPr>
        <w:t xml:space="preserve"> з обсягом відповідного фінансового ресурсу загального фонду місцевих бюджетів</w:t>
      </w:r>
      <w:r w:rsidRPr="009B7068">
        <w:rPr>
          <w:rFonts w:ascii="Times New Roman" w:hAnsi="Times New Roman" w:cs="Times New Roman"/>
          <w:sz w:val="28"/>
          <w:szCs w:val="28"/>
          <w:lang w:eastAsia="uk-UA"/>
        </w:rPr>
        <w:t xml:space="preserve"> у 2025 році, яке визначено </w:t>
      </w:r>
      <w:r w:rsidRPr="009B7068">
        <w:rPr>
          <w:rFonts w:ascii="Times New Roman" w:hAnsi="Times New Roman" w:cs="Times New Roman"/>
          <w:sz w:val="28"/>
          <w:szCs w:val="28"/>
        </w:rPr>
        <w:t>з урахуванням таких параметрів:</w:t>
      </w:r>
    </w:p>
    <w:p w:rsidR="008C0689" w:rsidRPr="009B7068" w:rsidRDefault="008C0689" w:rsidP="009B7068">
      <w:pPr>
        <w:tabs>
          <w:tab w:val="left" w:pos="993"/>
          <w:tab w:val="left" w:pos="1134"/>
        </w:tabs>
        <w:spacing w:after="120" w:line="240" w:lineRule="auto"/>
        <w:ind w:firstLine="567"/>
        <w:jc w:val="both"/>
        <w:rPr>
          <w:rFonts w:ascii="Times New Roman" w:hAnsi="Times New Roman" w:cs="Times New Roman"/>
          <w:sz w:val="28"/>
          <w:szCs w:val="28"/>
        </w:rPr>
      </w:pPr>
      <w:r w:rsidRPr="009B7068">
        <w:rPr>
          <w:rFonts w:ascii="Times New Roman" w:hAnsi="Times New Roman" w:cs="Times New Roman"/>
          <w:sz w:val="28"/>
          <w:szCs w:val="28"/>
        </w:rPr>
        <w:t>прогнозний обсяг фінансового ресурсу місцевих бюджетів на 2026 рік, розрахований з урахуванням зарахування до місцевих бюджетів 60</w:t>
      </w:r>
      <w:r w:rsidR="009B7068">
        <w:rPr>
          <w:rFonts w:ascii="Times New Roman" w:hAnsi="Times New Roman" w:cs="Times New Roman"/>
          <w:sz w:val="28"/>
          <w:szCs w:val="28"/>
        </w:rPr>
        <w:t> відсотків</w:t>
      </w:r>
      <w:r w:rsidRPr="009B7068">
        <w:rPr>
          <w:rFonts w:ascii="Times New Roman" w:hAnsi="Times New Roman" w:cs="Times New Roman"/>
          <w:sz w:val="28"/>
          <w:szCs w:val="28"/>
        </w:rPr>
        <w:t xml:space="preserve"> надходжень податку на доходи фізичних осіб, росту надходження цього податку у 2024 році до 2021 року (не більше середнього росту в цілому по всіх місцевих бюджетах), податку на прибуток (до обласних бюджетів) та базової/реверсної дотацій відповідного місцевого бюджету, визначеної у проекті Закону України </w:t>
      </w:r>
      <w:r w:rsidR="009B7068">
        <w:rPr>
          <w:rFonts w:ascii="Times New Roman" w:hAnsi="Times New Roman" w:cs="Times New Roman"/>
          <w:sz w:val="28"/>
          <w:szCs w:val="28"/>
        </w:rPr>
        <w:t>“</w:t>
      </w:r>
      <w:r w:rsidRPr="009B7068">
        <w:rPr>
          <w:rFonts w:ascii="Times New Roman" w:hAnsi="Times New Roman" w:cs="Times New Roman"/>
          <w:sz w:val="28"/>
          <w:szCs w:val="28"/>
        </w:rPr>
        <w:t>Про Державний бюджет України на 2026 рік</w:t>
      </w:r>
      <w:r w:rsidR="009B7068" w:rsidRPr="009B7068">
        <w:rPr>
          <w:rFonts w:ascii="Times New Roman" w:hAnsi="Times New Roman" w:cs="Times New Roman"/>
          <w:sz w:val="28"/>
          <w:szCs w:val="28"/>
        </w:rPr>
        <w:t>”</w:t>
      </w:r>
      <w:r w:rsidRPr="009B7068">
        <w:rPr>
          <w:rFonts w:ascii="Times New Roman" w:hAnsi="Times New Roman" w:cs="Times New Roman"/>
          <w:sz w:val="28"/>
          <w:szCs w:val="28"/>
        </w:rPr>
        <w:t xml:space="preserve"> (далі – прогнозний показник на 2026 рік);</w:t>
      </w:r>
    </w:p>
    <w:p w:rsidR="008C0689" w:rsidRPr="009B7068" w:rsidRDefault="008C0689" w:rsidP="009B7068">
      <w:pPr>
        <w:tabs>
          <w:tab w:val="left" w:pos="993"/>
          <w:tab w:val="left" w:pos="1134"/>
        </w:tabs>
        <w:spacing w:after="120" w:line="240" w:lineRule="auto"/>
        <w:ind w:firstLine="567"/>
        <w:jc w:val="both"/>
        <w:rPr>
          <w:rFonts w:ascii="Times New Roman" w:hAnsi="Times New Roman" w:cs="Times New Roman"/>
          <w:sz w:val="28"/>
          <w:szCs w:val="28"/>
        </w:rPr>
      </w:pPr>
      <w:r w:rsidRPr="009B7068">
        <w:rPr>
          <w:rFonts w:ascii="Times New Roman" w:hAnsi="Times New Roman" w:cs="Times New Roman"/>
          <w:sz w:val="28"/>
          <w:szCs w:val="28"/>
        </w:rPr>
        <w:t>очікуваний обсяг фінансового ресурсу місцевих бюджетів на 2025 рік, розрахований з урахуванням зарахування до місцевих бюджетів 64</w:t>
      </w:r>
      <w:r w:rsidR="009955DF">
        <w:rPr>
          <w:rFonts w:ascii="Times New Roman" w:hAnsi="Times New Roman" w:cs="Times New Roman"/>
          <w:sz w:val="28"/>
          <w:szCs w:val="28"/>
        </w:rPr>
        <w:t> відсотк</w:t>
      </w:r>
      <w:r w:rsidR="00A771F0">
        <w:rPr>
          <w:rFonts w:ascii="Times New Roman" w:hAnsi="Times New Roman" w:cs="Times New Roman"/>
          <w:sz w:val="28"/>
          <w:szCs w:val="28"/>
        </w:rPr>
        <w:t>ів</w:t>
      </w:r>
      <w:r w:rsidRPr="009B7068">
        <w:rPr>
          <w:rFonts w:ascii="Times New Roman" w:hAnsi="Times New Roman" w:cs="Times New Roman"/>
          <w:sz w:val="28"/>
          <w:szCs w:val="28"/>
        </w:rPr>
        <w:t xml:space="preserve"> надходжень податку на доходи фізичних осіб, податку на прибуток (до обласних бюджетів), базової/реверсної дотацій та додаткової дотації, спрямованої на компенсацію недонадходження податку на доходи фізичних осіб за перше півріччя 2025 року до відповідного періоду 2024 року (далі – очікуваний показник у 2025 році);</w:t>
      </w:r>
    </w:p>
    <w:p w:rsidR="008C0689" w:rsidRPr="009B7068" w:rsidRDefault="008C0689" w:rsidP="009B7068">
      <w:pPr>
        <w:tabs>
          <w:tab w:val="left" w:pos="993"/>
          <w:tab w:val="left" w:pos="1134"/>
        </w:tabs>
        <w:spacing w:after="120" w:line="240" w:lineRule="auto"/>
        <w:ind w:firstLine="567"/>
        <w:jc w:val="both"/>
        <w:rPr>
          <w:rFonts w:ascii="Times New Roman" w:hAnsi="Times New Roman" w:cs="Times New Roman"/>
          <w:sz w:val="28"/>
          <w:szCs w:val="28"/>
        </w:rPr>
      </w:pPr>
      <w:r w:rsidRPr="009B7068">
        <w:rPr>
          <w:rFonts w:ascii="Times New Roman" w:hAnsi="Times New Roman" w:cs="Times New Roman"/>
          <w:sz w:val="28"/>
          <w:szCs w:val="28"/>
        </w:rPr>
        <w:t>коефіцієнт, який враховує частку фактичних надходжень до місцевих бюджетів податку на доходи фізичних осіб з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у загальному обсязі фактичних надходжень податку на доходи фізичних осіб у 2021 році (далі – частка надходжень ПДФО з грошового забезпечення у 2021 році), який застосовується до обсягу фінансового ресурсу, визначеного як перевищення очікуваного показника у 2025 році над прогнозним показником на 2026 рік.</w:t>
      </w:r>
    </w:p>
    <w:p w:rsidR="008C0689" w:rsidRPr="009955DF" w:rsidRDefault="008C0689" w:rsidP="009955DF">
      <w:pPr>
        <w:tabs>
          <w:tab w:val="left" w:pos="993"/>
          <w:tab w:val="left" w:pos="1134"/>
        </w:tabs>
        <w:spacing w:after="120" w:line="240" w:lineRule="auto"/>
        <w:ind w:firstLine="567"/>
        <w:jc w:val="both"/>
        <w:rPr>
          <w:rFonts w:ascii="Times New Roman" w:hAnsi="Times New Roman" w:cs="Times New Roman"/>
          <w:sz w:val="28"/>
          <w:szCs w:val="28"/>
        </w:rPr>
      </w:pPr>
      <w:r w:rsidRPr="009B7068">
        <w:rPr>
          <w:rFonts w:ascii="Times New Roman" w:hAnsi="Times New Roman" w:cs="Times New Roman"/>
          <w:sz w:val="28"/>
          <w:szCs w:val="28"/>
        </w:rPr>
        <w:t xml:space="preserve">Якщо частка надходжень ПДФО з грошового забезпечення у 2021 році </w:t>
      </w:r>
      <w:r w:rsidRPr="009955DF">
        <w:rPr>
          <w:rFonts w:ascii="Times New Roman" w:hAnsi="Times New Roman" w:cs="Times New Roman"/>
          <w:sz w:val="28"/>
          <w:szCs w:val="28"/>
        </w:rPr>
        <w:t>займала в місцевому бюджеті до 20</w:t>
      </w:r>
      <w:r w:rsidR="009955DF" w:rsidRPr="009955DF">
        <w:rPr>
          <w:rFonts w:ascii="Times New Roman" w:hAnsi="Times New Roman" w:cs="Times New Roman"/>
          <w:sz w:val="28"/>
          <w:szCs w:val="28"/>
        </w:rPr>
        <w:t> відсотків</w:t>
      </w:r>
      <w:r w:rsidR="00A771F0">
        <w:rPr>
          <w:rFonts w:ascii="Times New Roman" w:hAnsi="Times New Roman" w:cs="Times New Roman"/>
          <w:sz w:val="28"/>
          <w:szCs w:val="28"/>
        </w:rPr>
        <w:t xml:space="preserve">, </w:t>
      </w:r>
      <w:r w:rsidRPr="009955DF">
        <w:rPr>
          <w:rFonts w:ascii="Times New Roman" w:hAnsi="Times New Roman" w:cs="Times New Roman"/>
          <w:sz w:val="28"/>
          <w:szCs w:val="28"/>
        </w:rPr>
        <w:t>значення коефіцієнт</w:t>
      </w:r>
      <w:r w:rsidR="00A771F0">
        <w:rPr>
          <w:rFonts w:ascii="Times New Roman" w:hAnsi="Times New Roman" w:cs="Times New Roman"/>
          <w:sz w:val="28"/>
          <w:szCs w:val="28"/>
        </w:rPr>
        <w:t>а</w:t>
      </w:r>
      <w:r w:rsidRPr="009955DF">
        <w:rPr>
          <w:rFonts w:ascii="Times New Roman" w:hAnsi="Times New Roman" w:cs="Times New Roman"/>
          <w:sz w:val="28"/>
          <w:szCs w:val="28"/>
        </w:rPr>
        <w:t xml:space="preserve"> дорівнює 1; відповідно від 20</w:t>
      </w:r>
      <w:r w:rsidR="009955DF" w:rsidRPr="009955DF">
        <w:rPr>
          <w:rFonts w:ascii="Times New Roman" w:hAnsi="Times New Roman" w:cs="Times New Roman"/>
          <w:sz w:val="28"/>
          <w:szCs w:val="28"/>
        </w:rPr>
        <w:t> відсотків</w:t>
      </w:r>
      <w:r w:rsidRPr="009955DF">
        <w:rPr>
          <w:rFonts w:ascii="Times New Roman" w:hAnsi="Times New Roman" w:cs="Times New Roman"/>
          <w:sz w:val="28"/>
          <w:szCs w:val="28"/>
        </w:rPr>
        <w:t xml:space="preserve"> до 50</w:t>
      </w:r>
      <w:r w:rsidR="009955DF" w:rsidRPr="009955DF">
        <w:rPr>
          <w:rFonts w:ascii="Times New Roman" w:hAnsi="Times New Roman" w:cs="Times New Roman"/>
          <w:sz w:val="28"/>
          <w:szCs w:val="28"/>
        </w:rPr>
        <w:t> відсотків</w:t>
      </w:r>
      <w:r w:rsidRPr="009955DF">
        <w:rPr>
          <w:rFonts w:ascii="Times New Roman" w:hAnsi="Times New Roman" w:cs="Times New Roman"/>
          <w:sz w:val="28"/>
          <w:szCs w:val="28"/>
        </w:rPr>
        <w:t xml:space="preserve"> – 1,1; більше 50</w:t>
      </w:r>
      <w:r w:rsidR="009955DF" w:rsidRPr="009955DF">
        <w:rPr>
          <w:rFonts w:ascii="Times New Roman" w:hAnsi="Times New Roman" w:cs="Times New Roman"/>
          <w:sz w:val="28"/>
          <w:szCs w:val="28"/>
        </w:rPr>
        <w:t> відсотків</w:t>
      </w:r>
      <w:r w:rsidRPr="009955DF">
        <w:rPr>
          <w:rFonts w:ascii="Times New Roman" w:hAnsi="Times New Roman" w:cs="Times New Roman"/>
          <w:sz w:val="28"/>
          <w:szCs w:val="28"/>
        </w:rPr>
        <w:t xml:space="preserve"> – 1,2. </w:t>
      </w:r>
    </w:p>
    <w:p w:rsidR="008C0689" w:rsidRPr="009955DF" w:rsidRDefault="008C0689" w:rsidP="009955DF">
      <w:pPr>
        <w:tabs>
          <w:tab w:val="left" w:pos="709"/>
          <w:tab w:val="left" w:pos="1134"/>
        </w:tabs>
        <w:spacing w:after="120" w:line="240" w:lineRule="auto"/>
        <w:ind w:firstLine="567"/>
        <w:jc w:val="both"/>
        <w:rPr>
          <w:rFonts w:ascii="Times New Roman" w:hAnsi="Times New Roman" w:cs="Times New Roman"/>
          <w:sz w:val="28"/>
          <w:szCs w:val="28"/>
        </w:rPr>
      </w:pPr>
      <w:r w:rsidRPr="009955DF">
        <w:rPr>
          <w:rFonts w:ascii="Times New Roman" w:hAnsi="Times New Roman" w:cs="Times New Roman"/>
          <w:sz w:val="28"/>
          <w:szCs w:val="28"/>
        </w:rPr>
        <w:t xml:space="preserve">Загалом обсяг міжбюджетних трансфертів, що надаються з державного бюджету місцевим бюджетам, передбачено у сумі </w:t>
      </w:r>
      <w:r w:rsidRPr="009955DF">
        <w:rPr>
          <w:rFonts w:ascii="Times New Roman" w:hAnsi="Times New Roman" w:cs="Times New Roman"/>
          <w:b/>
          <w:sz w:val="28"/>
          <w:szCs w:val="28"/>
        </w:rPr>
        <w:t>241 048 млн грн</w:t>
      </w:r>
      <w:r w:rsidRPr="009955DF">
        <w:rPr>
          <w:rFonts w:ascii="Times New Roman" w:hAnsi="Times New Roman" w:cs="Times New Roman"/>
          <w:sz w:val="28"/>
          <w:szCs w:val="28"/>
        </w:rPr>
        <w:t xml:space="preserve">, </w:t>
      </w:r>
      <w:r w:rsidR="00A771F0">
        <w:rPr>
          <w:rFonts w:ascii="Times New Roman" w:hAnsi="Times New Roman" w:cs="Times New Roman"/>
          <w:sz w:val="28"/>
          <w:szCs w:val="28"/>
        </w:rPr>
        <w:t>із них</w:t>
      </w:r>
      <w:r w:rsidRPr="009955DF">
        <w:rPr>
          <w:rFonts w:ascii="Times New Roman" w:hAnsi="Times New Roman" w:cs="Times New Roman"/>
          <w:sz w:val="28"/>
          <w:szCs w:val="28"/>
        </w:rPr>
        <w:t>:</w:t>
      </w:r>
    </w:p>
    <w:p w:rsidR="008C0689" w:rsidRPr="009955DF" w:rsidRDefault="008C0689" w:rsidP="009955DF">
      <w:pPr>
        <w:numPr>
          <w:ilvl w:val="0"/>
          <w:numId w:val="23"/>
        </w:numPr>
        <w:tabs>
          <w:tab w:val="left" w:pos="993"/>
        </w:tabs>
        <w:spacing w:after="120" w:line="240" w:lineRule="auto"/>
        <w:ind w:left="0" w:firstLine="567"/>
        <w:jc w:val="both"/>
        <w:rPr>
          <w:rFonts w:ascii="Times New Roman" w:hAnsi="Times New Roman" w:cs="Times New Roman"/>
          <w:sz w:val="28"/>
          <w:szCs w:val="28"/>
        </w:rPr>
      </w:pPr>
      <w:r w:rsidRPr="009955DF">
        <w:rPr>
          <w:rFonts w:ascii="Times New Roman" w:hAnsi="Times New Roman" w:cs="Times New Roman"/>
          <w:sz w:val="28"/>
          <w:szCs w:val="28"/>
        </w:rPr>
        <w:t xml:space="preserve">загального фонду – </w:t>
      </w:r>
      <w:r w:rsidRPr="009955DF">
        <w:rPr>
          <w:rFonts w:ascii="Times New Roman" w:hAnsi="Times New Roman" w:cs="Times New Roman"/>
          <w:b/>
          <w:sz w:val="28"/>
          <w:szCs w:val="28"/>
        </w:rPr>
        <w:t>235 470,7 млн грн</w:t>
      </w:r>
      <w:r w:rsidRPr="009955DF">
        <w:rPr>
          <w:rFonts w:ascii="Times New Roman" w:hAnsi="Times New Roman" w:cs="Times New Roman"/>
          <w:sz w:val="28"/>
          <w:szCs w:val="28"/>
        </w:rPr>
        <w:t>;</w:t>
      </w:r>
    </w:p>
    <w:p w:rsidR="008C0689" w:rsidRPr="009955DF" w:rsidRDefault="008C0689" w:rsidP="009955DF">
      <w:pPr>
        <w:numPr>
          <w:ilvl w:val="0"/>
          <w:numId w:val="23"/>
        </w:numPr>
        <w:tabs>
          <w:tab w:val="left" w:pos="993"/>
        </w:tabs>
        <w:spacing w:after="120" w:line="240" w:lineRule="auto"/>
        <w:ind w:left="0" w:firstLine="567"/>
        <w:jc w:val="both"/>
        <w:rPr>
          <w:rFonts w:ascii="Times New Roman" w:hAnsi="Times New Roman" w:cs="Times New Roman"/>
          <w:sz w:val="28"/>
          <w:szCs w:val="28"/>
        </w:rPr>
      </w:pPr>
      <w:r w:rsidRPr="009955DF">
        <w:rPr>
          <w:rFonts w:ascii="Times New Roman" w:hAnsi="Times New Roman" w:cs="Times New Roman"/>
          <w:sz w:val="28"/>
          <w:szCs w:val="28"/>
        </w:rPr>
        <w:t xml:space="preserve">спеціального фонду – </w:t>
      </w:r>
      <w:r w:rsidRPr="009955DF">
        <w:rPr>
          <w:rFonts w:ascii="Times New Roman" w:hAnsi="Times New Roman" w:cs="Times New Roman"/>
          <w:b/>
          <w:sz w:val="28"/>
          <w:szCs w:val="28"/>
        </w:rPr>
        <w:t>5 577,3 млн гривень</w:t>
      </w:r>
      <w:r w:rsidRPr="009955DF">
        <w:rPr>
          <w:rFonts w:ascii="Times New Roman" w:hAnsi="Times New Roman" w:cs="Times New Roman"/>
          <w:sz w:val="28"/>
          <w:szCs w:val="28"/>
        </w:rPr>
        <w:t>.</w:t>
      </w:r>
    </w:p>
    <w:p w:rsidR="008C0689" w:rsidRPr="009955DF" w:rsidRDefault="008C0689" w:rsidP="009955DF">
      <w:pPr>
        <w:tabs>
          <w:tab w:val="left" w:pos="993"/>
        </w:tabs>
        <w:spacing w:after="120" w:line="240" w:lineRule="auto"/>
        <w:ind w:firstLine="567"/>
        <w:jc w:val="both"/>
        <w:rPr>
          <w:rFonts w:ascii="Times New Roman" w:hAnsi="Times New Roman" w:cs="Times New Roman"/>
          <w:sz w:val="28"/>
          <w:szCs w:val="28"/>
        </w:rPr>
      </w:pPr>
      <w:r w:rsidRPr="009955DF">
        <w:rPr>
          <w:rFonts w:ascii="Times New Roman" w:hAnsi="Times New Roman" w:cs="Times New Roman"/>
          <w:sz w:val="28"/>
          <w:szCs w:val="28"/>
          <w:u w:val="single"/>
        </w:rPr>
        <w:t>У загальному фонді</w:t>
      </w:r>
      <w:r w:rsidRPr="009955DF">
        <w:rPr>
          <w:rFonts w:ascii="Times New Roman" w:hAnsi="Times New Roman" w:cs="Times New Roman"/>
          <w:sz w:val="28"/>
          <w:szCs w:val="28"/>
        </w:rPr>
        <w:t xml:space="preserve"> державного бюджету передбачено такі міжбюджетні трансферти:</w:t>
      </w:r>
    </w:p>
    <w:p w:rsidR="008C0689" w:rsidRPr="009955DF" w:rsidRDefault="008C0689" w:rsidP="009955DF">
      <w:pPr>
        <w:tabs>
          <w:tab w:val="left" w:pos="1134"/>
        </w:tabs>
        <w:spacing w:after="120" w:line="240" w:lineRule="auto"/>
        <w:ind w:firstLine="567"/>
        <w:jc w:val="both"/>
        <w:rPr>
          <w:rFonts w:ascii="Times New Roman" w:hAnsi="Times New Roman" w:cs="Times New Roman"/>
          <w:sz w:val="28"/>
          <w:szCs w:val="28"/>
        </w:rPr>
      </w:pPr>
      <w:r w:rsidRPr="009955DF">
        <w:rPr>
          <w:rFonts w:ascii="Times New Roman" w:hAnsi="Times New Roman" w:cs="Times New Roman"/>
          <w:sz w:val="28"/>
          <w:szCs w:val="28"/>
        </w:rPr>
        <w:t xml:space="preserve">І. </w:t>
      </w:r>
      <w:r w:rsidRPr="009955DF">
        <w:rPr>
          <w:rFonts w:ascii="Times New Roman" w:hAnsi="Times New Roman" w:cs="Times New Roman"/>
          <w:sz w:val="28"/>
          <w:szCs w:val="28"/>
          <w:u w:val="single"/>
        </w:rPr>
        <w:t>Дотації</w:t>
      </w:r>
      <w:r w:rsidRPr="009955DF">
        <w:rPr>
          <w:rFonts w:ascii="Times New Roman" w:hAnsi="Times New Roman" w:cs="Times New Roman"/>
          <w:sz w:val="28"/>
          <w:szCs w:val="28"/>
        </w:rPr>
        <w:t xml:space="preserve"> – </w:t>
      </w:r>
      <w:r w:rsidRPr="009955DF">
        <w:rPr>
          <w:rFonts w:ascii="Times New Roman" w:hAnsi="Times New Roman" w:cs="Times New Roman"/>
          <w:b/>
          <w:sz w:val="28"/>
          <w:szCs w:val="28"/>
        </w:rPr>
        <w:t>73 116,4 млн грн</w:t>
      </w:r>
      <w:r w:rsidRPr="009955DF">
        <w:rPr>
          <w:rFonts w:ascii="Times New Roman" w:hAnsi="Times New Roman" w:cs="Times New Roman"/>
          <w:sz w:val="28"/>
          <w:szCs w:val="28"/>
        </w:rPr>
        <w:t xml:space="preserve">, </w:t>
      </w:r>
      <w:r w:rsidR="00A771F0">
        <w:rPr>
          <w:rFonts w:ascii="Times New Roman" w:hAnsi="Times New Roman" w:cs="Times New Roman"/>
          <w:sz w:val="28"/>
          <w:szCs w:val="28"/>
        </w:rPr>
        <w:t>зокрема</w:t>
      </w:r>
      <w:r w:rsidRPr="009955DF">
        <w:rPr>
          <w:rFonts w:ascii="Times New Roman" w:hAnsi="Times New Roman" w:cs="Times New Roman"/>
          <w:sz w:val="28"/>
          <w:szCs w:val="28"/>
        </w:rPr>
        <w:t>:</w:t>
      </w:r>
    </w:p>
    <w:p w:rsidR="008C0689" w:rsidRPr="009955DF" w:rsidRDefault="008C0689" w:rsidP="009955DF">
      <w:pPr>
        <w:pStyle w:val="a3"/>
        <w:numPr>
          <w:ilvl w:val="0"/>
          <w:numId w:val="26"/>
        </w:numPr>
        <w:tabs>
          <w:tab w:val="left" w:pos="993"/>
        </w:tabs>
        <w:spacing w:after="120" w:line="240" w:lineRule="auto"/>
        <w:ind w:left="0" w:firstLine="567"/>
        <w:contextualSpacing w:val="0"/>
        <w:jc w:val="both"/>
        <w:rPr>
          <w:rFonts w:ascii="Times New Roman" w:hAnsi="Times New Roman" w:cs="Times New Roman"/>
          <w:sz w:val="28"/>
          <w:szCs w:val="28"/>
        </w:rPr>
      </w:pPr>
      <w:r w:rsidRPr="009955DF">
        <w:rPr>
          <w:rFonts w:ascii="Times New Roman" w:hAnsi="Times New Roman" w:cs="Times New Roman"/>
          <w:sz w:val="28"/>
          <w:szCs w:val="28"/>
        </w:rPr>
        <w:t xml:space="preserve">базова – </w:t>
      </w:r>
      <w:r w:rsidRPr="009955DF">
        <w:rPr>
          <w:rFonts w:ascii="Times New Roman" w:hAnsi="Times New Roman" w:cs="Times New Roman"/>
          <w:b/>
          <w:sz w:val="28"/>
          <w:szCs w:val="28"/>
        </w:rPr>
        <w:t>33 307,6 млн грн</w:t>
      </w:r>
      <w:r w:rsidRPr="009955DF">
        <w:rPr>
          <w:rFonts w:ascii="Times New Roman" w:hAnsi="Times New Roman" w:cs="Times New Roman"/>
          <w:sz w:val="28"/>
          <w:szCs w:val="28"/>
        </w:rPr>
        <w:t>;</w:t>
      </w:r>
    </w:p>
    <w:p w:rsidR="008C0689" w:rsidRPr="009955DF" w:rsidRDefault="008C0689" w:rsidP="009955DF">
      <w:pPr>
        <w:pStyle w:val="a3"/>
        <w:numPr>
          <w:ilvl w:val="0"/>
          <w:numId w:val="27"/>
        </w:numPr>
        <w:tabs>
          <w:tab w:val="left" w:pos="709"/>
          <w:tab w:val="left" w:pos="993"/>
          <w:tab w:val="left" w:pos="1134"/>
        </w:tabs>
        <w:spacing w:after="120" w:line="240" w:lineRule="auto"/>
        <w:ind w:left="0" w:firstLine="567"/>
        <w:contextualSpacing w:val="0"/>
        <w:jc w:val="both"/>
        <w:rPr>
          <w:rFonts w:ascii="Times New Roman" w:hAnsi="Times New Roman" w:cs="Times New Roman"/>
          <w:sz w:val="28"/>
          <w:szCs w:val="28"/>
        </w:rPr>
      </w:pPr>
      <w:r w:rsidRPr="009955DF">
        <w:rPr>
          <w:rFonts w:ascii="Times New Roman" w:hAnsi="Times New Roman" w:cs="Times New Roman"/>
          <w:sz w:val="28"/>
          <w:szCs w:val="28"/>
        </w:rPr>
        <w:t xml:space="preserve">додаткова дотація на здійснення повноважень органів місцевого самоврядування на </w:t>
      </w:r>
      <w:proofErr w:type="spellStart"/>
      <w:r w:rsidRPr="009955DF">
        <w:rPr>
          <w:rFonts w:ascii="Times New Roman" w:hAnsi="Times New Roman" w:cs="Times New Roman"/>
          <w:sz w:val="28"/>
          <w:szCs w:val="28"/>
        </w:rPr>
        <w:t>деокупованих</w:t>
      </w:r>
      <w:proofErr w:type="spellEnd"/>
      <w:r w:rsidRPr="009955DF">
        <w:rPr>
          <w:rFonts w:ascii="Times New Roman" w:hAnsi="Times New Roman" w:cs="Times New Roman"/>
          <w:sz w:val="28"/>
          <w:szCs w:val="28"/>
        </w:rPr>
        <w:t xml:space="preserve">, тимчасово окупованих та інших територіях, що зазнали негативного впливу у зв’язку з повномасштабною збройною агресією Російської Федерації, – </w:t>
      </w:r>
      <w:r w:rsidRPr="009955DF">
        <w:rPr>
          <w:rFonts w:ascii="Times New Roman" w:hAnsi="Times New Roman" w:cs="Times New Roman"/>
          <w:b/>
          <w:sz w:val="28"/>
          <w:szCs w:val="28"/>
        </w:rPr>
        <w:t>36 051,3 млн грн</w:t>
      </w:r>
      <w:r w:rsidRPr="00AC0F26">
        <w:rPr>
          <w:rFonts w:ascii="Times New Roman" w:hAnsi="Times New Roman" w:cs="Times New Roman"/>
          <w:sz w:val="28"/>
          <w:szCs w:val="28"/>
        </w:rPr>
        <w:t>;</w:t>
      </w:r>
    </w:p>
    <w:p w:rsidR="008C0689" w:rsidRPr="009955DF" w:rsidRDefault="008C0689" w:rsidP="009955DF">
      <w:pPr>
        <w:pStyle w:val="a3"/>
        <w:numPr>
          <w:ilvl w:val="0"/>
          <w:numId w:val="27"/>
        </w:numPr>
        <w:tabs>
          <w:tab w:val="left" w:pos="993"/>
        </w:tabs>
        <w:spacing w:after="120" w:line="240" w:lineRule="auto"/>
        <w:ind w:left="0" w:firstLine="567"/>
        <w:contextualSpacing w:val="0"/>
        <w:jc w:val="both"/>
        <w:rPr>
          <w:rFonts w:ascii="Times New Roman" w:hAnsi="Times New Roman" w:cs="Times New Roman"/>
          <w:sz w:val="28"/>
          <w:szCs w:val="28"/>
        </w:rPr>
      </w:pPr>
      <w:r w:rsidRPr="009955DF">
        <w:rPr>
          <w:rFonts w:ascii="Times New Roman" w:hAnsi="Times New Roman" w:cs="Times New Roman"/>
          <w:sz w:val="28"/>
          <w:szCs w:val="28"/>
        </w:rPr>
        <w:t xml:space="preserve">інші додаткові дотації – </w:t>
      </w:r>
      <w:r w:rsidRPr="009955DF">
        <w:rPr>
          <w:rFonts w:ascii="Times New Roman" w:hAnsi="Times New Roman" w:cs="Times New Roman"/>
          <w:b/>
          <w:sz w:val="28"/>
          <w:szCs w:val="28"/>
        </w:rPr>
        <w:t>3 757,5 млн грн</w:t>
      </w:r>
      <w:r w:rsidRPr="009955DF">
        <w:rPr>
          <w:rFonts w:ascii="Times New Roman" w:hAnsi="Times New Roman" w:cs="Times New Roman"/>
          <w:sz w:val="28"/>
          <w:szCs w:val="28"/>
        </w:rPr>
        <w:t xml:space="preserve">, з них на: </w:t>
      </w:r>
    </w:p>
    <w:p w:rsidR="008C0689" w:rsidRPr="009955DF" w:rsidRDefault="008C0689" w:rsidP="009955DF">
      <w:pPr>
        <w:pStyle w:val="a3"/>
        <w:tabs>
          <w:tab w:val="left" w:pos="0"/>
          <w:tab w:val="left" w:pos="993"/>
        </w:tabs>
        <w:spacing w:after="120" w:line="240" w:lineRule="auto"/>
        <w:ind w:left="0" w:firstLine="567"/>
        <w:contextualSpacing w:val="0"/>
        <w:jc w:val="both"/>
        <w:rPr>
          <w:rFonts w:ascii="Times New Roman" w:hAnsi="Times New Roman" w:cs="Times New Roman"/>
          <w:bCs/>
          <w:kern w:val="24"/>
          <w:sz w:val="28"/>
          <w:szCs w:val="28"/>
        </w:rPr>
      </w:pPr>
      <w:r w:rsidRPr="009955DF">
        <w:rPr>
          <w:rFonts w:ascii="Times New Roman" w:hAnsi="Times New Roman" w:cs="Times New Roman"/>
          <w:bCs/>
          <w:kern w:val="24"/>
          <w:sz w:val="28"/>
          <w:szCs w:val="28"/>
        </w:rPr>
        <w:t xml:space="preserve">здійснення переданих з державного бюджету видатків з утримання закладів освіти та охорони здоров’я </w:t>
      </w:r>
      <w:r w:rsidRPr="009955DF">
        <w:rPr>
          <w:rFonts w:ascii="Times New Roman" w:hAnsi="Times New Roman" w:cs="Times New Roman"/>
          <w:sz w:val="28"/>
          <w:szCs w:val="28"/>
        </w:rPr>
        <w:t xml:space="preserve">– </w:t>
      </w:r>
      <w:r w:rsidRPr="009955DF">
        <w:rPr>
          <w:rFonts w:ascii="Times New Roman" w:hAnsi="Times New Roman" w:cs="Times New Roman"/>
          <w:b/>
          <w:sz w:val="28"/>
          <w:szCs w:val="28"/>
        </w:rPr>
        <w:t>2 950 млн грн</w:t>
      </w:r>
      <w:r w:rsidRPr="00AC0F26">
        <w:rPr>
          <w:rFonts w:ascii="Times New Roman" w:hAnsi="Times New Roman" w:cs="Times New Roman"/>
          <w:sz w:val="28"/>
          <w:szCs w:val="28"/>
        </w:rPr>
        <w:t>;</w:t>
      </w:r>
    </w:p>
    <w:p w:rsidR="008C0689" w:rsidRPr="009955DF" w:rsidRDefault="008C0689" w:rsidP="009955DF">
      <w:pPr>
        <w:pStyle w:val="a3"/>
        <w:tabs>
          <w:tab w:val="left" w:pos="0"/>
          <w:tab w:val="left" w:pos="993"/>
          <w:tab w:val="left" w:pos="1134"/>
        </w:tabs>
        <w:spacing w:after="120" w:line="240" w:lineRule="auto"/>
        <w:ind w:left="0" w:firstLine="567"/>
        <w:contextualSpacing w:val="0"/>
        <w:jc w:val="both"/>
        <w:rPr>
          <w:rFonts w:ascii="Times New Roman" w:hAnsi="Times New Roman" w:cs="Times New Roman"/>
          <w:sz w:val="28"/>
          <w:szCs w:val="28"/>
        </w:rPr>
      </w:pPr>
      <w:r w:rsidRPr="009955DF">
        <w:rPr>
          <w:rFonts w:ascii="Times New Roman" w:hAnsi="Times New Roman" w:cs="Times New Roman"/>
          <w:sz w:val="28"/>
          <w:szCs w:val="28"/>
        </w:rPr>
        <w:t xml:space="preserve">компенсацію втрат доходів місцевих бюджетів внаслідок наданих державою податкових пільг зі сплати земельного податку суб’єктам космічної діяльності </w:t>
      </w:r>
      <w:r w:rsidRPr="009955DF">
        <w:rPr>
          <w:rFonts w:ascii="Times New Roman" w:hAnsi="Times New Roman" w:cs="Times New Roman"/>
          <w:i/>
          <w:sz w:val="28"/>
          <w:szCs w:val="28"/>
        </w:rPr>
        <w:t xml:space="preserve">– </w:t>
      </w:r>
      <w:r w:rsidRPr="009955DF">
        <w:rPr>
          <w:rFonts w:ascii="Times New Roman" w:hAnsi="Times New Roman" w:cs="Times New Roman"/>
          <w:b/>
          <w:sz w:val="28"/>
          <w:szCs w:val="28"/>
        </w:rPr>
        <w:t>732,5 млн грн</w:t>
      </w:r>
      <w:r w:rsidRPr="009955DF">
        <w:rPr>
          <w:rFonts w:ascii="Times New Roman" w:hAnsi="Times New Roman" w:cs="Times New Roman"/>
          <w:i/>
          <w:sz w:val="28"/>
          <w:szCs w:val="28"/>
        </w:rPr>
        <w:t xml:space="preserve"> </w:t>
      </w:r>
      <w:r w:rsidRPr="009955DF">
        <w:rPr>
          <w:rFonts w:ascii="Times New Roman" w:hAnsi="Times New Roman" w:cs="Times New Roman"/>
          <w:sz w:val="28"/>
          <w:szCs w:val="28"/>
        </w:rPr>
        <w:t xml:space="preserve">(на підставі даних </w:t>
      </w:r>
      <w:proofErr w:type="spellStart"/>
      <w:r w:rsidRPr="009955DF">
        <w:rPr>
          <w:rFonts w:ascii="Times New Roman" w:hAnsi="Times New Roman" w:cs="Times New Roman"/>
          <w:sz w:val="28"/>
          <w:szCs w:val="28"/>
        </w:rPr>
        <w:t>Богданівської</w:t>
      </w:r>
      <w:proofErr w:type="spellEnd"/>
      <w:r w:rsidRPr="009955DF">
        <w:rPr>
          <w:rFonts w:ascii="Times New Roman" w:hAnsi="Times New Roman" w:cs="Times New Roman"/>
          <w:sz w:val="28"/>
          <w:szCs w:val="28"/>
        </w:rPr>
        <w:t xml:space="preserve"> сільської, Дніпровської та Павлоградської міських територіальних громад) щодо сум наданих пільг по земельному податку суб’єктам космічної діяльності у 2025 році);</w:t>
      </w:r>
    </w:p>
    <w:p w:rsidR="008C0689" w:rsidRPr="009955DF" w:rsidRDefault="008C0689" w:rsidP="009955DF">
      <w:pPr>
        <w:pStyle w:val="a3"/>
        <w:tabs>
          <w:tab w:val="left" w:pos="0"/>
          <w:tab w:val="left" w:pos="567"/>
          <w:tab w:val="left" w:pos="851"/>
          <w:tab w:val="left" w:pos="993"/>
        </w:tabs>
        <w:spacing w:after="120" w:line="240" w:lineRule="auto"/>
        <w:ind w:left="0" w:firstLine="567"/>
        <w:contextualSpacing w:val="0"/>
        <w:jc w:val="both"/>
        <w:rPr>
          <w:rFonts w:ascii="Times New Roman" w:hAnsi="Times New Roman" w:cs="Times New Roman"/>
          <w:sz w:val="28"/>
          <w:szCs w:val="28"/>
        </w:rPr>
      </w:pPr>
      <w:r w:rsidRPr="009955DF">
        <w:rPr>
          <w:rFonts w:ascii="Times New Roman" w:hAnsi="Times New Roman" w:cs="Times New Roman"/>
          <w:sz w:val="28"/>
          <w:szCs w:val="28"/>
        </w:rPr>
        <w:t xml:space="preserve">забезпечення утримання соціальної інфраструктури міста Славутича міському бюджету міста Славутича – </w:t>
      </w:r>
      <w:r w:rsidRPr="009955DF">
        <w:rPr>
          <w:rFonts w:ascii="Times New Roman" w:hAnsi="Times New Roman" w:cs="Times New Roman"/>
          <w:b/>
          <w:sz w:val="28"/>
          <w:szCs w:val="28"/>
        </w:rPr>
        <w:t>75 млн гривень</w:t>
      </w:r>
      <w:r w:rsidRPr="00AC0F26">
        <w:rPr>
          <w:rFonts w:ascii="Times New Roman" w:hAnsi="Times New Roman" w:cs="Times New Roman"/>
          <w:sz w:val="28"/>
          <w:szCs w:val="28"/>
        </w:rPr>
        <w:t>.</w:t>
      </w:r>
    </w:p>
    <w:p w:rsidR="008C0689" w:rsidRPr="009955DF" w:rsidRDefault="008C0689" w:rsidP="009955DF">
      <w:pPr>
        <w:tabs>
          <w:tab w:val="left" w:pos="1134"/>
        </w:tabs>
        <w:spacing w:after="120" w:line="240" w:lineRule="auto"/>
        <w:ind w:firstLine="567"/>
        <w:jc w:val="both"/>
        <w:rPr>
          <w:rFonts w:ascii="Times New Roman" w:hAnsi="Times New Roman" w:cs="Times New Roman"/>
          <w:sz w:val="28"/>
          <w:szCs w:val="28"/>
        </w:rPr>
      </w:pPr>
      <w:r w:rsidRPr="009955DF">
        <w:rPr>
          <w:rFonts w:ascii="Times New Roman" w:hAnsi="Times New Roman" w:cs="Times New Roman"/>
          <w:sz w:val="28"/>
          <w:szCs w:val="28"/>
        </w:rPr>
        <w:t xml:space="preserve">ІІ. </w:t>
      </w:r>
      <w:r w:rsidRPr="009955DF">
        <w:rPr>
          <w:rFonts w:ascii="Times New Roman" w:hAnsi="Times New Roman" w:cs="Times New Roman"/>
          <w:sz w:val="28"/>
          <w:szCs w:val="28"/>
          <w:u w:val="single"/>
        </w:rPr>
        <w:t>Субвенції</w:t>
      </w:r>
      <w:r w:rsidRPr="009955DF">
        <w:rPr>
          <w:rFonts w:ascii="Times New Roman" w:hAnsi="Times New Roman" w:cs="Times New Roman"/>
          <w:sz w:val="28"/>
          <w:szCs w:val="28"/>
        </w:rPr>
        <w:t xml:space="preserve"> – </w:t>
      </w:r>
      <w:r w:rsidRPr="009955DF">
        <w:rPr>
          <w:rFonts w:ascii="Times New Roman" w:hAnsi="Times New Roman" w:cs="Times New Roman"/>
          <w:b/>
          <w:sz w:val="28"/>
          <w:szCs w:val="28"/>
        </w:rPr>
        <w:t>162 354,4 млн грн</w:t>
      </w:r>
      <w:r w:rsidRPr="009955DF">
        <w:rPr>
          <w:rFonts w:ascii="Times New Roman" w:hAnsi="Times New Roman" w:cs="Times New Roman"/>
          <w:sz w:val="28"/>
          <w:szCs w:val="28"/>
        </w:rPr>
        <w:t xml:space="preserve">, </w:t>
      </w:r>
      <w:r w:rsidR="00A771F0">
        <w:rPr>
          <w:rFonts w:ascii="Times New Roman" w:hAnsi="Times New Roman" w:cs="Times New Roman"/>
          <w:sz w:val="28"/>
          <w:szCs w:val="28"/>
        </w:rPr>
        <w:t>зокрема</w:t>
      </w:r>
      <w:r w:rsidRPr="009955DF">
        <w:rPr>
          <w:rFonts w:ascii="Times New Roman" w:hAnsi="Times New Roman" w:cs="Times New Roman"/>
          <w:sz w:val="28"/>
          <w:szCs w:val="28"/>
        </w:rPr>
        <w:t>:</w:t>
      </w:r>
    </w:p>
    <w:p w:rsidR="008C0689" w:rsidRPr="009955DF" w:rsidRDefault="008C0689" w:rsidP="009955DF">
      <w:pPr>
        <w:pStyle w:val="a3"/>
        <w:numPr>
          <w:ilvl w:val="0"/>
          <w:numId w:val="2"/>
        </w:numPr>
        <w:tabs>
          <w:tab w:val="left" w:pos="851"/>
          <w:tab w:val="left" w:pos="1134"/>
        </w:tabs>
        <w:spacing w:after="120" w:line="240" w:lineRule="auto"/>
        <w:ind w:left="0" w:firstLine="567"/>
        <w:contextualSpacing w:val="0"/>
        <w:jc w:val="both"/>
        <w:rPr>
          <w:rFonts w:ascii="Times New Roman" w:hAnsi="Times New Roman" w:cs="Times New Roman"/>
          <w:sz w:val="28"/>
          <w:szCs w:val="28"/>
        </w:rPr>
      </w:pPr>
      <w:r w:rsidRPr="009955DF">
        <w:rPr>
          <w:rFonts w:ascii="Times New Roman" w:hAnsi="Times New Roman" w:cs="Times New Roman"/>
          <w:b/>
          <w:sz w:val="28"/>
          <w:szCs w:val="28"/>
        </w:rPr>
        <w:t>у сфері освіти</w:t>
      </w:r>
      <w:r w:rsidRPr="009955DF">
        <w:rPr>
          <w:rFonts w:ascii="Times New Roman" w:hAnsi="Times New Roman" w:cs="Times New Roman"/>
          <w:sz w:val="28"/>
          <w:szCs w:val="28"/>
        </w:rPr>
        <w:t xml:space="preserve"> – </w:t>
      </w:r>
      <w:r w:rsidRPr="009955DF">
        <w:rPr>
          <w:rFonts w:ascii="Times New Roman" w:hAnsi="Times New Roman" w:cs="Times New Roman"/>
          <w:b/>
          <w:sz w:val="28"/>
          <w:szCs w:val="28"/>
        </w:rPr>
        <w:t>130 650,6 млн грн</w:t>
      </w:r>
      <w:r w:rsidRPr="009955DF">
        <w:rPr>
          <w:rFonts w:ascii="Times New Roman" w:hAnsi="Times New Roman" w:cs="Times New Roman"/>
          <w:sz w:val="28"/>
          <w:szCs w:val="28"/>
        </w:rPr>
        <w:t>, у тому числі на:</w:t>
      </w:r>
    </w:p>
    <w:p w:rsidR="008C0689" w:rsidRPr="00DE74C9" w:rsidRDefault="008C0689" w:rsidP="009955DF">
      <w:pPr>
        <w:tabs>
          <w:tab w:val="left" w:pos="851"/>
        </w:tabs>
        <w:spacing w:after="120" w:line="240" w:lineRule="auto"/>
        <w:ind w:firstLine="567"/>
        <w:jc w:val="both"/>
        <w:rPr>
          <w:rFonts w:ascii="Times New Roman" w:hAnsi="Times New Roman" w:cs="Times New Roman"/>
          <w:sz w:val="28"/>
          <w:szCs w:val="28"/>
        </w:rPr>
      </w:pPr>
      <w:r w:rsidRPr="00DE74C9">
        <w:rPr>
          <w:rFonts w:ascii="Times New Roman" w:hAnsi="Times New Roman" w:cs="Times New Roman"/>
          <w:sz w:val="28"/>
          <w:szCs w:val="28"/>
        </w:rPr>
        <w:t xml:space="preserve">– освітню субвенцію – </w:t>
      </w:r>
      <w:r w:rsidRPr="00DE74C9">
        <w:rPr>
          <w:rFonts w:ascii="Times New Roman" w:hAnsi="Times New Roman" w:cs="Times New Roman"/>
          <w:b/>
          <w:sz w:val="28"/>
          <w:szCs w:val="28"/>
        </w:rPr>
        <w:t>103 162,3 млн грн</w:t>
      </w:r>
      <w:r w:rsidRPr="00DE74C9">
        <w:rPr>
          <w:rFonts w:ascii="Times New Roman" w:hAnsi="Times New Roman" w:cs="Times New Roman"/>
          <w:sz w:val="28"/>
          <w:szCs w:val="28"/>
        </w:rPr>
        <w:t>;</w:t>
      </w:r>
    </w:p>
    <w:p w:rsidR="00DE74C9" w:rsidRPr="00DE74C9" w:rsidRDefault="00DE74C9" w:rsidP="009955DF">
      <w:pPr>
        <w:tabs>
          <w:tab w:val="left" w:pos="851"/>
        </w:tabs>
        <w:spacing w:after="120" w:line="240" w:lineRule="auto"/>
        <w:ind w:firstLine="567"/>
        <w:jc w:val="both"/>
        <w:rPr>
          <w:rFonts w:ascii="Times New Roman" w:hAnsi="Times New Roman" w:cs="Times New Roman"/>
          <w:b/>
          <w:sz w:val="28"/>
          <w:szCs w:val="28"/>
        </w:rPr>
      </w:pPr>
      <w:r w:rsidRPr="00DE74C9">
        <w:rPr>
          <w:rFonts w:ascii="Times New Roman" w:eastAsia="Times New Roman" w:hAnsi="Times New Roman" w:cs="Times New Roman"/>
          <w:sz w:val="28"/>
          <w:szCs w:val="28"/>
        </w:rPr>
        <w:t>–</w:t>
      </w:r>
      <w:r w:rsidRPr="00DE74C9">
        <w:rPr>
          <w:rFonts w:ascii="Times New Roman" w:hAnsi="Times New Roman" w:cs="Times New Roman"/>
          <w:sz w:val="28"/>
          <w:szCs w:val="28"/>
        </w:rPr>
        <w:t xml:space="preserve"> забезпечення харчуванням учнів закладів загальної середньої освіти – </w:t>
      </w:r>
      <w:r w:rsidRPr="00DE74C9">
        <w:rPr>
          <w:rFonts w:ascii="Times New Roman" w:hAnsi="Times New Roman" w:cs="Times New Roman"/>
          <w:b/>
          <w:bCs/>
          <w:sz w:val="28"/>
          <w:szCs w:val="28"/>
        </w:rPr>
        <w:t>14 388,3 млн грн</w:t>
      </w:r>
      <w:r w:rsidRPr="00DE74C9">
        <w:rPr>
          <w:rFonts w:ascii="Times New Roman" w:hAnsi="Times New Roman" w:cs="Times New Roman"/>
          <w:bCs/>
          <w:sz w:val="28"/>
          <w:szCs w:val="28"/>
        </w:rPr>
        <w:t>;</w:t>
      </w:r>
    </w:p>
    <w:p w:rsidR="008C0689" w:rsidRPr="009955DF" w:rsidRDefault="008C0689" w:rsidP="009955DF">
      <w:pPr>
        <w:tabs>
          <w:tab w:val="left" w:pos="851"/>
        </w:tabs>
        <w:spacing w:after="120" w:line="240" w:lineRule="auto"/>
        <w:ind w:firstLine="567"/>
        <w:jc w:val="both"/>
        <w:rPr>
          <w:rFonts w:ascii="Times New Roman" w:hAnsi="Times New Roman" w:cs="Times New Roman"/>
          <w:sz w:val="28"/>
          <w:szCs w:val="28"/>
        </w:rPr>
      </w:pPr>
      <w:r w:rsidRPr="009955DF">
        <w:rPr>
          <w:rFonts w:ascii="Times New Roman" w:hAnsi="Times New Roman" w:cs="Times New Roman"/>
          <w:sz w:val="28"/>
          <w:szCs w:val="28"/>
        </w:rPr>
        <w:t xml:space="preserve">– надання державної підтримки особам з особливими освітніми потребами – </w:t>
      </w:r>
      <w:r w:rsidRPr="009955DF">
        <w:rPr>
          <w:rFonts w:ascii="Times New Roman" w:hAnsi="Times New Roman" w:cs="Times New Roman"/>
          <w:b/>
          <w:sz w:val="28"/>
          <w:szCs w:val="28"/>
        </w:rPr>
        <w:t>450 млн грн</w:t>
      </w:r>
      <w:r w:rsidRPr="009955DF">
        <w:rPr>
          <w:rFonts w:ascii="Times New Roman" w:hAnsi="Times New Roman" w:cs="Times New Roman"/>
          <w:sz w:val="28"/>
          <w:szCs w:val="28"/>
        </w:rPr>
        <w:t>;</w:t>
      </w:r>
    </w:p>
    <w:p w:rsidR="008C0689" w:rsidRPr="009955DF" w:rsidRDefault="008C0689" w:rsidP="009955DF">
      <w:pPr>
        <w:tabs>
          <w:tab w:val="left" w:pos="851"/>
        </w:tabs>
        <w:spacing w:after="120" w:line="240" w:lineRule="auto"/>
        <w:ind w:firstLine="567"/>
        <w:jc w:val="both"/>
        <w:rPr>
          <w:rFonts w:ascii="Times New Roman" w:hAnsi="Times New Roman" w:cs="Times New Roman"/>
          <w:sz w:val="28"/>
          <w:szCs w:val="28"/>
        </w:rPr>
      </w:pPr>
      <w:r w:rsidRPr="00B547BC">
        <w:rPr>
          <w:rFonts w:ascii="Times New Roman" w:hAnsi="Times New Roman" w:cs="Times New Roman"/>
          <w:sz w:val="28"/>
          <w:szCs w:val="28"/>
        </w:rPr>
        <w:t>–</w:t>
      </w:r>
      <w:r w:rsidRPr="006E4A2D">
        <w:rPr>
          <w:sz w:val="28"/>
          <w:szCs w:val="28"/>
        </w:rPr>
        <w:t xml:space="preserve"> </w:t>
      </w:r>
      <w:r w:rsidRPr="009955DF">
        <w:rPr>
          <w:rFonts w:ascii="Times New Roman" w:hAnsi="Times New Roman" w:cs="Times New Roman"/>
          <w:sz w:val="28"/>
          <w:szCs w:val="28"/>
        </w:rPr>
        <w:t xml:space="preserve">забезпечення якісної, сучасної та доступної загальної середньої освіти </w:t>
      </w:r>
      <w:r w:rsidR="009955DF">
        <w:rPr>
          <w:rFonts w:ascii="Times New Roman" w:hAnsi="Times New Roman" w:cs="Times New Roman"/>
          <w:sz w:val="28"/>
          <w:szCs w:val="28"/>
        </w:rPr>
        <w:t>“</w:t>
      </w:r>
      <w:r w:rsidRPr="009955DF">
        <w:rPr>
          <w:rFonts w:ascii="Times New Roman" w:hAnsi="Times New Roman" w:cs="Times New Roman"/>
          <w:sz w:val="28"/>
          <w:szCs w:val="28"/>
        </w:rPr>
        <w:t>Нова українська школа</w:t>
      </w:r>
      <w:r w:rsidR="009955DF" w:rsidRPr="009955DF">
        <w:rPr>
          <w:rFonts w:ascii="Times New Roman" w:hAnsi="Times New Roman" w:cs="Times New Roman"/>
          <w:sz w:val="28"/>
          <w:szCs w:val="28"/>
        </w:rPr>
        <w:t>”</w:t>
      </w:r>
      <w:r w:rsidRPr="009955DF">
        <w:rPr>
          <w:rFonts w:ascii="Times New Roman" w:hAnsi="Times New Roman" w:cs="Times New Roman"/>
          <w:sz w:val="28"/>
          <w:szCs w:val="28"/>
        </w:rPr>
        <w:t xml:space="preserve"> – </w:t>
      </w:r>
      <w:r w:rsidRPr="009955DF">
        <w:rPr>
          <w:rFonts w:ascii="Times New Roman" w:hAnsi="Times New Roman" w:cs="Times New Roman"/>
          <w:b/>
          <w:sz w:val="28"/>
          <w:szCs w:val="28"/>
        </w:rPr>
        <w:t>150 млн грн</w:t>
      </w:r>
      <w:r w:rsidRPr="009955DF">
        <w:rPr>
          <w:rFonts w:ascii="Times New Roman" w:hAnsi="Times New Roman" w:cs="Times New Roman"/>
          <w:sz w:val="28"/>
          <w:szCs w:val="28"/>
        </w:rPr>
        <w:t>;</w:t>
      </w:r>
    </w:p>
    <w:p w:rsidR="008C0689" w:rsidRPr="009955DF" w:rsidRDefault="008C0689" w:rsidP="009955DF">
      <w:pPr>
        <w:tabs>
          <w:tab w:val="left" w:pos="1134"/>
        </w:tabs>
        <w:spacing w:after="120" w:line="240" w:lineRule="auto"/>
        <w:ind w:firstLine="567"/>
        <w:jc w:val="both"/>
        <w:rPr>
          <w:rFonts w:ascii="Times New Roman" w:hAnsi="Times New Roman" w:cs="Times New Roman"/>
          <w:sz w:val="28"/>
          <w:szCs w:val="28"/>
        </w:rPr>
      </w:pPr>
      <w:r w:rsidRPr="009955DF">
        <w:rPr>
          <w:rFonts w:ascii="Times New Roman" w:hAnsi="Times New Roman" w:cs="Times New Roman"/>
          <w:sz w:val="28"/>
          <w:szCs w:val="28"/>
        </w:rPr>
        <w:t>– реалізацію публічних інвестиційних проектів у сумі</w:t>
      </w:r>
      <w:r w:rsidRPr="009955DF">
        <w:rPr>
          <w:rFonts w:ascii="Times New Roman" w:hAnsi="Times New Roman" w:cs="Times New Roman"/>
          <w:b/>
          <w:sz w:val="28"/>
          <w:szCs w:val="28"/>
        </w:rPr>
        <w:t xml:space="preserve"> 12 500 млн грн</w:t>
      </w:r>
      <w:r w:rsidRPr="00AC0F26">
        <w:rPr>
          <w:rFonts w:ascii="Times New Roman" w:hAnsi="Times New Roman" w:cs="Times New Roman"/>
          <w:sz w:val="28"/>
          <w:szCs w:val="28"/>
        </w:rPr>
        <w:t>,</w:t>
      </w:r>
      <w:r w:rsidRPr="009955DF">
        <w:rPr>
          <w:rFonts w:ascii="Times New Roman" w:hAnsi="Times New Roman" w:cs="Times New Roman"/>
          <w:b/>
          <w:sz w:val="28"/>
          <w:szCs w:val="28"/>
        </w:rPr>
        <w:t xml:space="preserve"> </w:t>
      </w:r>
      <w:r w:rsidRPr="009955DF">
        <w:rPr>
          <w:rFonts w:ascii="Times New Roman" w:hAnsi="Times New Roman" w:cs="Times New Roman"/>
          <w:sz w:val="28"/>
          <w:szCs w:val="28"/>
        </w:rPr>
        <w:t>у тому числі на:</w:t>
      </w:r>
    </w:p>
    <w:p w:rsidR="008C0689" w:rsidRPr="009955DF" w:rsidRDefault="008C0689" w:rsidP="009955DF">
      <w:pPr>
        <w:tabs>
          <w:tab w:val="left" w:pos="1134"/>
        </w:tabs>
        <w:spacing w:after="120" w:line="240" w:lineRule="auto"/>
        <w:ind w:firstLine="567"/>
        <w:jc w:val="both"/>
        <w:rPr>
          <w:rFonts w:ascii="Times New Roman" w:hAnsi="Times New Roman" w:cs="Times New Roman"/>
          <w:b/>
          <w:sz w:val="28"/>
          <w:szCs w:val="28"/>
        </w:rPr>
      </w:pPr>
      <w:r w:rsidRPr="009955DF">
        <w:rPr>
          <w:rFonts w:ascii="Times New Roman" w:hAnsi="Times New Roman" w:cs="Times New Roman"/>
          <w:sz w:val="28"/>
          <w:szCs w:val="28"/>
        </w:rPr>
        <w:t xml:space="preserve">облаштування безпечних умов у закладах, що надають загальну середню освіту (облаштування </w:t>
      </w:r>
      <w:proofErr w:type="spellStart"/>
      <w:r w:rsidRPr="009955DF">
        <w:rPr>
          <w:rFonts w:ascii="Times New Roman" w:hAnsi="Times New Roman" w:cs="Times New Roman"/>
          <w:sz w:val="28"/>
          <w:szCs w:val="28"/>
        </w:rPr>
        <w:t>укриттів</w:t>
      </w:r>
      <w:proofErr w:type="spellEnd"/>
      <w:r w:rsidRPr="009955DF">
        <w:rPr>
          <w:rFonts w:ascii="Times New Roman" w:hAnsi="Times New Roman" w:cs="Times New Roman"/>
          <w:sz w:val="28"/>
          <w:szCs w:val="28"/>
        </w:rPr>
        <w:t xml:space="preserve">), зокрема військових (військово-морських, військово-спортивних) ліцеях, ліцеях із посиленою військово-фізичною підготовкою – </w:t>
      </w:r>
      <w:r w:rsidR="00AC0F26">
        <w:rPr>
          <w:rFonts w:ascii="Times New Roman" w:hAnsi="Times New Roman" w:cs="Times New Roman"/>
          <w:b/>
          <w:sz w:val="28"/>
          <w:szCs w:val="28"/>
        </w:rPr>
        <w:t>5 </w:t>
      </w:r>
      <w:r w:rsidRPr="009955DF">
        <w:rPr>
          <w:rFonts w:ascii="Times New Roman" w:hAnsi="Times New Roman" w:cs="Times New Roman"/>
          <w:b/>
          <w:sz w:val="28"/>
          <w:szCs w:val="28"/>
        </w:rPr>
        <w:t>000 млн грн</w:t>
      </w:r>
      <w:r w:rsidRPr="00AC0F26">
        <w:rPr>
          <w:rFonts w:ascii="Times New Roman" w:hAnsi="Times New Roman" w:cs="Times New Roman"/>
          <w:sz w:val="28"/>
          <w:szCs w:val="28"/>
        </w:rPr>
        <w:t>;</w:t>
      </w:r>
      <w:r w:rsidRPr="009955DF">
        <w:rPr>
          <w:rFonts w:ascii="Times New Roman" w:hAnsi="Times New Roman" w:cs="Times New Roman"/>
          <w:b/>
          <w:sz w:val="28"/>
          <w:szCs w:val="28"/>
        </w:rPr>
        <w:t xml:space="preserve"> </w:t>
      </w:r>
    </w:p>
    <w:p w:rsidR="008C0689" w:rsidRPr="009955DF" w:rsidRDefault="008C0689" w:rsidP="009955DF">
      <w:pPr>
        <w:tabs>
          <w:tab w:val="left" w:pos="1134"/>
        </w:tabs>
        <w:spacing w:after="120" w:line="240" w:lineRule="auto"/>
        <w:ind w:left="1" w:firstLine="567"/>
        <w:jc w:val="both"/>
        <w:rPr>
          <w:rFonts w:ascii="Times New Roman" w:hAnsi="Times New Roman" w:cs="Times New Roman"/>
          <w:b/>
          <w:sz w:val="28"/>
          <w:szCs w:val="28"/>
        </w:rPr>
      </w:pPr>
      <w:r w:rsidRPr="009955DF">
        <w:rPr>
          <w:rFonts w:ascii="Times New Roman" w:hAnsi="Times New Roman" w:cs="Times New Roman"/>
          <w:sz w:val="28"/>
          <w:szCs w:val="28"/>
        </w:rPr>
        <w:t xml:space="preserve">забезпечення якісної, сучасної та доступної загальної середньої освіти </w:t>
      </w:r>
      <w:r w:rsidR="009955DF">
        <w:rPr>
          <w:rFonts w:ascii="Times New Roman" w:hAnsi="Times New Roman" w:cs="Times New Roman"/>
          <w:sz w:val="28"/>
          <w:szCs w:val="28"/>
        </w:rPr>
        <w:t>“</w:t>
      </w:r>
      <w:r w:rsidRPr="009955DF">
        <w:rPr>
          <w:rFonts w:ascii="Times New Roman" w:hAnsi="Times New Roman" w:cs="Times New Roman"/>
          <w:sz w:val="28"/>
          <w:szCs w:val="28"/>
        </w:rPr>
        <w:t>Нова українська школа</w:t>
      </w:r>
      <w:r w:rsidR="009955DF">
        <w:rPr>
          <w:rFonts w:ascii="Times New Roman" w:hAnsi="Times New Roman" w:cs="Times New Roman"/>
          <w:sz w:val="28"/>
          <w:szCs w:val="28"/>
        </w:rPr>
        <w:t>”</w:t>
      </w:r>
      <w:r w:rsidRPr="009955DF">
        <w:rPr>
          <w:rFonts w:ascii="Times New Roman" w:hAnsi="Times New Roman" w:cs="Times New Roman"/>
          <w:sz w:val="28"/>
          <w:szCs w:val="28"/>
        </w:rPr>
        <w:t xml:space="preserve"> – </w:t>
      </w:r>
      <w:r w:rsidR="00AC0F26">
        <w:rPr>
          <w:rFonts w:ascii="Times New Roman" w:hAnsi="Times New Roman" w:cs="Times New Roman"/>
          <w:b/>
          <w:sz w:val="28"/>
          <w:szCs w:val="28"/>
        </w:rPr>
        <w:t>3 </w:t>
      </w:r>
      <w:r w:rsidRPr="009955DF">
        <w:rPr>
          <w:rFonts w:ascii="Times New Roman" w:hAnsi="Times New Roman" w:cs="Times New Roman"/>
          <w:b/>
          <w:sz w:val="28"/>
          <w:szCs w:val="28"/>
        </w:rPr>
        <w:t>000 млн грн</w:t>
      </w:r>
      <w:r w:rsidRPr="00AC0F26">
        <w:rPr>
          <w:rFonts w:ascii="Times New Roman" w:hAnsi="Times New Roman" w:cs="Times New Roman"/>
          <w:sz w:val="28"/>
          <w:szCs w:val="28"/>
        </w:rPr>
        <w:t>;</w:t>
      </w:r>
    </w:p>
    <w:p w:rsidR="008C0689" w:rsidRPr="009955DF" w:rsidRDefault="008C0689" w:rsidP="009955DF">
      <w:pPr>
        <w:tabs>
          <w:tab w:val="left" w:pos="1134"/>
        </w:tabs>
        <w:spacing w:after="120" w:line="240" w:lineRule="auto"/>
        <w:ind w:left="1" w:firstLine="567"/>
        <w:jc w:val="both"/>
        <w:rPr>
          <w:rFonts w:ascii="Times New Roman" w:hAnsi="Times New Roman" w:cs="Times New Roman"/>
          <w:b/>
          <w:sz w:val="28"/>
          <w:szCs w:val="28"/>
        </w:rPr>
      </w:pPr>
      <w:r w:rsidRPr="009955DF">
        <w:rPr>
          <w:rFonts w:ascii="Times New Roman" w:hAnsi="Times New Roman" w:cs="Times New Roman"/>
          <w:sz w:val="28"/>
          <w:szCs w:val="28"/>
        </w:rPr>
        <w:t xml:space="preserve">безперешкодний доступ до якісної освіти – шкільні автобуси – </w:t>
      </w:r>
      <w:r w:rsidRPr="009955DF">
        <w:rPr>
          <w:rFonts w:ascii="Times New Roman" w:hAnsi="Times New Roman" w:cs="Times New Roman"/>
          <w:sz w:val="28"/>
          <w:szCs w:val="28"/>
        </w:rPr>
        <w:br/>
      </w:r>
      <w:r w:rsidR="009955DF">
        <w:rPr>
          <w:rFonts w:ascii="Times New Roman" w:hAnsi="Times New Roman" w:cs="Times New Roman"/>
          <w:b/>
          <w:sz w:val="28"/>
          <w:szCs w:val="28"/>
        </w:rPr>
        <w:t>2 </w:t>
      </w:r>
      <w:r w:rsidRPr="009955DF">
        <w:rPr>
          <w:rFonts w:ascii="Times New Roman" w:hAnsi="Times New Roman" w:cs="Times New Roman"/>
          <w:b/>
          <w:sz w:val="28"/>
          <w:szCs w:val="28"/>
        </w:rPr>
        <w:t>000 млн грн</w:t>
      </w:r>
      <w:r w:rsidRPr="00AC0F26">
        <w:rPr>
          <w:rFonts w:ascii="Times New Roman" w:hAnsi="Times New Roman" w:cs="Times New Roman"/>
          <w:sz w:val="28"/>
          <w:szCs w:val="28"/>
        </w:rPr>
        <w:t>;</w:t>
      </w:r>
    </w:p>
    <w:p w:rsidR="008C0689" w:rsidRPr="009955DF" w:rsidRDefault="008C0689" w:rsidP="009955DF">
      <w:pPr>
        <w:tabs>
          <w:tab w:val="left" w:pos="1134"/>
        </w:tabs>
        <w:spacing w:after="120" w:line="240" w:lineRule="auto"/>
        <w:ind w:left="1" w:firstLine="567"/>
        <w:jc w:val="both"/>
        <w:rPr>
          <w:rFonts w:ascii="Times New Roman" w:hAnsi="Times New Roman" w:cs="Times New Roman"/>
          <w:b/>
          <w:sz w:val="28"/>
          <w:szCs w:val="28"/>
        </w:rPr>
      </w:pPr>
      <w:r w:rsidRPr="009955DF">
        <w:rPr>
          <w:rFonts w:ascii="Times New Roman" w:hAnsi="Times New Roman" w:cs="Times New Roman"/>
          <w:sz w:val="28"/>
          <w:szCs w:val="28"/>
        </w:rPr>
        <w:t xml:space="preserve">модернізацію майстерень і лабораторій закладів професійної та фахової </w:t>
      </w:r>
      <w:proofErr w:type="spellStart"/>
      <w:r w:rsidRPr="009955DF">
        <w:rPr>
          <w:rFonts w:ascii="Times New Roman" w:hAnsi="Times New Roman" w:cs="Times New Roman"/>
          <w:sz w:val="28"/>
          <w:szCs w:val="28"/>
        </w:rPr>
        <w:t>передвищої</w:t>
      </w:r>
      <w:proofErr w:type="spellEnd"/>
      <w:r w:rsidRPr="009955DF">
        <w:rPr>
          <w:rFonts w:ascii="Times New Roman" w:hAnsi="Times New Roman" w:cs="Times New Roman"/>
          <w:sz w:val="28"/>
          <w:szCs w:val="28"/>
        </w:rPr>
        <w:t xml:space="preserve"> освіти, забезпечення енергоефективності, безпеки та </w:t>
      </w:r>
      <w:proofErr w:type="spellStart"/>
      <w:r w:rsidRPr="009955DF">
        <w:rPr>
          <w:rFonts w:ascii="Times New Roman" w:hAnsi="Times New Roman" w:cs="Times New Roman"/>
          <w:sz w:val="28"/>
          <w:szCs w:val="28"/>
        </w:rPr>
        <w:t>інклюзивності</w:t>
      </w:r>
      <w:proofErr w:type="spellEnd"/>
      <w:r w:rsidRPr="009955DF">
        <w:rPr>
          <w:rFonts w:ascii="Times New Roman" w:hAnsi="Times New Roman" w:cs="Times New Roman"/>
          <w:sz w:val="28"/>
          <w:szCs w:val="28"/>
        </w:rPr>
        <w:t xml:space="preserve"> освітнього простору – </w:t>
      </w:r>
      <w:r w:rsidR="009955DF">
        <w:rPr>
          <w:rFonts w:ascii="Times New Roman" w:hAnsi="Times New Roman" w:cs="Times New Roman"/>
          <w:b/>
          <w:sz w:val="28"/>
          <w:szCs w:val="28"/>
        </w:rPr>
        <w:t>1 </w:t>
      </w:r>
      <w:r w:rsidRPr="009955DF">
        <w:rPr>
          <w:rFonts w:ascii="Times New Roman" w:hAnsi="Times New Roman" w:cs="Times New Roman"/>
          <w:b/>
          <w:sz w:val="28"/>
          <w:szCs w:val="28"/>
        </w:rPr>
        <w:t>000 млн грн</w:t>
      </w:r>
      <w:r w:rsidRPr="00AC0F26">
        <w:rPr>
          <w:rFonts w:ascii="Times New Roman" w:hAnsi="Times New Roman" w:cs="Times New Roman"/>
          <w:sz w:val="28"/>
          <w:szCs w:val="28"/>
        </w:rPr>
        <w:t>;</w:t>
      </w:r>
    </w:p>
    <w:p w:rsidR="008C0689" w:rsidRPr="009955DF" w:rsidRDefault="008C0689" w:rsidP="009955DF">
      <w:pPr>
        <w:tabs>
          <w:tab w:val="left" w:pos="1134"/>
        </w:tabs>
        <w:spacing w:after="120" w:line="240" w:lineRule="auto"/>
        <w:ind w:left="1" w:firstLine="567"/>
        <w:jc w:val="both"/>
        <w:rPr>
          <w:rFonts w:ascii="Times New Roman" w:hAnsi="Times New Roman" w:cs="Times New Roman"/>
          <w:b/>
          <w:sz w:val="28"/>
          <w:szCs w:val="28"/>
        </w:rPr>
      </w:pPr>
      <w:r w:rsidRPr="009955DF">
        <w:rPr>
          <w:rFonts w:ascii="Times New Roman" w:hAnsi="Times New Roman" w:cs="Times New Roman"/>
          <w:sz w:val="28"/>
          <w:szCs w:val="28"/>
        </w:rPr>
        <w:t xml:space="preserve">придбання обладнання, створення та модернізацію (проведення реконструкції та капітального ремонту) </w:t>
      </w:r>
      <w:proofErr w:type="spellStart"/>
      <w:r w:rsidRPr="009955DF">
        <w:rPr>
          <w:rFonts w:ascii="Times New Roman" w:hAnsi="Times New Roman" w:cs="Times New Roman"/>
          <w:sz w:val="28"/>
          <w:szCs w:val="28"/>
        </w:rPr>
        <w:t>їдалень</w:t>
      </w:r>
      <w:proofErr w:type="spellEnd"/>
      <w:r w:rsidRPr="009955DF">
        <w:rPr>
          <w:rFonts w:ascii="Times New Roman" w:hAnsi="Times New Roman" w:cs="Times New Roman"/>
          <w:sz w:val="28"/>
          <w:szCs w:val="28"/>
        </w:rPr>
        <w:t xml:space="preserve"> (харчоблоків) закладів освіти, зокрема військових (військово-морських, військово-спортивних) ліцеїв, ліцеїв із посиленою військово-фізичною підготовкою</w:t>
      </w:r>
      <w:r w:rsidR="00A771F0">
        <w:rPr>
          <w:rFonts w:ascii="Times New Roman" w:hAnsi="Times New Roman" w:cs="Times New Roman"/>
          <w:sz w:val="28"/>
          <w:szCs w:val="28"/>
        </w:rPr>
        <w:t>,</w:t>
      </w:r>
      <w:r w:rsidRPr="009955DF">
        <w:rPr>
          <w:rFonts w:ascii="Times New Roman" w:hAnsi="Times New Roman" w:cs="Times New Roman"/>
          <w:sz w:val="28"/>
          <w:szCs w:val="28"/>
        </w:rPr>
        <w:t xml:space="preserve"> – </w:t>
      </w:r>
      <w:r w:rsidR="009955DF">
        <w:rPr>
          <w:rFonts w:ascii="Times New Roman" w:hAnsi="Times New Roman" w:cs="Times New Roman"/>
          <w:b/>
          <w:sz w:val="28"/>
          <w:szCs w:val="28"/>
        </w:rPr>
        <w:t>1 </w:t>
      </w:r>
      <w:r w:rsidRPr="009955DF">
        <w:rPr>
          <w:rFonts w:ascii="Times New Roman" w:hAnsi="Times New Roman" w:cs="Times New Roman"/>
          <w:b/>
          <w:sz w:val="28"/>
          <w:szCs w:val="28"/>
        </w:rPr>
        <w:t>000 млн грн</w:t>
      </w:r>
      <w:r w:rsidRPr="00AC0F26">
        <w:rPr>
          <w:rFonts w:ascii="Times New Roman" w:hAnsi="Times New Roman" w:cs="Times New Roman"/>
          <w:sz w:val="28"/>
          <w:szCs w:val="28"/>
        </w:rPr>
        <w:t>;</w:t>
      </w:r>
      <w:r w:rsidRPr="009955DF">
        <w:rPr>
          <w:rFonts w:ascii="Times New Roman" w:hAnsi="Times New Roman" w:cs="Times New Roman"/>
          <w:b/>
          <w:sz w:val="28"/>
          <w:szCs w:val="28"/>
        </w:rPr>
        <w:t xml:space="preserve"> </w:t>
      </w:r>
    </w:p>
    <w:p w:rsidR="008C0689" w:rsidRDefault="008C0689" w:rsidP="009955DF">
      <w:pPr>
        <w:tabs>
          <w:tab w:val="left" w:pos="1134"/>
        </w:tabs>
        <w:spacing w:after="120" w:line="240" w:lineRule="auto"/>
        <w:ind w:left="1" w:firstLine="567"/>
        <w:jc w:val="both"/>
        <w:rPr>
          <w:rFonts w:ascii="Times New Roman" w:hAnsi="Times New Roman" w:cs="Times New Roman"/>
          <w:sz w:val="28"/>
          <w:szCs w:val="28"/>
        </w:rPr>
      </w:pPr>
      <w:r w:rsidRPr="009955DF">
        <w:rPr>
          <w:rFonts w:ascii="Times New Roman" w:hAnsi="Times New Roman" w:cs="Times New Roman"/>
          <w:sz w:val="28"/>
          <w:szCs w:val="28"/>
        </w:rPr>
        <w:t>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w:t>
      </w:r>
      <w:r w:rsidR="00A771F0">
        <w:rPr>
          <w:rFonts w:ascii="Times New Roman" w:hAnsi="Times New Roman" w:cs="Times New Roman"/>
          <w:sz w:val="28"/>
          <w:szCs w:val="28"/>
        </w:rPr>
        <w:t>,</w:t>
      </w:r>
      <w:r w:rsidRPr="009955DF">
        <w:rPr>
          <w:rFonts w:ascii="Times New Roman" w:hAnsi="Times New Roman" w:cs="Times New Roman"/>
          <w:sz w:val="28"/>
          <w:szCs w:val="28"/>
        </w:rPr>
        <w:t xml:space="preserve"> – </w:t>
      </w:r>
      <w:r w:rsidRPr="009955DF">
        <w:rPr>
          <w:rFonts w:ascii="Times New Roman" w:hAnsi="Times New Roman" w:cs="Times New Roman"/>
          <w:b/>
          <w:sz w:val="28"/>
          <w:szCs w:val="28"/>
        </w:rPr>
        <w:t>500 млн гривень</w:t>
      </w:r>
      <w:r w:rsidRPr="00AC0F26">
        <w:rPr>
          <w:rFonts w:ascii="Times New Roman" w:hAnsi="Times New Roman" w:cs="Times New Roman"/>
          <w:sz w:val="28"/>
          <w:szCs w:val="28"/>
        </w:rPr>
        <w:t>.</w:t>
      </w:r>
    </w:p>
    <w:p w:rsidR="00A13569" w:rsidRPr="00A13569" w:rsidRDefault="00A13569" w:rsidP="00A13569">
      <w:pPr>
        <w:shd w:val="clear" w:color="auto" w:fill="FFFFFF"/>
        <w:spacing w:before="120" w:after="120" w:line="240" w:lineRule="auto"/>
        <w:ind w:firstLine="567"/>
        <w:jc w:val="both"/>
        <w:rPr>
          <w:rFonts w:ascii="Times New Roman" w:eastAsia="Calibri" w:hAnsi="Times New Roman" w:cs="Times New Roman"/>
          <w:sz w:val="28"/>
          <w:szCs w:val="28"/>
          <w:lang w:eastAsia="uk-UA"/>
        </w:rPr>
      </w:pPr>
      <w:r w:rsidRPr="00A13569">
        <w:rPr>
          <w:rFonts w:ascii="Times New Roman" w:eastAsia="Calibri" w:hAnsi="Times New Roman" w:cs="Times New Roman"/>
          <w:sz w:val="28"/>
          <w:szCs w:val="28"/>
          <w:lang w:eastAsia="uk-UA"/>
        </w:rPr>
        <w:t>За інформацією Міністерства освіти і науки України</w:t>
      </w:r>
      <w:r w:rsidR="00A771F0">
        <w:rPr>
          <w:rFonts w:ascii="Times New Roman" w:eastAsia="Calibri" w:hAnsi="Times New Roman" w:cs="Times New Roman"/>
          <w:sz w:val="28"/>
          <w:szCs w:val="28"/>
          <w:lang w:eastAsia="uk-UA"/>
        </w:rPr>
        <w:t>,</w:t>
      </w:r>
      <w:r w:rsidRPr="00A13569">
        <w:rPr>
          <w:rFonts w:ascii="Times New Roman" w:eastAsia="Calibri" w:hAnsi="Times New Roman" w:cs="Times New Roman"/>
          <w:sz w:val="28"/>
          <w:szCs w:val="28"/>
          <w:lang w:eastAsia="uk-UA"/>
        </w:rPr>
        <w:t xml:space="preserve"> наразі відсутня можливість здійснення розподілу освітньої субвенції та інших субвенцій між бюджетами територіальних громад у зв’язку із відсутністю достовірних </w:t>
      </w:r>
      <w:proofErr w:type="spellStart"/>
      <w:r w:rsidRPr="00A13569">
        <w:rPr>
          <w:rFonts w:ascii="Times New Roman" w:eastAsia="Calibri" w:hAnsi="Times New Roman" w:cs="Times New Roman"/>
          <w:sz w:val="28"/>
          <w:szCs w:val="28"/>
          <w:lang w:eastAsia="uk-UA"/>
        </w:rPr>
        <w:t>верифікованих</w:t>
      </w:r>
      <w:proofErr w:type="spellEnd"/>
      <w:r w:rsidRPr="00A13569">
        <w:rPr>
          <w:rFonts w:ascii="Times New Roman" w:eastAsia="Calibri" w:hAnsi="Times New Roman" w:cs="Times New Roman"/>
          <w:sz w:val="28"/>
          <w:szCs w:val="28"/>
          <w:lang w:eastAsia="uk-UA"/>
        </w:rPr>
        <w:t xml:space="preserve"> даних </w:t>
      </w:r>
      <w:r w:rsidR="00A771F0">
        <w:rPr>
          <w:rFonts w:ascii="Times New Roman" w:eastAsia="Calibri" w:hAnsi="Times New Roman" w:cs="Times New Roman"/>
          <w:sz w:val="28"/>
          <w:szCs w:val="28"/>
          <w:lang w:eastAsia="uk-UA"/>
        </w:rPr>
        <w:t>стосовно</w:t>
      </w:r>
      <w:r w:rsidRPr="00A13569">
        <w:rPr>
          <w:rFonts w:ascii="Times New Roman" w:eastAsia="Calibri" w:hAnsi="Times New Roman" w:cs="Times New Roman"/>
          <w:sz w:val="28"/>
          <w:szCs w:val="28"/>
          <w:lang w:eastAsia="uk-UA"/>
        </w:rPr>
        <w:t xml:space="preserve"> реального контингенту учнів, у тому числі осіб з особливими освітніми потребами, суттєвими міграційними процесами, чітких критеріїв щодо удосконалення розподілу освітньої субвенції на 2026 рік.</w:t>
      </w:r>
    </w:p>
    <w:p w:rsidR="00A13569" w:rsidRPr="00A13569" w:rsidRDefault="00A13569" w:rsidP="00A13569">
      <w:pPr>
        <w:shd w:val="clear" w:color="auto" w:fill="FFFFFF"/>
        <w:spacing w:before="120" w:after="120" w:line="240" w:lineRule="auto"/>
        <w:ind w:firstLine="567"/>
        <w:jc w:val="both"/>
        <w:rPr>
          <w:rFonts w:ascii="Times New Roman" w:eastAsia="Calibri" w:hAnsi="Times New Roman" w:cs="Times New Roman"/>
          <w:sz w:val="28"/>
          <w:szCs w:val="28"/>
          <w:lang w:eastAsia="uk-UA"/>
        </w:rPr>
      </w:pPr>
      <w:r w:rsidRPr="00A13569">
        <w:rPr>
          <w:rFonts w:ascii="Times New Roman" w:eastAsia="Calibri" w:hAnsi="Times New Roman" w:cs="Times New Roman"/>
          <w:sz w:val="28"/>
          <w:szCs w:val="28"/>
          <w:lang w:eastAsia="uk-UA"/>
        </w:rPr>
        <w:t xml:space="preserve">Після остаточного і повного переходу закладів освіти на заповнення статистичної звітності до модернізованого ПАК </w:t>
      </w:r>
      <w:r>
        <w:rPr>
          <w:rFonts w:ascii="Times New Roman" w:hAnsi="Times New Roman" w:cs="Times New Roman"/>
          <w:sz w:val="28"/>
          <w:szCs w:val="28"/>
        </w:rPr>
        <w:t>“</w:t>
      </w:r>
      <w:r>
        <w:rPr>
          <w:rFonts w:ascii="Times New Roman" w:eastAsia="Calibri" w:hAnsi="Times New Roman" w:cs="Times New Roman"/>
          <w:sz w:val="28"/>
          <w:szCs w:val="28"/>
          <w:lang w:eastAsia="uk-UA"/>
        </w:rPr>
        <w:t>АІКОМ</w:t>
      </w:r>
      <w:r>
        <w:rPr>
          <w:rFonts w:ascii="Times New Roman" w:hAnsi="Times New Roman" w:cs="Times New Roman"/>
          <w:sz w:val="28"/>
          <w:szCs w:val="28"/>
        </w:rPr>
        <w:t>”</w:t>
      </w:r>
      <w:r w:rsidRPr="00A13569">
        <w:rPr>
          <w:rFonts w:ascii="Times New Roman" w:eastAsia="Calibri" w:hAnsi="Times New Roman" w:cs="Times New Roman"/>
          <w:sz w:val="28"/>
          <w:szCs w:val="28"/>
          <w:lang w:eastAsia="uk-UA"/>
        </w:rPr>
        <w:t xml:space="preserve"> розподіл освітньої субвенції та інших субвенцій буде здійснено Міністерством освіти і науки України на основі даних, зібраних за допомогою цієї с</w:t>
      </w:r>
      <w:r w:rsidR="00A771F0">
        <w:rPr>
          <w:rFonts w:ascii="Times New Roman" w:eastAsia="Calibri" w:hAnsi="Times New Roman" w:cs="Times New Roman"/>
          <w:sz w:val="28"/>
          <w:szCs w:val="28"/>
          <w:lang w:eastAsia="uk-UA"/>
        </w:rPr>
        <w:t>истеми;</w:t>
      </w:r>
    </w:p>
    <w:p w:rsidR="008C0689" w:rsidRPr="009955DF" w:rsidRDefault="008C0689" w:rsidP="009955DF">
      <w:pPr>
        <w:pStyle w:val="a3"/>
        <w:numPr>
          <w:ilvl w:val="0"/>
          <w:numId w:val="5"/>
        </w:numPr>
        <w:tabs>
          <w:tab w:val="left" w:pos="142"/>
          <w:tab w:val="left" w:pos="851"/>
        </w:tabs>
        <w:spacing w:after="120" w:line="240" w:lineRule="auto"/>
        <w:ind w:left="0" w:firstLine="567"/>
        <w:contextualSpacing w:val="0"/>
        <w:jc w:val="both"/>
        <w:rPr>
          <w:rFonts w:ascii="Times New Roman" w:hAnsi="Times New Roman" w:cs="Times New Roman"/>
          <w:b/>
          <w:sz w:val="28"/>
          <w:szCs w:val="28"/>
        </w:rPr>
      </w:pPr>
      <w:r w:rsidRPr="009955DF">
        <w:rPr>
          <w:rFonts w:ascii="Times New Roman" w:hAnsi="Times New Roman" w:cs="Times New Roman"/>
          <w:b/>
          <w:sz w:val="28"/>
          <w:szCs w:val="28"/>
        </w:rPr>
        <w:t>у сфері охорони здоров’я – 4 630,2 млн грн</w:t>
      </w:r>
      <w:r w:rsidRPr="00AC0F26">
        <w:rPr>
          <w:rFonts w:ascii="Times New Roman" w:hAnsi="Times New Roman" w:cs="Times New Roman"/>
          <w:sz w:val="28"/>
          <w:szCs w:val="28"/>
        </w:rPr>
        <w:t>,</w:t>
      </w:r>
      <w:r w:rsidRPr="009955DF">
        <w:rPr>
          <w:rFonts w:ascii="Times New Roman" w:hAnsi="Times New Roman" w:cs="Times New Roman"/>
          <w:b/>
          <w:sz w:val="28"/>
          <w:szCs w:val="28"/>
        </w:rPr>
        <w:t xml:space="preserve"> </w:t>
      </w:r>
      <w:r w:rsidR="00AF719C">
        <w:rPr>
          <w:rFonts w:ascii="Times New Roman" w:hAnsi="Times New Roman" w:cs="Times New Roman"/>
          <w:b/>
          <w:sz w:val="28"/>
          <w:szCs w:val="28"/>
        </w:rPr>
        <w:t>зокрема</w:t>
      </w:r>
      <w:r w:rsidRPr="009955DF">
        <w:rPr>
          <w:rFonts w:ascii="Times New Roman" w:hAnsi="Times New Roman" w:cs="Times New Roman"/>
          <w:b/>
          <w:sz w:val="28"/>
          <w:szCs w:val="28"/>
        </w:rPr>
        <w:t xml:space="preserve"> на</w:t>
      </w:r>
      <w:r w:rsidRPr="009955DF">
        <w:rPr>
          <w:rFonts w:ascii="Times New Roman" w:hAnsi="Times New Roman" w:cs="Times New Roman"/>
          <w:sz w:val="28"/>
          <w:szCs w:val="28"/>
        </w:rPr>
        <w:t>:</w:t>
      </w:r>
    </w:p>
    <w:p w:rsidR="008C0689" w:rsidRPr="009955DF" w:rsidRDefault="008C0689" w:rsidP="009955DF">
      <w:pPr>
        <w:tabs>
          <w:tab w:val="left" w:pos="1134"/>
        </w:tabs>
        <w:spacing w:after="120" w:line="240" w:lineRule="auto"/>
        <w:ind w:left="1" w:firstLine="567"/>
        <w:jc w:val="both"/>
        <w:rPr>
          <w:rFonts w:ascii="Times New Roman" w:hAnsi="Times New Roman" w:cs="Times New Roman"/>
          <w:b/>
          <w:sz w:val="28"/>
          <w:szCs w:val="28"/>
        </w:rPr>
      </w:pPr>
      <w:r w:rsidRPr="009955DF">
        <w:rPr>
          <w:rFonts w:ascii="Times New Roman" w:hAnsi="Times New Roman" w:cs="Times New Roman"/>
          <w:sz w:val="28"/>
          <w:szCs w:val="28"/>
        </w:rPr>
        <w:t xml:space="preserve">реалізацію публічних інвестиційних проектів у сфері охорони здоров’я – </w:t>
      </w:r>
      <w:r w:rsidRPr="009955DF">
        <w:rPr>
          <w:rFonts w:ascii="Times New Roman" w:hAnsi="Times New Roman" w:cs="Times New Roman"/>
          <w:b/>
          <w:sz w:val="28"/>
          <w:szCs w:val="28"/>
        </w:rPr>
        <w:t>3 528,2 млн грн</w:t>
      </w:r>
      <w:r w:rsidRPr="00AC0F26">
        <w:rPr>
          <w:rFonts w:ascii="Times New Roman" w:hAnsi="Times New Roman" w:cs="Times New Roman"/>
          <w:sz w:val="28"/>
          <w:szCs w:val="28"/>
        </w:rPr>
        <w:t>;</w:t>
      </w:r>
    </w:p>
    <w:p w:rsidR="008C0689" w:rsidRPr="009955DF" w:rsidRDefault="008C0689" w:rsidP="009955DF">
      <w:pPr>
        <w:tabs>
          <w:tab w:val="left" w:pos="1134"/>
        </w:tabs>
        <w:spacing w:after="120" w:line="240" w:lineRule="auto"/>
        <w:ind w:left="1" w:firstLine="567"/>
        <w:jc w:val="both"/>
        <w:rPr>
          <w:rFonts w:ascii="Times New Roman" w:hAnsi="Times New Roman" w:cs="Times New Roman"/>
          <w:b/>
          <w:sz w:val="28"/>
          <w:szCs w:val="28"/>
        </w:rPr>
      </w:pPr>
      <w:r w:rsidRPr="009955DF">
        <w:rPr>
          <w:rFonts w:ascii="Times New Roman" w:hAnsi="Times New Roman" w:cs="Times New Roman"/>
          <w:sz w:val="28"/>
          <w:szCs w:val="28"/>
        </w:rPr>
        <w:t xml:space="preserve">здійснення підтримки окремих закладів та заходів у системі охорони здоров’я – </w:t>
      </w:r>
      <w:r w:rsidRPr="009955DF">
        <w:rPr>
          <w:rFonts w:ascii="Times New Roman" w:hAnsi="Times New Roman" w:cs="Times New Roman"/>
          <w:b/>
          <w:sz w:val="28"/>
          <w:szCs w:val="28"/>
        </w:rPr>
        <w:t>1 102 млн грн</w:t>
      </w:r>
      <w:r w:rsidRPr="00AC0F26">
        <w:rPr>
          <w:rFonts w:ascii="Times New Roman" w:hAnsi="Times New Roman" w:cs="Times New Roman"/>
          <w:sz w:val="28"/>
          <w:szCs w:val="28"/>
        </w:rPr>
        <w:t>;</w:t>
      </w:r>
    </w:p>
    <w:p w:rsidR="008C0689" w:rsidRPr="009955DF" w:rsidRDefault="008C0689" w:rsidP="009955DF">
      <w:pPr>
        <w:pStyle w:val="a3"/>
        <w:numPr>
          <w:ilvl w:val="0"/>
          <w:numId w:val="4"/>
        </w:numPr>
        <w:tabs>
          <w:tab w:val="left" w:pos="142"/>
          <w:tab w:val="left" w:pos="568"/>
          <w:tab w:val="left" w:pos="851"/>
        </w:tabs>
        <w:spacing w:after="120" w:line="240" w:lineRule="auto"/>
        <w:ind w:left="0" w:firstLine="567"/>
        <w:contextualSpacing w:val="0"/>
        <w:jc w:val="both"/>
        <w:rPr>
          <w:rFonts w:ascii="Times New Roman" w:hAnsi="Times New Roman" w:cs="Times New Roman"/>
          <w:sz w:val="28"/>
          <w:szCs w:val="28"/>
        </w:rPr>
      </w:pPr>
      <w:r w:rsidRPr="009955DF">
        <w:rPr>
          <w:rFonts w:ascii="Times New Roman" w:hAnsi="Times New Roman" w:cs="Times New Roman"/>
          <w:b/>
          <w:sz w:val="28"/>
          <w:szCs w:val="28"/>
        </w:rPr>
        <w:t>інші субвенції з державного бюджету – 27 073,6 млн грн</w:t>
      </w:r>
      <w:r w:rsidRPr="009955DF">
        <w:rPr>
          <w:rFonts w:ascii="Times New Roman" w:hAnsi="Times New Roman" w:cs="Times New Roman"/>
          <w:sz w:val="28"/>
          <w:szCs w:val="28"/>
        </w:rPr>
        <w:t>, у тому числі на:</w:t>
      </w:r>
    </w:p>
    <w:p w:rsidR="008C0689" w:rsidRPr="009955DF" w:rsidRDefault="008C0689" w:rsidP="009955DF">
      <w:pPr>
        <w:tabs>
          <w:tab w:val="left" w:pos="709"/>
          <w:tab w:val="left" w:pos="851"/>
        </w:tabs>
        <w:spacing w:after="120" w:line="240" w:lineRule="auto"/>
        <w:ind w:firstLine="567"/>
        <w:jc w:val="both"/>
        <w:rPr>
          <w:rFonts w:ascii="Times New Roman" w:hAnsi="Times New Roman" w:cs="Times New Roman"/>
          <w:sz w:val="28"/>
          <w:szCs w:val="28"/>
        </w:rPr>
      </w:pPr>
      <w:r w:rsidRPr="009955DF">
        <w:rPr>
          <w:rFonts w:ascii="Times New Roman" w:hAnsi="Times New Roman" w:cs="Times New Roman"/>
          <w:sz w:val="28"/>
          <w:szCs w:val="28"/>
        </w:rPr>
        <w:t xml:space="preserve">виплату грошової компенсації за належні для отримання жилі приміщення для сімей осіб, визначених пунктами 2–5 частини першої статті 10-1 Закону України </w:t>
      </w:r>
      <w:r w:rsidR="009955DF">
        <w:rPr>
          <w:rFonts w:ascii="Times New Roman" w:hAnsi="Times New Roman" w:cs="Times New Roman"/>
          <w:sz w:val="28"/>
          <w:szCs w:val="28"/>
        </w:rPr>
        <w:t>“</w:t>
      </w:r>
      <w:r w:rsidRPr="009955DF">
        <w:rPr>
          <w:rFonts w:ascii="Times New Roman" w:hAnsi="Times New Roman" w:cs="Times New Roman"/>
          <w:sz w:val="28"/>
          <w:szCs w:val="28"/>
        </w:rPr>
        <w:t>Про статус ветеранів війни, гарантії їх соціального захисту</w:t>
      </w:r>
      <w:r w:rsidR="009955DF">
        <w:rPr>
          <w:rFonts w:ascii="Times New Roman" w:hAnsi="Times New Roman" w:cs="Times New Roman"/>
          <w:sz w:val="28"/>
          <w:szCs w:val="28"/>
        </w:rPr>
        <w:t>”</w:t>
      </w:r>
      <w:r w:rsidRPr="009955DF">
        <w:rPr>
          <w:rFonts w:ascii="Times New Roman" w:hAnsi="Times New Roman" w:cs="Times New Roman"/>
          <w:sz w:val="28"/>
          <w:szCs w:val="28"/>
        </w:rPr>
        <w:t xml:space="preserve">,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w:t>
      </w:r>
      <w:r w:rsidR="009955DF">
        <w:rPr>
          <w:rFonts w:ascii="Times New Roman" w:hAnsi="Times New Roman" w:cs="Times New Roman"/>
          <w:sz w:val="28"/>
          <w:szCs w:val="28"/>
        </w:rPr>
        <w:t>“</w:t>
      </w:r>
      <w:r w:rsidRPr="009955DF">
        <w:rPr>
          <w:rFonts w:ascii="Times New Roman" w:hAnsi="Times New Roman" w:cs="Times New Roman"/>
          <w:sz w:val="28"/>
          <w:szCs w:val="28"/>
        </w:rPr>
        <w:t>Про статус ветеранів війни, гарантії їх соціального захисту</w:t>
      </w:r>
      <w:r w:rsidR="009955DF">
        <w:rPr>
          <w:rFonts w:ascii="Times New Roman" w:hAnsi="Times New Roman" w:cs="Times New Roman"/>
          <w:sz w:val="28"/>
          <w:szCs w:val="28"/>
        </w:rPr>
        <w:t>”</w:t>
      </w:r>
      <w:r w:rsidRPr="009955DF">
        <w:rPr>
          <w:rFonts w:ascii="Times New Roman" w:hAnsi="Times New Roman" w:cs="Times New Roman"/>
          <w:sz w:val="28"/>
          <w:szCs w:val="28"/>
        </w:rPr>
        <w:t xml:space="preserve">, та які потребують поліпшення житлових умов – </w:t>
      </w:r>
      <w:r w:rsidRPr="009955DF">
        <w:rPr>
          <w:rFonts w:ascii="Times New Roman" w:hAnsi="Times New Roman" w:cs="Times New Roman"/>
          <w:b/>
          <w:sz w:val="28"/>
          <w:szCs w:val="28"/>
        </w:rPr>
        <w:t>5 670,3</w:t>
      </w:r>
      <w:r w:rsidRPr="009955DF">
        <w:rPr>
          <w:rFonts w:ascii="Times New Roman" w:hAnsi="Times New Roman" w:cs="Times New Roman"/>
          <w:b/>
          <w:bCs/>
          <w:sz w:val="28"/>
          <w:szCs w:val="28"/>
          <w:lang w:eastAsia="uk-UA"/>
        </w:rPr>
        <w:t> </w:t>
      </w:r>
      <w:r w:rsidRPr="009955DF">
        <w:rPr>
          <w:rFonts w:ascii="Times New Roman" w:hAnsi="Times New Roman" w:cs="Times New Roman"/>
          <w:b/>
          <w:sz w:val="28"/>
          <w:szCs w:val="28"/>
        </w:rPr>
        <w:t>млн грн</w:t>
      </w:r>
      <w:r w:rsidRPr="009955DF">
        <w:rPr>
          <w:rFonts w:ascii="Times New Roman" w:hAnsi="Times New Roman" w:cs="Times New Roman"/>
          <w:sz w:val="28"/>
          <w:szCs w:val="28"/>
        </w:rPr>
        <w:t>;</w:t>
      </w:r>
    </w:p>
    <w:p w:rsidR="008C0689" w:rsidRPr="009955DF" w:rsidRDefault="008C0689" w:rsidP="009955DF">
      <w:pPr>
        <w:tabs>
          <w:tab w:val="left" w:pos="709"/>
          <w:tab w:val="left" w:pos="851"/>
        </w:tabs>
        <w:spacing w:after="120" w:line="240" w:lineRule="auto"/>
        <w:ind w:firstLine="567"/>
        <w:jc w:val="both"/>
        <w:rPr>
          <w:rFonts w:ascii="Times New Roman" w:hAnsi="Times New Roman" w:cs="Times New Roman"/>
          <w:b/>
          <w:sz w:val="28"/>
          <w:szCs w:val="28"/>
        </w:rPr>
      </w:pPr>
      <w:r w:rsidRPr="009955DF">
        <w:rPr>
          <w:rFonts w:ascii="Times New Roman" w:hAnsi="Times New Roman" w:cs="Times New Roman"/>
          <w:sz w:val="28"/>
          <w:szCs w:val="28"/>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sidR="00AF719C">
        <w:rPr>
          <w:rFonts w:ascii="Times New Roman" w:hAnsi="Times New Roman" w:cs="Times New Roman"/>
          <w:sz w:val="28"/>
          <w:szCs w:val="28"/>
        </w:rPr>
        <w:t>,</w:t>
      </w:r>
      <w:r w:rsidRPr="009955DF">
        <w:rPr>
          <w:rFonts w:ascii="Times New Roman" w:hAnsi="Times New Roman" w:cs="Times New Roman"/>
          <w:sz w:val="28"/>
          <w:szCs w:val="28"/>
        </w:rPr>
        <w:t xml:space="preserve"> – </w:t>
      </w:r>
      <w:r w:rsidRPr="009955DF">
        <w:rPr>
          <w:rFonts w:ascii="Times New Roman" w:hAnsi="Times New Roman" w:cs="Times New Roman"/>
          <w:b/>
          <w:sz w:val="28"/>
          <w:szCs w:val="28"/>
        </w:rPr>
        <w:t>2 928 млн грн</w:t>
      </w:r>
      <w:r w:rsidRPr="009955DF">
        <w:rPr>
          <w:rFonts w:ascii="Times New Roman" w:hAnsi="Times New Roman" w:cs="Times New Roman"/>
          <w:sz w:val="28"/>
          <w:szCs w:val="28"/>
        </w:rPr>
        <w:t>;</w:t>
      </w:r>
    </w:p>
    <w:p w:rsidR="008C0689" w:rsidRPr="009955DF" w:rsidRDefault="008C0689" w:rsidP="009955DF">
      <w:pPr>
        <w:tabs>
          <w:tab w:val="left" w:pos="1134"/>
        </w:tabs>
        <w:spacing w:after="120" w:line="240" w:lineRule="auto"/>
        <w:ind w:left="1" w:firstLine="567"/>
        <w:jc w:val="both"/>
        <w:rPr>
          <w:rFonts w:ascii="Times New Roman" w:hAnsi="Times New Roman" w:cs="Times New Roman"/>
          <w:b/>
          <w:sz w:val="28"/>
          <w:szCs w:val="28"/>
        </w:rPr>
      </w:pPr>
      <w:r w:rsidRPr="009955DF">
        <w:rPr>
          <w:rFonts w:ascii="Times New Roman" w:hAnsi="Times New Roman" w:cs="Times New Roman"/>
          <w:sz w:val="28"/>
          <w:szCs w:val="28"/>
        </w:rPr>
        <w:t xml:space="preserve">реалізацію публічного інвестиційного проекту із розвитку ветеранських просторів – </w:t>
      </w:r>
      <w:r w:rsidRPr="009955DF">
        <w:rPr>
          <w:rFonts w:ascii="Times New Roman" w:hAnsi="Times New Roman" w:cs="Times New Roman"/>
          <w:b/>
          <w:sz w:val="28"/>
          <w:szCs w:val="28"/>
        </w:rPr>
        <w:t>1 077,8 млн грн</w:t>
      </w:r>
      <w:r w:rsidRPr="009955DF">
        <w:rPr>
          <w:rFonts w:ascii="Times New Roman" w:hAnsi="Times New Roman" w:cs="Times New Roman"/>
          <w:sz w:val="28"/>
          <w:szCs w:val="28"/>
        </w:rPr>
        <w:t>;</w:t>
      </w:r>
    </w:p>
    <w:p w:rsidR="008C0689" w:rsidRPr="009955DF" w:rsidRDefault="008C0689" w:rsidP="009955DF">
      <w:pPr>
        <w:tabs>
          <w:tab w:val="left" w:pos="1134"/>
        </w:tabs>
        <w:spacing w:after="120" w:line="240" w:lineRule="auto"/>
        <w:ind w:left="1" w:firstLine="567"/>
        <w:jc w:val="both"/>
        <w:rPr>
          <w:rFonts w:ascii="Times New Roman" w:hAnsi="Times New Roman" w:cs="Times New Roman"/>
          <w:b/>
          <w:sz w:val="28"/>
          <w:szCs w:val="28"/>
        </w:rPr>
      </w:pPr>
      <w:r w:rsidRPr="009955DF">
        <w:rPr>
          <w:rFonts w:ascii="Times New Roman" w:hAnsi="Times New Roman" w:cs="Times New Roman"/>
          <w:sz w:val="28"/>
          <w:szCs w:val="28"/>
        </w:rPr>
        <w:t xml:space="preserve">реалізацію програми публічних інвестицій із забезпечення житлом дитячих будинків сімейного типу – </w:t>
      </w:r>
      <w:r w:rsidRPr="009955DF">
        <w:rPr>
          <w:rFonts w:ascii="Times New Roman" w:hAnsi="Times New Roman" w:cs="Times New Roman"/>
          <w:b/>
          <w:sz w:val="28"/>
          <w:szCs w:val="28"/>
        </w:rPr>
        <w:t>833 млн грн</w:t>
      </w:r>
      <w:r w:rsidRPr="009955DF">
        <w:rPr>
          <w:rFonts w:ascii="Times New Roman" w:hAnsi="Times New Roman" w:cs="Times New Roman"/>
          <w:sz w:val="28"/>
          <w:szCs w:val="28"/>
        </w:rPr>
        <w:t>;</w:t>
      </w:r>
    </w:p>
    <w:p w:rsidR="008C0689" w:rsidRPr="009955DF" w:rsidRDefault="008C0689" w:rsidP="009955DF">
      <w:pPr>
        <w:tabs>
          <w:tab w:val="left" w:pos="709"/>
          <w:tab w:val="left" w:pos="851"/>
        </w:tabs>
        <w:spacing w:after="120" w:line="240" w:lineRule="auto"/>
        <w:ind w:firstLine="567"/>
        <w:jc w:val="both"/>
        <w:rPr>
          <w:rFonts w:ascii="Times New Roman" w:hAnsi="Times New Roman" w:cs="Times New Roman"/>
          <w:sz w:val="28"/>
          <w:szCs w:val="28"/>
        </w:rPr>
      </w:pPr>
      <w:r w:rsidRPr="009955DF">
        <w:rPr>
          <w:rFonts w:ascii="Times New Roman" w:hAnsi="Times New Roman" w:cs="Times New Roman"/>
          <w:sz w:val="28"/>
          <w:szCs w:val="28"/>
        </w:rPr>
        <w:t xml:space="preserve">забезпечення окремих видатків районних рад, спрямованих на виконання їх повноважень – </w:t>
      </w:r>
      <w:r w:rsidRPr="009955DF">
        <w:rPr>
          <w:rFonts w:ascii="Times New Roman" w:hAnsi="Times New Roman" w:cs="Times New Roman"/>
          <w:b/>
          <w:sz w:val="28"/>
          <w:szCs w:val="28"/>
        </w:rPr>
        <w:t>172,5 млн грн</w:t>
      </w:r>
      <w:r w:rsidRPr="009955DF">
        <w:rPr>
          <w:rFonts w:ascii="Times New Roman" w:hAnsi="Times New Roman" w:cs="Times New Roman"/>
          <w:sz w:val="28"/>
          <w:szCs w:val="28"/>
        </w:rPr>
        <w:t>;</w:t>
      </w:r>
    </w:p>
    <w:p w:rsidR="008C0689" w:rsidRPr="009955DF" w:rsidRDefault="008C0689" w:rsidP="009955DF">
      <w:pPr>
        <w:tabs>
          <w:tab w:val="left" w:pos="1134"/>
        </w:tabs>
        <w:spacing w:after="120" w:line="240" w:lineRule="auto"/>
        <w:ind w:left="1" w:firstLine="567"/>
        <w:jc w:val="both"/>
        <w:rPr>
          <w:rFonts w:ascii="Times New Roman" w:hAnsi="Times New Roman" w:cs="Times New Roman"/>
          <w:b/>
          <w:sz w:val="28"/>
          <w:szCs w:val="28"/>
        </w:rPr>
      </w:pPr>
      <w:r w:rsidRPr="009955DF">
        <w:rPr>
          <w:rFonts w:ascii="Times New Roman" w:hAnsi="Times New Roman" w:cs="Times New Roman"/>
          <w:sz w:val="28"/>
          <w:szCs w:val="28"/>
        </w:rPr>
        <w:t xml:space="preserve">завершення будівництва метрополітену у м. Дніпрі – </w:t>
      </w:r>
      <w:r w:rsidRPr="009955DF">
        <w:rPr>
          <w:rFonts w:ascii="Times New Roman" w:hAnsi="Times New Roman" w:cs="Times New Roman"/>
          <w:b/>
          <w:sz w:val="28"/>
          <w:szCs w:val="28"/>
        </w:rPr>
        <w:t>135 млн грн</w:t>
      </w:r>
      <w:r w:rsidRPr="009955DF">
        <w:rPr>
          <w:rFonts w:ascii="Times New Roman" w:hAnsi="Times New Roman" w:cs="Times New Roman"/>
          <w:sz w:val="28"/>
          <w:szCs w:val="28"/>
        </w:rPr>
        <w:t>;</w:t>
      </w:r>
    </w:p>
    <w:p w:rsidR="008C0689" w:rsidRPr="009955DF" w:rsidRDefault="008C0689" w:rsidP="009955DF">
      <w:pPr>
        <w:tabs>
          <w:tab w:val="left" w:pos="709"/>
          <w:tab w:val="left" w:pos="851"/>
        </w:tabs>
        <w:spacing w:after="120" w:line="240" w:lineRule="auto"/>
        <w:ind w:firstLine="567"/>
        <w:jc w:val="both"/>
        <w:rPr>
          <w:rFonts w:ascii="Times New Roman" w:hAnsi="Times New Roman" w:cs="Times New Roman"/>
          <w:sz w:val="28"/>
          <w:szCs w:val="28"/>
        </w:rPr>
      </w:pPr>
      <w:r w:rsidRPr="009955DF">
        <w:rPr>
          <w:rFonts w:ascii="Times New Roman" w:hAnsi="Times New Roman" w:cs="Times New Roman"/>
          <w:sz w:val="28"/>
          <w:szCs w:val="28"/>
        </w:rPr>
        <w:t>фінансування заходів соціально-економічної компенсації ризику населення, яке проживає на території зони спостереження</w:t>
      </w:r>
      <w:r w:rsidR="00AF719C">
        <w:rPr>
          <w:rFonts w:ascii="Times New Roman" w:hAnsi="Times New Roman" w:cs="Times New Roman"/>
          <w:sz w:val="28"/>
          <w:szCs w:val="28"/>
        </w:rPr>
        <w:t>,</w:t>
      </w:r>
      <w:r w:rsidRPr="009955DF">
        <w:rPr>
          <w:rFonts w:ascii="Times New Roman" w:hAnsi="Times New Roman" w:cs="Times New Roman"/>
          <w:sz w:val="28"/>
          <w:szCs w:val="28"/>
        </w:rPr>
        <w:t xml:space="preserve"> – </w:t>
      </w:r>
      <w:r w:rsidRPr="009955DF">
        <w:rPr>
          <w:rFonts w:ascii="Times New Roman" w:hAnsi="Times New Roman" w:cs="Times New Roman"/>
          <w:b/>
          <w:sz w:val="28"/>
          <w:szCs w:val="28"/>
        </w:rPr>
        <w:t>20 млн грн</w:t>
      </w:r>
      <w:r w:rsidRPr="009955DF">
        <w:rPr>
          <w:rFonts w:ascii="Times New Roman" w:hAnsi="Times New Roman" w:cs="Times New Roman"/>
          <w:sz w:val="28"/>
          <w:szCs w:val="28"/>
        </w:rPr>
        <w:t>;</w:t>
      </w:r>
    </w:p>
    <w:p w:rsidR="008C0689" w:rsidRPr="009955DF" w:rsidRDefault="008C0689" w:rsidP="009955DF">
      <w:pPr>
        <w:tabs>
          <w:tab w:val="left" w:pos="709"/>
          <w:tab w:val="left" w:pos="851"/>
        </w:tabs>
        <w:spacing w:after="120" w:line="240" w:lineRule="auto"/>
        <w:ind w:firstLine="567"/>
        <w:jc w:val="both"/>
        <w:rPr>
          <w:rFonts w:ascii="Times New Roman" w:hAnsi="Times New Roman" w:cs="Times New Roman"/>
          <w:b/>
          <w:sz w:val="28"/>
          <w:szCs w:val="28"/>
        </w:rPr>
      </w:pPr>
      <w:r w:rsidRPr="009955DF">
        <w:rPr>
          <w:rFonts w:ascii="Times New Roman" w:hAnsi="Times New Roman" w:cs="Times New Roman"/>
          <w:sz w:val="28"/>
          <w:szCs w:val="28"/>
        </w:rPr>
        <w:t xml:space="preserve">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 </w:t>
      </w:r>
      <w:r w:rsidRPr="009955DF">
        <w:rPr>
          <w:rFonts w:ascii="Times New Roman" w:hAnsi="Times New Roman" w:cs="Times New Roman"/>
          <w:b/>
          <w:sz w:val="28"/>
          <w:szCs w:val="28"/>
        </w:rPr>
        <w:t>13,8 млн гривень</w:t>
      </w:r>
      <w:r w:rsidRPr="009955DF">
        <w:rPr>
          <w:rFonts w:ascii="Times New Roman" w:hAnsi="Times New Roman" w:cs="Times New Roman"/>
          <w:sz w:val="28"/>
          <w:szCs w:val="28"/>
        </w:rPr>
        <w:t>.</w:t>
      </w:r>
    </w:p>
    <w:p w:rsidR="008C0689" w:rsidRPr="009955DF" w:rsidRDefault="008C0689" w:rsidP="009955DF">
      <w:pPr>
        <w:pStyle w:val="a3"/>
        <w:tabs>
          <w:tab w:val="left" w:pos="0"/>
          <w:tab w:val="left" w:pos="851"/>
          <w:tab w:val="left" w:pos="1134"/>
        </w:tabs>
        <w:spacing w:after="120" w:line="240" w:lineRule="auto"/>
        <w:ind w:left="0" w:firstLine="567"/>
        <w:contextualSpacing w:val="0"/>
        <w:jc w:val="both"/>
        <w:rPr>
          <w:rFonts w:ascii="Times New Roman" w:hAnsi="Times New Roman" w:cs="Times New Roman"/>
          <w:sz w:val="28"/>
          <w:szCs w:val="28"/>
        </w:rPr>
      </w:pPr>
      <w:r w:rsidRPr="009955DF">
        <w:rPr>
          <w:rFonts w:ascii="Times New Roman" w:hAnsi="Times New Roman" w:cs="Times New Roman"/>
          <w:sz w:val="28"/>
          <w:szCs w:val="28"/>
        </w:rPr>
        <w:t>Вперше передбачено субвенції на:</w:t>
      </w:r>
    </w:p>
    <w:p w:rsidR="00731E4B" w:rsidRPr="009955DF" w:rsidRDefault="00731E4B" w:rsidP="00731E4B">
      <w:pPr>
        <w:tabs>
          <w:tab w:val="left" w:pos="1134"/>
        </w:tabs>
        <w:spacing w:after="120" w:line="240" w:lineRule="auto"/>
        <w:ind w:left="1" w:firstLine="567"/>
        <w:jc w:val="both"/>
        <w:rPr>
          <w:rFonts w:ascii="Times New Roman" w:hAnsi="Times New Roman" w:cs="Times New Roman"/>
          <w:b/>
          <w:sz w:val="28"/>
          <w:szCs w:val="28"/>
        </w:rPr>
      </w:pPr>
      <w:r w:rsidRPr="00731E4B">
        <w:rPr>
          <w:rFonts w:ascii="Times New Roman" w:hAnsi="Times New Roman" w:cs="Times New Roman"/>
          <w:sz w:val="28"/>
          <w:szCs w:val="28"/>
        </w:rPr>
        <w:t>компенсацію різниці в тарифах на виробництво, транспортування та постачання теплової енергії, послуг з централізованого опалення, постачання гарячої води, що складається в поточному періоді</w:t>
      </w:r>
      <w:r w:rsidR="00AF719C">
        <w:rPr>
          <w:rFonts w:ascii="Times New Roman" w:hAnsi="Times New Roman" w:cs="Times New Roman"/>
          <w:sz w:val="28"/>
          <w:szCs w:val="28"/>
        </w:rPr>
        <w:t>,</w:t>
      </w:r>
      <w:r w:rsidRPr="00731E4B">
        <w:t xml:space="preserve"> </w:t>
      </w:r>
      <w:r w:rsidRPr="00731E4B">
        <w:rPr>
          <w:rFonts w:ascii="Times New Roman" w:hAnsi="Times New Roman" w:cs="Times New Roman"/>
          <w:sz w:val="28"/>
          <w:szCs w:val="28"/>
        </w:rPr>
        <w:t xml:space="preserve">в сумі </w:t>
      </w:r>
      <w:r w:rsidRPr="00731E4B">
        <w:rPr>
          <w:rFonts w:ascii="Times New Roman" w:hAnsi="Times New Roman" w:cs="Times New Roman"/>
          <w:b/>
          <w:sz w:val="28"/>
          <w:szCs w:val="28"/>
        </w:rPr>
        <w:t>15 223,2 млн грн</w:t>
      </w:r>
      <w:r w:rsidRPr="00731E4B">
        <w:rPr>
          <w:rFonts w:ascii="Times New Roman" w:hAnsi="Times New Roman" w:cs="Times New Roman"/>
          <w:sz w:val="28"/>
          <w:szCs w:val="28"/>
        </w:rPr>
        <w:t>;</w:t>
      </w:r>
    </w:p>
    <w:p w:rsidR="008C0689" w:rsidRPr="009955DF" w:rsidRDefault="008C0689" w:rsidP="009955DF">
      <w:pPr>
        <w:tabs>
          <w:tab w:val="left" w:pos="1134"/>
        </w:tabs>
        <w:spacing w:after="120" w:line="240" w:lineRule="auto"/>
        <w:ind w:left="1" w:firstLine="567"/>
        <w:jc w:val="both"/>
        <w:rPr>
          <w:rFonts w:ascii="Times New Roman" w:hAnsi="Times New Roman" w:cs="Times New Roman"/>
          <w:b/>
          <w:sz w:val="28"/>
          <w:szCs w:val="28"/>
        </w:rPr>
      </w:pPr>
      <w:r w:rsidRPr="009955DF">
        <w:rPr>
          <w:rFonts w:ascii="Times New Roman" w:hAnsi="Times New Roman" w:cs="Times New Roman"/>
          <w:sz w:val="28"/>
          <w:szCs w:val="28"/>
        </w:rPr>
        <w:t xml:space="preserve">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 в сумі </w:t>
      </w:r>
      <w:r w:rsidRPr="009955DF">
        <w:rPr>
          <w:rFonts w:ascii="Times New Roman" w:hAnsi="Times New Roman" w:cs="Times New Roman"/>
          <w:b/>
          <w:sz w:val="28"/>
          <w:szCs w:val="28"/>
        </w:rPr>
        <w:t>1</w:t>
      </w:r>
      <w:r w:rsidR="009955DF">
        <w:rPr>
          <w:rFonts w:ascii="Times New Roman" w:hAnsi="Times New Roman" w:cs="Times New Roman"/>
          <w:b/>
          <w:sz w:val="28"/>
          <w:szCs w:val="28"/>
        </w:rPr>
        <w:t> </w:t>
      </w:r>
      <w:r w:rsidRPr="009955DF">
        <w:rPr>
          <w:rFonts w:ascii="Times New Roman" w:hAnsi="Times New Roman" w:cs="Times New Roman"/>
          <w:b/>
          <w:sz w:val="28"/>
          <w:szCs w:val="28"/>
        </w:rPr>
        <w:t>000 млн гривень</w:t>
      </w:r>
      <w:r w:rsidRPr="00731E4B">
        <w:rPr>
          <w:rFonts w:ascii="Times New Roman" w:hAnsi="Times New Roman" w:cs="Times New Roman"/>
          <w:sz w:val="28"/>
          <w:szCs w:val="28"/>
        </w:rPr>
        <w:t>.</w:t>
      </w:r>
    </w:p>
    <w:p w:rsidR="008C0689" w:rsidRPr="009955DF" w:rsidRDefault="008C0689" w:rsidP="009955DF">
      <w:pPr>
        <w:tabs>
          <w:tab w:val="left" w:pos="0"/>
          <w:tab w:val="left" w:pos="709"/>
          <w:tab w:val="left" w:pos="851"/>
        </w:tabs>
        <w:spacing w:after="120" w:line="240" w:lineRule="auto"/>
        <w:ind w:firstLine="567"/>
        <w:jc w:val="both"/>
        <w:rPr>
          <w:rFonts w:ascii="Times New Roman" w:hAnsi="Times New Roman" w:cs="Times New Roman"/>
          <w:sz w:val="28"/>
          <w:szCs w:val="28"/>
        </w:rPr>
      </w:pPr>
      <w:r w:rsidRPr="009955DF">
        <w:rPr>
          <w:rFonts w:ascii="Times New Roman" w:hAnsi="Times New Roman" w:cs="Times New Roman"/>
          <w:sz w:val="28"/>
          <w:szCs w:val="28"/>
        </w:rPr>
        <w:t xml:space="preserve">У спеціальному фонді державного бюджету передбачено субвенції на загальну суму </w:t>
      </w:r>
      <w:r w:rsidRPr="009955DF">
        <w:rPr>
          <w:rFonts w:ascii="Times New Roman" w:hAnsi="Times New Roman" w:cs="Times New Roman"/>
          <w:b/>
          <w:sz w:val="28"/>
          <w:szCs w:val="28"/>
        </w:rPr>
        <w:t>5 577,3 млн грн</w:t>
      </w:r>
      <w:r w:rsidRPr="009955DF">
        <w:rPr>
          <w:rFonts w:ascii="Times New Roman" w:hAnsi="Times New Roman" w:cs="Times New Roman"/>
          <w:sz w:val="28"/>
          <w:szCs w:val="28"/>
        </w:rPr>
        <w:t>, зокрема на:</w:t>
      </w:r>
    </w:p>
    <w:p w:rsidR="008C0689" w:rsidRPr="009955DF" w:rsidRDefault="008C0689" w:rsidP="009955DF">
      <w:pPr>
        <w:pStyle w:val="a3"/>
        <w:tabs>
          <w:tab w:val="left" w:pos="0"/>
          <w:tab w:val="left" w:pos="851"/>
          <w:tab w:val="left" w:pos="1134"/>
        </w:tabs>
        <w:spacing w:after="120" w:line="240" w:lineRule="auto"/>
        <w:ind w:left="0" w:firstLine="567"/>
        <w:contextualSpacing w:val="0"/>
        <w:jc w:val="both"/>
        <w:rPr>
          <w:rFonts w:ascii="Times New Roman" w:hAnsi="Times New Roman" w:cs="Times New Roman"/>
          <w:i/>
          <w:sz w:val="28"/>
          <w:szCs w:val="28"/>
        </w:rPr>
      </w:pPr>
      <w:r w:rsidRPr="009955DF">
        <w:rPr>
          <w:rFonts w:ascii="Times New Roman" w:hAnsi="Times New Roman" w:cs="Times New Roman"/>
          <w:sz w:val="28"/>
          <w:szCs w:val="28"/>
        </w:rPr>
        <w:t xml:space="preserve">реалізацію проектів в рамках Надзвичайної кредитної програми для відновлення України – </w:t>
      </w:r>
      <w:r w:rsidRPr="009955DF">
        <w:rPr>
          <w:rFonts w:ascii="Times New Roman" w:hAnsi="Times New Roman" w:cs="Times New Roman"/>
          <w:b/>
          <w:sz w:val="28"/>
          <w:szCs w:val="28"/>
        </w:rPr>
        <w:t>2 734,3 млн грн</w:t>
      </w:r>
      <w:r w:rsidRPr="009955DF">
        <w:rPr>
          <w:rFonts w:ascii="Times New Roman" w:hAnsi="Times New Roman" w:cs="Times New Roman"/>
          <w:sz w:val="28"/>
          <w:szCs w:val="28"/>
        </w:rPr>
        <w:t>;</w:t>
      </w:r>
    </w:p>
    <w:p w:rsidR="008C0689" w:rsidRPr="009955DF" w:rsidRDefault="008C0689" w:rsidP="009955DF">
      <w:pPr>
        <w:pStyle w:val="a3"/>
        <w:tabs>
          <w:tab w:val="left" w:pos="0"/>
          <w:tab w:val="left" w:pos="851"/>
          <w:tab w:val="left" w:pos="1134"/>
        </w:tabs>
        <w:spacing w:after="120" w:line="240" w:lineRule="auto"/>
        <w:ind w:left="0" w:firstLine="567"/>
        <w:contextualSpacing w:val="0"/>
        <w:jc w:val="both"/>
        <w:rPr>
          <w:rFonts w:ascii="Times New Roman" w:hAnsi="Times New Roman" w:cs="Times New Roman"/>
          <w:sz w:val="28"/>
          <w:szCs w:val="28"/>
        </w:rPr>
      </w:pPr>
      <w:r w:rsidRPr="009955DF">
        <w:rPr>
          <w:rFonts w:ascii="Times New Roman" w:hAnsi="Times New Roman" w:cs="Times New Roman"/>
          <w:sz w:val="28"/>
          <w:szCs w:val="28"/>
        </w:rPr>
        <w:t xml:space="preserve">реалізацію проектів в рамках Програми з відновлення України – </w:t>
      </w:r>
      <w:r w:rsidRPr="009955DF">
        <w:rPr>
          <w:rFonts w:ascii="Times New Roman" w:hAnsi="Times New Roman" w:cs="Times New Roman"/>
          <w:b/>
          <w:sz w:val="28"/>
          <w:szCs w:val="28"/>
        </w:rPr>
        <w:t>987,1 млн грн</w:t>
      </w:r>
      <w:r w:rsidRPr="009955DF">
        <w:rPr>
          <w:rFonts w:ascii="Times New Roman" w:hAnsi="Times New Roman" w:cs="Times New Roman"/>
          <w:sz w:val="28"/>
          <w:szCs w:val="28"/>
        </w:rPr>
        <w:t>;</w:t>
      </w:r>
    </w:p>
    <w:p w:rsidR="008C0689" w:rsidRPr="009955DF" w:rsidRDefault="008C0689" w:rsidP="009955DF">
      <w:pPr>
        <w:pStyle w:val="a3"/>
        <w:tabs>
          <w:tab w:val="left" w:pos="0"/>
          <w:tab w:val="left" w:pos="851"/>
          <w:tab w:val="left" w:pos="1134"/>
        </w:tabs>
        <w:spacing w:after="120" w:line="240" w:lineRule="auto"/>
        <w:ind w:left="0" w:firstLine="567"/>
        <w:contextualSpacing w:val="0"/>
        <w:jc w:val="both"/>
        <w:rPr>
          <w:rFonts w:ascii="Times New Roman" w:hAnsi="Times New Roman" w:cs="Times New Roman"/>
          <w:b/>
          <w:i/>
          <w:sz w:val="28"/>
          <w:szCs w:val="28"/>
        </w:rPr>
      </w:pPr>
      <w:r w:rsidRPr="009955DF">
        <w:rPr>
          <w:rFonts w:ascii="Times New Roman" w:hAnsi="Times New Roman" w:cs="Times New Roman"/>
          <w:sz w:val="28"/>
          <w:szCs w:val="28"/>
        </w:rPr>
        <w:t xml:space="preserve">реалізацію проектів </w:t>
      </w:r>
      <w:r w:rsidR="00AF719C">
        <w:rPr>
          <w:rFonts w:ascii="Times New Roman" w:hAnsi="Times New Roman" w:cs="Times New Roman"/>
          <w:sz w:val="28"/>
          <w:szCs w:val="28"/>
        </w:rPr>
        <w:t>у</w:t>
      </w:r>
      <w:r w:rsidRPr="009955DF">
        <w:rPr>
          <w:rFonts w:ascii="Times New Roman" w:hAnsi="Times New Roman" w:cs="Times New Roman"/>
          <w:sz w:val="28"/>
          <w:szCs w:val="28"/>
        </w:rPr>
        <w:t xml:space="preserve"> рамках Програми з відновлення України ІІІ –</w:t>
      </w:r>
      <w:r w:rsidR="009955DF">
        <w:rPr>
          <w:rFonts w:ascii="Times New Roman" w:hAnsi="Times New Roman" w:cs="Times New Roman"/>
          <w:sz w:val="28"/>
          <w:szCs w:val="28"/>
        </w:rPr>
        <w:t xml:space="preserve"> </w:t>
      </w:r>
      <w:r w:rsidRPr="009955DF">
        <w:rPr>
          <w:rFonts w:ascii="Times New Roman" w:hAnsi="Times New Roman" w:cs="Times New Roman"/>
          <w:b/>
          <w:sz w:val="28"/>
          <w:szCs w:val="28"/>
        </w:rPr>
        <w:t>740,3 млн грн</w:t>
      </w:r>
      <w:r w:rsidRPr="009955DF">
        <w:rPr>
          <w:rFonts w:ascii="Times New Roman" w:hAnsi="Times New Roman" w:cs="Times New Roman"/>
          <w:sz w:val="28"/>
          <w:szCs w:val="28"/>
        </w:rPr>
        <w:t>;</w:t>
      </w:r>
    </w:p>
    <w:p w:rsidR="008C0689" w:rsidRPr="009955DF" w:rsidRDefault="008C0689" w:rsidP="009955DF">
      <w:pPr>
        <w:pStyle w:val="a3"/>
        <w:tabs>
          <w:tab w:val="left" w:pos="0"/>
          <w:tab w:val="left" w:pos="851"/>
          <w:tab w:val="left" w:pos="1134"/>
        </w:tabs>
        <w:spacing w:after="120" w:line="240" w:lineRule="auto"/>
        <w:ind w:left="0" w:firstLine="567"/>
        <w:contextualSpacing w:val="0"/>
        <w:jc w:val="both"/>
        <w:rPr>
          <w:rFonts w:ascii="Times New Roman" w:hAnsi="Times New Roman" w:cs="Times New Roman"/>
          <w:sz w:val="28"/>
          <w:szCs w:val="28"/>
        </w:rPr>
      </w:pPr>
      <w:r w:rsidRPr="009955DF">
        <w:rPr>
          <w:rFonts w:ascii="Times New Roman" w:hAnsi="Times New Roman" w:cs="Times New Roman"/>
          <w:spacing w:val="-5"/>
          <w:sz w:val="28"/>
          <w:szCs w:val="28"/>
        </w:rPr>
        <w:t xml:space="preserve">завершення будівництва метрополітену у м. Дніпрі – </w:t>
      </w:r>
      <w:r w:rsidRPr="009955DF">
        <w:rPr>
          <w:rFonts w:ascii="Times New Roman" w:hAnsi="Times New Roman" w:cs="Times New Roman"/>
          <w:b/>
          <w:spacing w:val="-5"/>
          <w:sz w:val="28"/>
          <w:szCs w:val="28"/>
        </w:rPr>
        <w:t xml:space="preserve">500 </w:t>
      </w:r>
      <w:r w:rsidRPr="009955DF">
        <w:rPr>
          <w:rFonts w:ascii="Times New Roman" w:hAnsi="Times New Roman" w:cs="Times New Roman"/>
          <w:b/>
          <w:sz w:val="28"/>
          <w:szCs w:val="28"/>
        </w:rPr>
        <w:t>млн грн</w:t>
      </w:r>
      <w:r w:rsidRPr="009955DF">
        <w:rPr>
          <w:rFonts w:ascii="Times New Roman" w:hAnsi="Times New Roman" w:cs="Times New Roman"/>
          <w:sz w:val="28"/>
          <w:szCs w:val="28"/>
        </w:rPr>
        <w:t>;</w:t>
      </w:r>
    </w:p>
    <w:p w:rsidR="008C0689" w:rsidRPr="009955DF" w:rsidRDefault="008C0689" w:rsidP="009955DF">
      <w:pPr>
        <w:pStyle w:val="a3"/>
        <w:tabs>
          <w:tab w:val="left" w:pos="0"/>
          <w:tab w:val="left" w:pos="851"/>
          <w:tab w:val="left" w:pos="1134"/>
        </w:tabs>
        <w:spacing w:after="120" w:line="240" w:lineRule="auto"/>
        <w:ind w:left="0" w:firstLine="567"/>
        <w:contextualSpacing w:val="0"/>
        <w:jc w:val="both"/>
        <w:rPr>
          <w:rFonts w:ascii="Times New Roman" w:hAnsi="Times New Roman" w:cs="Times New Roman"/>
          <w:sz w:val="28"/>
          <w:szCs w:val="28"/>
        </w:rPr>
      </w:pPr>
      <w:r w:rsidRPr="009955DF">
        <w:rPr>
          <w:rFonts w:ascii="Times New Roman" w:hAnsi="Times New Roman" w:cs="Times New Roman"/>
          <w:sz w:val="28"/>
          <w:szCs w:val="28"/>
        </w:rPr>
        <w:t xml:space="preserve">реалізацію проекту </w:t>
      </w:r>
      <w:r w:rsidR="009955DF">
        <w:rPr>
          <w:rFonts w:ascii="Times New Roman" w:hAnsi="Times New Roman" w:cs="Times New Roman"/>
          <w:sz w:val="28"/>
          <w:szCs w:val="28"/>
        </w:rPr>
        <w:t>“</w:t>
      </w:r>
      <w:r w:rsidRPr="009955DF">
        <w:rPr>
          <w:rFonts w:ascii="Times New Roman" w:hAnsi="Times New Roman" w:cs="Times New Roman"/>
          <w:sz w:val="28"/>
          <w:szCs w:val="28"/>
        </w:rPr>
        <w:t>Ремонт житла для відновлення прав і можливостей людей (НОРЕ)</w:t>
      </w:r>
      <w:r w:rsidR="009955DF" w:rsidRPr="009955DF">
        <w:rPr>
          <w:rFonts w:ascii="Times New Roman" w:hAnsi="Times New Roman" w:cs="Times New Roman"/>
          <w:sz w:val="28"/>
          <w:szCs w:val="28"/>
        </w:rPr>
        <w:t xml:space="preserve"> </w:t>
      </w:r>
      <w:r w:rsidR="009955DF">
        <w:rPr>
          <w:rFonts w:ascii="Times New Roman" w:hAnsi="Times New Roman" w:cs="Times New Roman"/>
          <w:sz w:val="28"/>
          <w:szCs w:val="28"/>
        </w:rPr>
        <w:t>”</w:t>
      </w:r>
      <w:r w:rsidRPr="009955DF">
        <w:rPr>
          <w:rFonts w:ascii="Times New Roman" w:hAnsi="Times New Roman" w:cs="Times New Roman"/>
          <w:sz w:val="28"/>
          <w:szCs w:val="28"/>
        </w:rPr>
        <w:t xml:space="preserve"> </w:t>
      </w:r>
      <w:r w:rsidRPr="009955DF">
        <w:rPr>
          <w:rFonts w:ascii="Times New Roman" w:hAnsi="Times New Roman" w:cs="Times New Roman"/>
          <w:spacing w:val="-5"/>
          <w:sz w:val="28"/>
          <w:szCs w:val="28"/>
        </w:rPr>
        <w:t xml:space="preserve">– </w:t>
      </w:r>
      <w:r w:rsidRPr="009955DF">
        <w:rPr>
          <w:rFonts w:ascii="Times New Roman" w:hAnsi="Times New Roman" w:cs="Times New Roman"/>
          <w:b/>
          <w:sz w:val="28"/>
          <w:szCs w:val="28"/>
        </w:rPr>
        <w:t>356,5 млн грн</w:t>
      </w:r>
      <w:r w:rsidRPr="009955DF">
        <w:rPr>
          <w:rFonts w:ascii="Times New Roman" w:hAnsi="Times New Roman" w:cs="Times New Roman"/>
          <w:sz w:val="28"/>
          <w:szCs w:val="28"/>
        </w:rPr>
        <w:t>;</w:t>
      </w:r>
    </w:p>
    <w:p w:rsidR="008C0689" w:rsidRPr="009955DF" w:rsidRDefault="008C0689" w:rsidP="009955DF">
      <w:pPr>
        <w:pStyle w:val="a3"/>
        <w:tabs>
          <w:tab w:val="left" w:pos="0"/>
          <w:tab w:val="left" w:pos="851"/>
          <w:tab w:val="left" w:pos="1134"/>
        </w:tabs>
        <w:spacing w:after="120" w:line="240" w:lineRule="auto"/>
        <w:ind w:left="0" w:firstLine="567"/>
        <w:contextualSpacing w:val="0"/>
        <w:jc w:val="both"/>
        <w:rPr>
          <w:rFonts w:ascii="Times New Roman" w:hAnsi="Times New Roman" w:cs="Times New Roman"/>
          <w:b/>
          <w:sz w:val="28"/>
          <w:szCs w:val="28"/>
        </w:rPr>
      </w:pPr>
      <w:r w:rsidRPr="009955DF">
        <w:rPr>
          <w:rFonts w:ascii="Times New Roman" w:hAnsi="Times New Roman" w:cs="Times New Roman"/>
          <w:sz w:val="28"/>
          <w:szCs w:val="28"/>
        </w:rPr>
        <w:t xml:space="preserve">подовження третьої лінії метрополітену у м. Харкові – </w:t>
      </w:r>
      <w:r w:rsidRPr="009955DF">
        <w:rPr>
          <w:rFonts w:ascii="Times New Roman" w:hAnsi="Times New Roman" w:cs="Times New Roman"/>
          <w:b/>
          <w:sz w:val="28"/>
          <w:szCs w:val="28"/>
        </w:rPr>
        <w:t>259,1 млн гривень.</w:t>
      </w:r>
    </w:p>
    <w:p w:rsidR="008C0689" w:rsidRPr="009955DF" w:rsidRDefault="009955DF" w:rsidP="009955DF">
      <w:pPr>
        <w:pStyle w:val="a3"/>
        <w:tabs>
          <w:tab w:val="left" w:pos="0"/>
          <w:tab w:val="left" w:pos="851"/>
          <w:tab w:val="left" w:pos="1134"/>
        </w:tabs>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У прое</w:t>
      </w:r>
      <w:r w:rsidR="008C0689" w:rsidRPr="009955DF">
        <w:rPr>
          <w:rFonts w:ascii="Times New Roman" w:hAnsi="Times New Roman" w:cs="Times New Roman"/>
          <w:sz w:val="28"/>
          <w:szCs w:val="28"/>
        </w:rPr>
        <w:t xml:space="preserve">кті Закону України </w:t>
      </w:r>
      <w:r>
        <w:rPr>
          <w:rFonts w:ascii="Times New Roman" w:hAnsi="Times New Roman" w:cs="Times New Roman"/>
          <w:sz w:val="28"/>
          <w:szCs w:val="28"/>
        </w:rPr>
        <w:t>“</w:t>
      </w:r>
      <w:r w:rsidR="008C0689" w:rsidRPr="009955DF">
        <w:rPr>
          <w:rFonts w:ascii="Times New Roman" w:hAnsi="Times New Roman" w:cs="Times New Roman"/>
          <w:sz w:val="28"/>
          <w:szCs w:val="28"/>
        </w:rPr>
        <w:t>Про Державний бюджет України на 2026 рік</w:t>
      </w:r>
      <w:r>
        <w:rPr>
          <w:rFonts w:ascii="Times New Roman" w:hAnsi="Times New Roman" w:cs="Times New Roman"/>
          <w:sz w:val="28"/>
          <w:szCs w:val="28"/>
        </w:rPr>
        <w:t>”</w:t>
      </w:r>
      <w:r w:rsidR="00AF719C">
        <w:rPr>
          <w:rFonts w:ascii="Times New Roman" w:hAnsi="Times New Roman" w:cs="Times New Roman"/>
          <w:sz w:val="28"/>
          <w:szCs w:val="28"/>
        </w:rPr>
        <w:t xml:space="preserve"> передбачено</w:t>
      </w:r>
      <w:r w:rsidR="008C0689" w:rsidRPr="009955DF">
        <w:rPr>
          <w:rFonts w:ascii="Times New Roman" w:hAnsi="Times New Roman" w:cs="Times New Roman"/>
          <w:sz w:val="28"/>
          <w:szCs w:val="28"/>
        </w:rPr>
        <w:t xml:space="preserve"> створення у складі спеціального фонду Державного бюджету України фонду ліквідації наслідків збройної агресії із спрямуванням його коштів на виплату компенсації за знищені</w:t>
      </w:r>
      <w:r w:rsidR="00AF719C">
        <w:rPr>
          <w:rFonts w:ascii="Times New Roman" w:hAnsi="Times New Roman" w:cs="Times New Roman"/>
          <w:sz w:val="28"/>
          <w:szCs w:val="28"/>
        </w:rPr>
        <w:t> </w:t>
      </w:r>
      <w:r w:rsidR="008C0689" w:rsidRPr="009955DF">
        <w:rPr>
          <w:rFonts w:ascii="Times New Roman" w:hAnsi="Times New Roman" w:cs="Times New Roman"/>
          <w:sz w:val="28"/>
          <w:szCs w:val="28"/>
        </w:rPr>
        <w:t>/</w:t>
      </w:r>
      <w:r w:rsidR="00AF719C">
        <w:rPr>
          <w:rFonts w:ascii="Times New Roman" w:hAnsi="Times New Roman" w:cs="Times New Roman"/>
          <w:sz w:val="28"/>
          <w:szCs w:val="28"/>
        </w:rPr>
        <w:t> </w:t>
      </w:r>
      <w:r w:rsidR="008C0689" w:rsidRPr="009955DF">
        <w:rPr>
          <w:rFonts w:ascii="Times New Roman" w:hAnsi="Times New Roman" w:cs="Times New Roman"/>
          <w:sz w:val="28"/>
          <w:szCs w:val="28"/>
        </w:rPr>
        <w:t>пошкоджені об’єкти житлового призначення, завершення проектів (об’єктів, заходів), реалізація яких у попередніх бюджетних періодах здійснювалася за рахунок коштів цього фонду, відновлення об’єктів інфраструктури, пов’язаних з наданням послуг з водопостачання, водовідведення, виробництва теплової енергії, теплопостачання, електропостачання, а також відновлення пошкоджених об’єктів житлового призначення.</w:t>
      </w:r>
    </w:p>
    <w:p w:rsidR="00EA68E0" w:rsidRDefault="00EA68E0" w:rsidP="00EA68E0">
      <w:pPr>
        <w:pBdr>
          <w:top w:val="nil"/>
          <w:left w:val="nil"/>
          <w:bottom w:val="nil"/>
          <w:right w:val="nil"/>
          <w:between w:val="nil"/>
        </w:pBdr>
        <w:tabs>
          <w:tab w:val="left" w:pos="0"/>
          <w:tab w:val="left" w:pos="851"/>
          <w:tab w:val="left" w:pos="1134"/>
        </w:tabs>
        <w:spacing w:after="120" w:line="240" w:lineRule="auto"/>
        <w:ind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Публічні інвестиційні проекти</w:t>
      </w:r>
    </w:p>
    <w:p w:rsidR="00EA68E0" w:rsidRDefault="00AF719C" w:rsidP="00EA68E0">
      <w:pP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Стратегічна інвестиційна рада</w:t>
      </w:r>
      <w:r w:rsidR="00EA68E0">
        <w:rPr>
          <w:rFonts w:ascii="Times New Roman" w:eastAsia="Times New Roman" w:hAnsi="Times New Roman" w:cs="Times New Roman"/>
          <w:sz w:val="28"/>
          <w:szCs w:val="28"/>
        </w:rPr>
        <w:t xml:space="preserve"> 26 серпня 2025 року схв</w:t>
      </w:r>
      <w:r>
        <w:rPr>
          <w:rFonts w:ascii="Times New Roman" w:eastAsia="Times New Roman" w:hAnsi="Times New Roman" w:cs="Times New Roman"/>
          <w:sz w:val="28"/>
          <w:szCs w:val="28"/>
        </w:rPr>
        <w:t>алила</w:t>
      </w:r>
      <w:r w:rsidR="00EA68E0">
        <w:rPr>
          <w:rFonts w:ascii="Times New Roman" w:eastAsia="Times New Roman" w:hAnsi="Times New Roman" w:cs="Times New Roman"/>
          <w:sz w:val="28"/>
          <w:szCs w:val="28"/>
        </w:rPr>
        <w:t xml:space="preserve"> Єдиний проектний портфель публічних інвестицій держави.</w:t>
      </w:r>
    </w:p>
    <w:p w:rsidR="00EA68E0" w:rsidRDefault="00EA68E0" w:rsidP="00EA68E0">
      <w:pP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вимог Бюджетного кодексу України Міжвідомча комісія з питань розподілу публічних інвестицій (далі – Комісія) здійснює розподіл коштів державного бюджету на підготовку та реалізацію публічних інвестиційних проектів та програм публічних інвестицій з урахуванням результатів </w:t>
      </w:r>
      <w:proofErr w:type="spellStart"/>
      <w:r>
        <w:rPr>
          <w:rFonts w:ascii="Times New Roman" w:eastAsia="Times New Roman" w:hAnsi="Times New Roman" w:cs="Times New Roman"/>
          <w:sz w:val="28"/>
          <w:szCs w:val="28"/>
        </w:rPr>
        <w:t>пріоритезації</w:t>
      </w:r>
      <w:proofErr w:type="spellEnd"/>
      <w:r>
        <w:rPr>
          <w:rFonts w:ascii="Times New Roman" w:eastAsia="Times New Roman" w:hAnsi="Times New Roman" w:cs="Times New Roman"/>
          <w:sz w:val="28"/>
          <w:szCs w:val="28"/>
        </w:rPr>
        <w:t xml:space="preserve"> відповідних проектів та програм, включених до єдиного проектного портфеля публічних інвестицій держави, та ступеня їхньої готовності до реалізації. За результатами розподілу публічні інвестиції включаються до про</w:t>
      </w:r>
      <w:r w:rsidR="00AF027F">
        <w:rPr>
          <w:rFonts w:ascii="Times New Roman" w:eastAsia="Times New Roman" w:hAnsi="Times New Roman" w:cs="Times New Roman"/>
          <w:sz w:val="28"/>
          <w:szCs w:val="28"/>
        </w:rPr>
        <w:t>екту З</w:t>
      </w:r>
      <w:r>
        <w:rPr>
          <w:rFonts w:ascii="Times New Roman" w:eastAsia="Times New Roman" w:hAnsi="Times New Roman" w:cs="Times New Roman"/>
          <w:sz w:val="28"/>
          <w:szCs w:val="28"/>
        </w:rPr>
        <w:t xml:space="preserve">акону </w:t>
      </w:r>
      <w:r w:rsidR="00AF027F">
        <w:rPr>
          <w:rFonts w:ascii="Times New Roman" w:eastAsia="Times New Roman" w:hAnsi="Times New Roman" w:cs="Times New Roman"/>
          <w:sz w:val="28"/>
          <w:szCs w:val="28"/>
        </w:rPr>
        <w:t xml:space="preserve">України </w:t>
      </w:r>
      <w:r w:rsidR="00AF027F">
        <w:rPr>
          <w:rFonts w:ascii="Times New Roman" w:hAnsi="Times New Roman" w:cs="Times New Roman"/>
          <w:sz w:val="28"/>
          <w:szCs w:val="28"/>
        </w:rPr>
        <w:t>“</w:t>
      </w:r>
      <w:r w:rsidR="00AF027F">
        <w:rPr>
          <w:rFonts w:ascii="Times New Roman" w:eastAsia="Times New Roman" w:hAnsi="Times New Roman" w:cs="Times New Roman"/>
          <w:sz w:val="28"/>
          <w:szCs w:val="28"/>
        </w:rPr>
        <w:t>П</w:t>
      </w:r>
      <w:r>
        <w:rPr>
          <w:rFonts w:ascii="Times New Roman" w:eastAsia="Times New Roman" w:hAnsi="Times New Roman" w:cs="Times New Roman"/>
          <w:sz w:val="28"/>
          <w:szCs w:val="28"/>
        </w:rPr>
        <w:t>ро Державний бюджет України на 2026 рік</w:t>
      </w:r>
      <w:r w:rsidR="00AF027F">
        <w:rPr>
          <w:rFonts w:ascii="Times New Roman" w:hAnsi="Times New Roman" w:cs="Times New Roman"/>
          <w:sz w:val="28"/>
          <w:szCs w:val="28"/>
        </w:rPr>
        <w:t>”</w:t>
      </w:r>
      <w:r>
        <w:rPr>
          <w:rFonts w:ascii="Times New Roman" w:eastAsia="Times New Roman" w:hAnsi="Times New Roman" w:cs="Times New Roman"/>
          <w:sz w:val="28"/>
          <w:szCs w:val="28"/>
        </w:rPr>
        <w:t>.</w:t>
      </w:r>
    </w:p>
    <w:p w:rsidR="00EA68E0" w:rsidRDefault="00EA68E0" w:rsidP="00EA68E0">
      <w:pP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схваленої Бюджетної декларації на 2026–2028 роки (постанова Кабін</w:t>
      </w:r>
      <w:r w:rsidR="00AF719C">
        <w:rPr>
          <w:rFonts w:ascii="Times New Roman" w:eastAsia="Times New Roman" w:hAnsi="Times New Roman" w:cs="Times New Roman"/>
          <w:sz w:val="28"/>
          <w:szCs w:val="28"/>
        </w:rPr>
        <w:t xml:space="preserve">ету Міністрів України від 27 червня </w:t>
      </w:r>
      <w:r>
        <w:rPr>
          <w:rFonts w:ascii="Times New Roman" w:eastAsia="Times New Roman" w:hAnsi="Times New Roman" w:cs="Times New Roman"/>
          <w:sz w:val="28"/>
          <w:szCs w:val="28"/>
        </w:rPr>
        <w:t xml:space="preserve">2025 </w:t>
      </w:r>
      <w:r w:rsidR="00AF719C">
        <w:rPr>
          <w:rFonts w:ascii="Times New Roman" w:eastAsia="Times New Roman" w:hAnsi="Times New Roman" w:cs="Times New Roman"/>
          <w:sz w:val="28"/>
          <w:szCs w:val="28"/>
        </w:rPr>
        <w:t xml:space="preserve">року </w:t>
      </w:r>
      <w:r>
        <w:rPr>
          <w:rFonts w:ascii="Times New Roman" w:eastAsia="Times New Roman" w:hAnsi="Times New Roman" w:cs="Times New Roman"/>
          <w:sz w:val="28"/>
          <w:szCs w:val="28"/>
        </w:rPr>
        <w:t xml:space="preserve">№ 774) та затвердженого Середньострокового плану пріоритетних </w:t>
      </w:r>
      <w:r w:rsidR="00AF719C">
        <w:rPr>
          <w:rFonts w:ascii="Times New Roman" w:eastAsia="Times New Roman" w:hAnsi="Times New Roman" w:cs="Times New Roman"/>
          <w:sz w:val="28"/>
          <w:szCs w:val="28"/>
        </w:rPr>
        <w:t xml:space="preserve">публічних інвестицій держави на </w:t>
      </w:r>
      <w:r>
        <w:rPr>
          <w:rFonts w:ascii="Times New Roman" w:eastAsia="Times New Roman" w:hAnsi="Times New Roman" w:cs="Times New Roman"/>
          <w:sz w:val="28"/>
          <w:szCs w:val="28"/>
        </w:rPr>
        <w:t>2026</w:t>
      </w:r>
      <w:r w:rsidR="00AF719C">
        <w:rPr>
          <w:rFonts w:ascii="Times New Roman" w:eastAsia="Times New Roman" w:hAnsi="Times New Roman" w:cs="Times New Roman"/>
          <w:sz w:val="28"/>
          <w:szCs w:val="28"/>
        </w:rPr>
        <w:t>–</w:t>
      </w:r>
      <w:r>
        <w:rPr>
          <w:rFonts w:ascii="Times New Roman" w:eastAsia="Times New Roman" w:hAnsi="Times New Roman" w:cs="Times New Roman"/>
          <w:sz w:val="28"/>
          <w:szCs w:val="28"/>
        </w:rPr>
        <w:t>2028 роки (розпорядження Кабінету М</w:t>
      </w:r>
      <w:r w:rsidR="00AF719C">
        <w:rPr>
          <w:rFonts w:ascii="Times New Roman" w:eastAsia="Times New Roman" w:hAnsi="Times New Roman" w:cs="Times New Roman"/>
          <w:sz w:val="28"/>
          <w:szCs w:val="28"/>
        </w:rPr>
        <w:t xml:space="preserve">іністрів України від 02 липня 2025 року </w:t>
      </w:r>
      <w:r>
        <w:rPr>
          <w:rFonts w:ascii="Times New Roman" w:eastAsia="Times New Roman" w:hAnsi="Times New Roman" w:cs="Times New Roman"/>
          <w:sz w:val="28"/>
          <w:szCs w:val="28"/>
        </w:rPr>
        <w:t xml:space="preserve">№ 671-р) визначено орієнтовний граничний сукупний обсяг публічних інвестицій на 2026–2028 роки та його розподіл на сектори (галузі) для публічного інвестування у сумі 581,3 млрд грн, </w:t>
      </w:r>
      <w:r w:rsidR="00AF719C">
        <w:rPr>
          <w:rFonts w:ascii="Times New Roman" w:eastAsia="Times New Roman" w:hAnsi="Times New Roman" w:cs="Times New Roman"/>
          <w:sz w:val="28"/>
          <w:szCs w:val="28"/>
        </w:rPr>
        <w:t xml:space="preserve">зокрема на </w:t>
      </w:r>
      <w:r>
        <w:rPr>
          <w:rFonts w:ascii="Times New Roman" w:eastAsia="Times New Roman" w:hAnsi="Times New Roman" w:cs="Times New Roman"/>
          <w:sz w:val="28"/>
          <w:szCs w:val="28"/>
        </w:rPr>
        <w:t xml:space="preserve">2026 рік – </w:t>
      </w:r>
      <w:r w:rsidR="00AF719C">
        <w:rPr>
          <w:rFonts w:ascii="Times New Roman" w:eastAsia="Times New Roman" w:hAnsi="Times New Roman" w:cs="Times New Roman"/>
          <w:b/>
          <w:sz w:val="28"/>
          <w:szCs w:val="28"/>
        </w:rPr>
        <w:t>214,7 млрд </w:t>
      </w:r>
      <w:r>
        <w:rPr>
          <w:rFonts w:ascii="Times New Roman" w:eastAsia="Times New Roman" w:hAnsi="Times New Roman" w:cs="Times New Roman"/>
          <w:b/>
          <w:sz w:val="28"/>
          <w:szCs w:val="28"/>
        </w:rPr>
        <w:t>гривень</w:t>
      </w:r>
      <w:r>
        <w:rPr>
          <w:rFonts w:ascii="Times New Roman" w:eastAsia="Times New Roman" w:hAnsi="Times New Roman" w:cs="Times New Roman"/>
          <w:sz w:val="28"/>
          <w:szCs w:val="28"/>
        </w:rPr>
        <w:t>.</w:t>
      </w:r>
    </w:p>
    <w:p w:rsidR="00EA68E0" w:rsidRDefault="00EA68E0" w:rsidP="00EA68E0">
      <w:pP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підставі пропозицій міністерств щодо переліків нових та розпочатих п</w:t>
      </w:r>
      <w:r w:rsidR="00AF719C">
        <w:rPr>
          <w:rFonts w:ascii="Times New Roman" w:eastAsia="Times New Roman" w:hAnsi="Times New Roman" w:cs="Times New Roman"/>
          <w:sz w:val="28"/>
          <w:szCs w:val="28"/>
        </w:rPr>
        <w:t>роектів та програм Міністерство фінансів України провел</w:t>
      </w:r>
      <w:r>
        <w:rPr>
          <w:rFonts w:ascii="Times New Roman" w:eastAsia="Times New Roman" w:hAnsi="Times New Roman" w:cs="Times New Roman"/>
          <w:sz w:val="28"/>
          <w:szCs w:val="28"/>
        </w:rPr>
        <w:t>о їх аналіз на відповідність розподілу коштів за основними напрямами публічного інвестування у розрізі сфер діяльності, інформації, що міститься в єдиному проектному портфелі, та підходам до визначення джерел і механізмів фінансового забезпечення, а також щодо обґрунтованості зазначеної потреби у фінансовому забезпеченні з огляду на поточний стан та плани реалізації відповідних проектів та програм.</w:t>
      </w:r>
    </w:p>
    <w:p w:rsidR="00B6595B" w:rsidRDefault="00AF719C" w:rsidP="00B6595B">
      <w:pP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Комісія схвалила</w:t>
      </w:r>
      <w:r w:rsidR="00EA68E0">
        <w:rPr>
          <w:rFonts w:ascii="Times New Roman" w:eastAsia="Times New Roman" w:hAnsi="Times New Roman" w:cs="Times New Roman"/>
          <w:sz w:val="28"/>
          <w:szCs w:val="28"/>
        </w:rPr>
        <w:t xml:space="preserve"> консолідований перелік публічних інвестиційних проектів та програм публічних інвестицій єдиного проектного портфеля публічних інвестицій держави і розподілу публічних інвестицій на їх підготовку та реалізацію на 2026–2028 роки у розрізі джерел і механізмів фінансового забез</w:t>
      </w:r>
      <w:r w:rsidR="00B6595B">
        <w:rPr>
          <w:rFonts w:ascii="Times New Roman" w:eastAsia="Times New Roman" w:hAnsi="Times New Roman" w:cs="Times New Roman"/>
          <w:sz w:val="28"/>
          <w:szCs w:val="28"/>
        </w:rPr>
        <w:t xml:space="preserve">печення (протокол № 1 від 28 серпня </w:t>
      </w:r>
      <w:r w:rsidR="00EA68E0">
        <w:rPr>
          <w:rFonts w:ascii="Times New Roman" w:eastAsia="Times New Roman" w:hAnsi="Times New Roman" w:cs="Times New Roman"/>
          <w:sz w:val="28"/>
          <w:szCs w:val="28"/>
        </w:rPr>
        <w:t>2025</w:t>
      </w:r>
      <w:r w:rsidR="00B6595B">
        <w:rPr>
          <w:rFonts w:ascii="Times New Roman" w:eastAsia="Times New Roman" w:hAnsi="Times New Roman" w:cs="Times New Roman"/>
          <w:sz w:val="28"/>
          <w:szCs w:val="28"/>
        </w:rPr>
        <w:t xml:space="preserve"> року, протокол № 2 від 09 вересня </w:t>
      </w:r>
      <w:r w:rsidR="00EA68E0">
        <w:rPr>
          <w:rFonts w:ascii="Times New Roman" w:eastAsia="Times New Roman" w:hAnsi="Times New Roman" w:cs="Times New Roman"/>
          <w:sz w:val="28"/>
          <w:szCs w:val="28"/>
        </w:rPr>
        <w:t>2025</w:t>
      </w:r>
      <w:r w:rsidR="00B6595B">
        <w:rPr>
          <w:rFonts w:ascii="Times New Roman" w:eastAsia="Times New Roman" w:hAnsi="Times New Roman" w:cs="Times New Roman"/>
          <w:sz w:val="28"/>
          <w:szCs w:val="28"/>
        </w:rPr>
        <w:t xml:space="preserve">року, посилання: </w:t>
      </w:r>
    </w:p>
    <w:p w:rsidR="00EA68E0" w:rsidRDefault="003B580A" w:rsidP="00B6595B">
      <w:pPr>
        <w:spacing w:after="120" w:line="240" w:lineRule="auto"/>
        <w:ind w:left="567"/>
        <w:jc w:val="both"/>
        <w:rPr>
          <w:rFonts w:ascii="Times New Roman" w:eastAsia="Times New Roman" w:hAnsi="Times New Roman" w:cs="Times New Roman"/>
          <w:sz w:val="28"/>
          <w:szCs w:val="28"/>
        </w:rPr>
      </w:pPr>
      <w:hyperlink r:id="rId23">
        <w:r w:rsidR="00EA68E0">
          <w:rPr>
            <w:rFonts w:ascii="Times New Roman" w:eastAsia="Times New Roman" w:hAnsi="Times New Roman" w:cs="Times New Roman"/>
            <w:color w:val="0563C1"/>
            <w:sz w:val="28"/>
            <w:szCs w:val="28"/>
            <w:u w:val="single"/>
          </w:rPr>
          <w:t>https://mof.gov.ua/uk/interdepartmental_commission_on_the_distribution_of_public_investments-901</w:t>
        </w:r>
      </w:hyperlink>
      <w:r w:rsidR="00EA68E0">
        <w:rPr>
          <w:rFonts w:ascii="Times New Roman" w:eastAsia="Times New Roman" w:hAnsi="Times New Roman" w:cs="Times New Roman"/>
          <w:sz w:val="28"/>
          <w:szCs w:val="28"/>
        </w:rPr>
        <w:t>).</w:t>
      </w:r>
    </w:p>
    <w:p w:rsidR="00EA68E0" w:rsidRDefault="00EA68E0" w:rsidP="00EA68E0">
      <w:pP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схваленого консолідованого переліку до проекту Державного бюджету України на 2026 рік включено кошти в обсязі </w:t>
      </w:r>
      <w:r>
        <w:rPr>
          <w:rFonts w:ascii="Times New Roman" w:eastAsia="Times New Roman" w:hAnsi="Times New Roman" w:cs="Times New Roman"/>
          <w:b/>
          <w:sz w:val="28"/>
          <w:szCs w:val="28"/>
        </w:rPr>
        <w:t>109,3 млрд грн</w:t>
      </w:r>
      <w:r>
        <w:rPr>
          <w:rFonts w:ascii="Times New Roman" w:eastAsia="Times New Roman" w:hAnsi="Times New Roman" w:cs="Times New Roman"/>
          <w:sz w:val="28"/>
          <w:szCs w:val="28"/>
        </w:rPr>
        <w:t xml:space="preserve"> (з них за загальним фондом – 30,2 млрд грн, спеціальним фондом – 57 млрд грн, державні гарантії – 22,1 млрд грн) у розрізі підтверджених джерел фінансового забезпечення, а саме: кредитів та грантів МФО, прямого бюджетного фінансування державного бюджету, державних гарантій для кредитів МФО, спеціальних фондів державного бюджету, на </w:t>
      </w:r>
      <w:r w:rsidRPr="00EA68E0">
        <w:rPr>
          <w:rFonts w:ascii="Times New Roman" w:eastAsia="Times New Roman" w:hAnsi="Times New Roman" w:cs="Times New Roman"/>
          <w:sz w:val="28"/>
          <w:szCs w:val="28"/>
        </w:rPr>
        <w:t>реалізацію 66</w:t>
      </w:r>
      <w:r>
        <w:rPr>
          <w:rFonts w:ascii="Times New Roman" w:eastAsia="Times New Roman" w:hAnsi="Times New Roman" w:cs="Times New Roman"/>
          <w:sz w:val="28"/>
          <w:szCs w:val="28"/>
        </w:rPr>
        <w:t xml:space="preserve"> публічних ін</w:t>
      </w:r>
      <w:r w:rsidR="00AF719C">
        <w:rPr>
          <w:rFonts w:ascii="Times New Roman" w:eastAsia="Times New Roman" w:hAnsi="Times New Roman" w:cs="Times New Roman"/>
          <w:sz w:val="28"/>
          <w:szCs w:val="28"/>
        </w:rPr>
        <w:t>вестиційних проектів та програм</w:t>
      </w:r>
      <w:r>
        <w:rPr>
          <w:rFonts w:ascii="Times New Roman" w:eastAsia="Times New Roman" w:hAnsi="Times New Roman" w:cs="Times New Roman"/>
          <w:sz w:val="28"/>
          <w:szCs w:val="28"/>
        </w:rPr>
        <w:t xml:space="preserve"> за 11 секторами (галузями) для публічного інвестування:</w:t>
      </w:r>
    </w:p>
    <w:p w:rsidR="00EA68E0" w:rsidRDefault="00AF719C" w:rsidP="00EA68E0">
      <w:pPr>
        <w:tabs>
          <w:tab w:val="left" w:pos="1134"/>
        </w:tabs>
        <w:spacing w:after="120" w:line="240" w:lineRule="auto"/>
        <w:ind w:firstLine="567"/>
        <w:jc w:val="both"/>
        <w:rPr>
          <w:rFonts w:ascii="Times New Roman" w:eastAsia="Times New Roman" w:hAnsi="Times New Roman" w:cs="Times New Roman"/>
          <w:sz w:val="28"/>
          <w:szCs w:val="28"/>
        </w:rPr>
      </w:pPr>
      <w:bookmarkStart w:id="8" w:name="_y7kc1lnghn8j" w:colFirst="0" w:colLast="0"/>
      <w:bookmarkEnd w:id="8"/>
      <w:r>
        <w:rPr>
          <w:rFonts w:ascii="Times New Roman" w:eastAsia="Times New Roman" w:hAnsi="Times New Roman" w:cs="Times New Roman"/>
          <w:i/>
          <w:sz w:val="28"/>
          <w:szCs w:val="28"/>
        </w:rPr>
        <w:t>е</w:t>
      </w:r>
      <w:r w:rsidR="00EA68E0">
        <w:rPr>
          <w:rFonts w:ascii="Times New Roman" w:eastAsia="Times New Roman" w:hAnsi="Times New Roman" w:cs="Times New Roman"/>
          <w:i/>
          <w:sz w:val="28"/>
          <w:szCs w:val="28"/>
        </w:rPr>
        <w:t xml:space="preserve">нергетика </w:t>
      </w:r>
      <w:r w:rsidR="00EA68E0">
        <w:rPr>
          <w:rFonts w:ascii="Times New Roman" w:eastAsia="Times New Roman" w:hAnsi="Times New Roman" w:cs="Times New Roman"/>
          <w:sz w:val="28"/>
          <w:szCs w:val="28"/>
        </w:rPr>
        <w:t xml:space="preserve">– </w:t>
      </w:r>
      <w:r w:rsidR="00EA68E0" w:rsidRPr="00EA68E0">
        <w:rPr>
          <w:rFonts w:ascii="Times New Roman" w:eastAsia="Times New Roman" w:hAnsi="Times New Roman" w:cs="Times New Roman"/>
          <w:sz w:val="28"/>
          <w:szCs w:val="28"/>
        </w:rPr>
        <w:t>7 проектів</w:t>
      </w:r>
      <w:r w:rsidR="00EA68E0">
        <w:rPr>
          <w:rFonts w:ascii="Times New Roman" w:eastAsia="Times New Roman" w:hAnsi="Times New Roman" w:cs="Times New Roman"/>
          <w:sz w:val="28"/>
          <w:szCs w:val="28"/>
        </w:rPr>
        <w:t xml:space="preserve"> та програм (</w:t>
      </w:r>
      <w:r>
        <w:rPr>
          <w:rFonts w:ascii="Times New Roman" w:eastAsia="Times New Roman" w:hAnsi="Times New Roman" w:cs="Times New Roman"/>
          <w:sz w:val="28"/>
          <w:szCs w:val="28"/>
        </w:rPr>
        <w:t>і</w:t>
      </w:r>
      <w:r w:rsidR="00EA68E0">
        <w:rPr>
          <w:rFonts w:ascii="Times New Roman" w:eastAsia="Times New Roman" w:hAnsi="Times New Roman" w:cs="Times New Roman"/>
          <w:sz w:val="28"/>
          <w:szCs w:val="28"/>
        </w:rPr>
        <w:t xml:space="preserve">з них 1 новий проект) на суму </w:t>
      </w:r>
      <w:r w:rsidR="00EA68E0">
        <w:rPr>
          <w:rFonts w:ascii="Times New Roman" w:eastAsia="Times New Roman" w:hAnsi="Times New Roman" w:cs="Times New Roman"/>
          <w:b/>
          <w:sz w:val="28"/>
          <w:szCs w:val="28"/>
        </w:rPr>
        <w:t>34 784,4 млн грн</w:t>
      </w:r>
      <w:r w:rsidR="00EA68E0">
        <w:rPr>
          <w:rFonts w:ascii="Times New Roman" w:eastAsia="Times New Roman" w:hAnsi="Times New Roman" w:cs="Times New Roman"/>
          <w:sz w:val="28"/>
          <w:szCs w:val="28"/>
        </w:rPr>
        <w:t xml:space="preserve"> (ГРК: Міністерство енергетики України, Міністерство розвитку громад та територій України);</w:t>
      </w:r>
    </w:p>
    <w:p w:rsidR="00EA68E0" w:rsidRDefault="00AF719C" w:rsidP="00EA68E0">
      <w:pPr>
        <w:tabs>
          <w:tab w:val="left" w:pos="1134"/>
        </w:tabs>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w:t>
      </w:r>
      <w:r w:rsidR="00EA68E0">
        <w:rPr>
          <w:rFonts w:ascii="Times New Roman" w:eastAsia="Times New Roman" w:hAnsi="Times New Roman" w:cs="Times New Roman"/>
          <w:i/>
          <w:sz w:val="28"/>
          <w:szCs w:val="28"/>
        </w:rPr>
        <w:t>ранспорт</w:t>
      </w:r>
      <w:r w:rsidR="00EA68E0">
        <w:rPr>
          <w:rFonts w:ascii="Times New Roman" w:eastAsia="Times New Roman" w:hAnsi="Times New Roman" w:cs="Times New Roman"/>
          <w:sz w:val="28"/>
          <w:szCs w:val="28"/>
        </w:rPr>
        <w:t xml:space="preserve"> – 15 проектів та програм (</w:t>
      </w:r>
      <w:r>
        <w:rPr>
          <w:rFonts w:ascii="Times New Roman" w:eastAsia="Times New Roman" w:hAnsi="Times New Roman" w:cs="Times New Roman"/>
          <w:sz w:val="28"/>
          <w:szCs w:val="28"/>
        </w:rPr>
        <w:t>і</w:t>
      </w:r>
      <w:r w:rsidR="00EA68E0">
        <w:rPr>
          <w:rFonts w:ascii="Times New Roman" w:eastAsia="Times New Roman" w:hAnsi="Times New Roman" w:cs="Times New Roman"/>
          <w:sz w:val="28"/>
          <w:szCs w:val="28"/>
        </w:rPr>
        <w:t xml:space="preserve">з них 1 новий проект) на суму </w:t>
      </w:r>
      <w:r w:rsidR="00EA68E0">
        <w:rPr>
          <w:rFonts w:ascii="Times New Roman" w:eastAsia="Times New Roman" w:hAnsi="Times New Roman" w:cs="Times New Roman"/>
          <w:b/>
          <w:sz w:val="28"/>
          <w:szCs w:val="28"/>
        </w:rPr>
        <w:t>23 323,3 млн грн</w:t>
      </w:r>
      <w:r w:rsidR="00EA68E0">
        <w:rPr>
          <w:rFonts w:ascii="Times New Roman" w:eastAsia="Times New Roman" w:hAnsi="Times New Roman" w:cs="Times New Roman"/>
          <w:sz w:val="28"/>
          <w:szCs w:val="28"/>
        </w:rPr>
        <w:t xml:space="preserve"> (ГРК: Міністерство розвитку громад та територій України, Державне агентство відновлення та розвитку інфраструктури України);</w:t>
      </w:r>
    </w:p>
    <w:p w:rsidR="00EA68E0" w:rsidRDefault="00AF719C" w:rsidP="00EA68E0">
      <w:pPr>
        <w:tabs>
          <w:tab w:val="left" w:pos="1134"/>
        </w:tabs>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w:t>
      </w:r>
      <w:r w:rsidR="00EA68E0">
        <w:rPr>
          <w:rFonts w:ascii="Times New Roman" w:eastAsia="Times New Roman" w:hAnsi="Times New Roman" w:cs="Times New Roman"/>
          <w:i/>
          <w:sz w:val="28"/>
          <w:szCs w:val="28"/>
        </w:rPr>
        <w:t>хорона здоров’я</w:t>
      </w:r>
      <w:r w:rsidR="00EA68E0">
        <w:rPr>
          <w:rFonts w:ascii="Times New Roman" w:eastAsia="Times New Roman" w:hAnsi="Times New Roman" w:cs="Times New Roman"/>
          <w:sz w:val="28"/>
          <w:szCs w:val="28"/>
        </w:rPr>
        <w:t xml:space="preserve"> – 14 проектів та програм (</w:t>
      </w:r>
      <w:r>
        <w:rPr>
          <w:rFonts w:ascii="Times New Roman" w:eastAsia="Times New Roman" w:hAnsi="Times New Roman" w:cs="Times New Roman"/>
          <w:sz w:val="28"/>
          <w:szCs w:val="28"/>
        </w:rPr>
        <w:t>і</w:t>
      </w:r>
      <w:r w:rsidR="00EA68E0">
        <w:rPr>
          <w:rFonts w:ascii="Times New Roman" w:eastAsia="Times New Roman" w:hAnsi="Times New Roman" w:cs="Times New Roman"/>
          <w:sz w:val="28"/>
          <w:szCs w:val="28"/>
        </w:rPr>
        <w:t xml:space="preserve">з них нових 2 програми та 1 проект) на суму </w:t>
      </w:r>
      <w:r w:rsidR="00EA68E0">
        <w:rPr>
          <w:rFonts w:ascii="Times New Roman" w:eastAsia="Times New Roman" w:hAnsi="Times New Roman" w:cs="Times New Roman"/>
          <w:b/>
          <w:sz w:val="28"/>
          <w:szCs w:val="28"/>
        </w:rPr>
        <w:t>18 550,4 млн грн</w:t>
      </w:r>
      <w:r w:rsidR="00EA68E0">
        <w:rPr>
          <w:rFonts w:ascii="Times New Roman" w:eastAsia="Times New Roman" w:hAnsi="Times New Roman" w:cs="Times New Roman"/>
          <w:sz w:val="28"/>
          <w:szCs w:val="28"/>
        </w:rPr>
        <w:t xml:space="preserve"> (ГРК: Міністерство охорони здоров'я України, Державне управління справами, Національна академія медичних наук України); </w:t>
      </w:r>
    </w:p>
    <w:p w:rsidR="00EA68E0" w:rsidRDefault="00AF719C" w:rsidP="00EA68E0">
      <w:pPr>
        <w:tabs>
          <w:tab w:val="left" w:pos="1134"/>
        </w:tabs>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w:t>
      </w:r>
      <w:r w:rsidR="00EA68E0">
        <w:rPr>
          <w:rFonts w:ascii="Times New Roman" w:eastAsia="Times New Roman" w:hAnsi="Times New Roman" w:cs="Times New Roman"/>
          <w:i/>
          <w:sz w:val="28"/>
          <w:szCs w:val="28"/>
        </w:rPr>
        <w:t>світа і наука</w:t>
      </w:r>
      <w:r w:rsidR="00EA68E0">
        <w:rPr>
          <w:rFonts w:ascii="Times New Roman" w:eastAsia="Times New Roman" w:hAnsi="Times New Roman" w:cs="Times New Roman"/>
          <w:sz w:val="28"/>
          <w:szCs w:val="28"/>
        </w:rPr>
        <w:t xml:space="preserve"> – 9 проектів та програм на суму </w:t>
      </w:r>
      <w:r w:rsidR="00EA68E0">
        <w:rPr>
          <w:rFonts w:ascii="Times New Roman" w:eastAsia="Times New Roman" w:hAnsi="Times New Roman" w:cs="Times New Roman"/>
          <w:b/>
          <w:sz w:val="28"/>
          <w:szCs w:val="28"/>
        </w:rPr>
        <w:t>15 017,1 млн грн</w:t>
      </w:r>
      <w:r w:rsidR="00EA68E0">
        <w:rPr>
          <w:rFonts w:ascii="Times New Roman" w:eastAsia="Times New Roman" w:hAnsi="Times New Roman" w:cs="Times New Roman"/>
          <w:sz w:val="28"/>
          <w:szCs w:val="28"/>
        </w:rPr>
        <w:t xml:space="preserve"> (ГРК: Міністерство освіти і науки України);</w:t>
      </w:r>
    </w:p>
    <w:p w:rsidR="00EA68E0" w:rsidRDefault="00AF719C" w:rsidP="00EA68E0">
      <w:pPr>
        <w:tabs>
          <w:tab w:val="left" w:pos="1134"/>
        </w:tabs>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w:t>
      </w:r>
      <w:r w:rsidR="00EA68E0">
        <w:rPr>
          <w:rFonts w:ascii="Times New Roman" w:eastAsia="Times New Roman" w:hAnsi="Times New Roman" w:cs="Times New Roman"/>
          <w:i/>
          <w:sz w:val="28"/>
          <w:szCs w:val="28"/>
        </w:rPr>
        <w:t>уніципальна інфраструктура та послуги</w:t>
      </w:r>
      <w:r w:rsidR="00EA68E0">
        <w:rPr>
          <w:rFonts w:ascii="Times New Roman" w:eastAsia="Times New Roman" w:hAnsi="Times New Roman" w:cs="Times New Roman"/>
          <w:sz w:val="28"/>
          <w:szCs w:val="28"/>
        </w:rPr>
        <w:t xml:space="preserve"> – 11 проектів та програм (</w:t>
      </w:r>
      <w:r>
        <w:rPr>
          <w:rFonts w:ascii="Times New Roman" w:eastAsia="Times New Roman" w:hAnsi="Times New Roman" w:cs="Times New Roman"/>
          <w:sz w:val="28"/>
          <w:szCs w:val="28"/>
        </w:rPr>
        <w:t>і</w:t>
      </w:r>
      <w:r w:rsidR="00EA68E0">
        <w:rPr>
          <w:rFonts w:ascii="Times New Roman" w:eastAsia="Times New Roman" w:hAnsi="Times New Roman" w:cs="Times New Roman"/>
          <w:sz w:val="28"/>
          <w:szCs w:val="28"/>
        </w:rPr>
        <w:t xml:space="preserve">з них 1 нова програма) на суму </w:t>
      </w:r>
      <w:r w:rsidR="00EA68E0">
        <w:rPr>
          <w:rFonts w:ascii="Times New Roman" w:eastAsia="Times New Roman" w:hAnsi="Times New Roman" w:cs="Times New Roman"/>
          <w:b/>
          <w:sz w:val="28"/>
          <w:szCs w:val="28"/>
        </w:rPr>
        <w:t>8 768,9 млн грн</w:t>
      </w:r>
      <w:r w:rsidR="00EA68E0">
        <w:rPr>
          <w:rFonts w:ascii="Times New Roman" w:eastAsia="Times New Roman" w:hAnsi="Times New Roman" w:cs="Times New Roman"/>
          <w:sz w:val="28"/>
          <w:szCs w:val="28"/>
        </w:rPr>
        <w:t xml:space="preserve"> (ГРК: Міністерство розвитку громад та територій України);</w:t>
      </w:r>
    </w:p>
    <w:p w:rsidR="00EA68E0" w:rsidRDefault="00AF719C" w:rsidP="00EA68E0">
      <w:pPr>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w:t>
      </w:r>
      <w:r w:rsidR="00EA68E0">
        <w:rPr>
          <w:rFonts w:ascii="Times New Roman" w:eastAsia="Times New Roman" w:hAnsi="Times New Roman" w:cs="Times New Roman"/>
          <w:i/>
          <w:sz w:val="28"/>
          <w:szCs w:val="28"/>
        </w:rPr>
        <w:t>оціальна сфера</w:t>
      </w:r>
      <w:r w:rsidR="00EA68E0">
        <w:rPr>
          <w:rFonts w:ascii="Times New Roman" w:eastAsia="Times New Roman" w:hAnsi="Times New Roman" w:cs="Times New Roman"/>
          <w:sz w:val="28"/>
          <w:szCs w:val="28"/>
        </w:rPr>
        <w:t xml:space="preserve"> – 4 проекти та програми на суму </w:t>
      </w:r>
      <w:r w:rsidR="00EA68E0">
        <w:rPr>
          <w:rFonts w:ascii="Times New Roman" w:eastAsia="Times New Roman" w:hAnsi="Times New Roman" w:cs="Times New Roman"/>
          <w:b/>
          <w:sz w:val="28"/>
          <w:szCs w:val="28"/>
        </w:rPr>
        <w:t>5 685,7 млн грн</w:t>
      </w:r>
      <w:r w:rsidR="00EA68E0">
        <w:rPr>
          <w:rFonts w:ascii="Times New Roman" w:eastAsia="Times New Roman" w:hAnsi="Times New Roman" w:cs="Times New Roman"/>
          <w:sz w:val="28"/>
          <w:szCs w:val="28"/>
        </w:rPr>
        <w:br/>
        <w:t>(ГРК: Міністерство соціальної політики, сім’ї та єдності України, Міністерство у справах ветеранів України);</w:t>
      </w:r>
    </w:p>
    <w:p w:rsidR="00EA68E0" w:rsidRDefault="00AF719C" w:rsidP="00EA68E0">
      <w:pPr>
        <w:tabs>
          <w:tab w:val="left" w:pos="1134"/>
        </w:tabs>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w:t>
      </w:r>
      <w:r w:rsidR="00EA68E0">
        <w:rPr>
          <w:rFonts w:ascii="Times New Roman" w:eastAsia="Times New Roman" w:hAnsi="Times New Roman" w:cs="Times New Roman"/>
          <w:i/>
          <w:sz w:val="28"/>
          <w:szCs w:val="28"/>
        </w:rPr>
        <w:t xml:space="preserve">ублічні послуги і </w:t>
      </w:r>
      <w:proofErr w:type="spellStart"/>
      <w:r w:rsidR="00EA68E0">
        <w:rPr>
          <w:rFonts w:ascii="Times New Roman" w:eastAsia="Times New Roman" w:hAnsi="Times New Roman" w:cs="Times New Roman"/>
          <w:i/>
          <w:sz w:val="28"/>
          <w:szCs w:val="28"/>
        </w:rPr>
        <w:t>повʼязана</w:t>
      </w:r>
      <w:proofErr w:type="spellEnd"/>
      <w:r w:rsidR="00EA68E0">
        <w:rPr>
          <w:rFonts w:ascii="Times New Roman" w:eastAsia="Times New Roman" w:hAnsi="Times New Roman" w:cs="Times New Roman"/>
          <w:i/>
          <w:sz w:val="28"/>
          <w:szCs w:val="28"/>
        </w:rPr>
        <w:t xml:space="preserve"> з ними </w:t>
      </w:r>
      <w:proofErr w:type="spellStart"/>
      <w:r w:rsidR="00EA68E0">
        <w:rPr>
          <w:rFonts w:ascii="Times New Roman" w:eastAsia="Times New Roman" w:hAnsi="Times New Roman" w:cs="Times New Roman"/>
          <w:i/>
          <w:sz w:val="28"/>
          <w:szCs w:val="28"/>
        </w:rPr>
        <w:t>цифровізація</w:t>
      </w:r>
      <w:proofErr w:type="spellEnd"/>
      <w:r w:rsidR="00EA68E0">
        <w:rPr>
          <w:rFonts w:ascii="Times New Roman" w:eastAsia="Times New Roman" w:hAnsi="Times New Roman" w:cs="Times New Roman"/>
          <w:sz w:val="28"/>
          <w:szCs w:val="28"/>
        </w:rPr>
        <w:t xml:space="preserve"> – 1 нова програма на суму </w:t>
      </w:r>
      <w:r w:rsidR="00EA68E0">
        <w:rPr>
          <w:rFonts w:ascii="Times New Roman" w:eastAsia="Times New Roman" w:hAnsi="Times New Roman" w:cs="Times New Roman"/>
          <w:b/>
          <w:sz w:val="28"/>
          <w:szCs w:val="28"/>
        </w:rPr>
        <w:t>800 млн грн</w:t>
      </w:r>
      <w:r w:rsidR="00EA68E0">
        <w:rPr>
          <w:rFonts w:ascii="Times New Roman" w:eastAsia="Times New Roman" w:hAnsi="Times New Roman" w:cs="Times New Roman"/>
          <w:sz w:val="28"/>
          <w:szCs w:val="28"/>
        </w:rPr>
        <w:t xml:space="preserve"> (ГРК: Міністерство цифрової трансформації України);</w:t>
      </w:r>
    </w:p>
    <w:p w:rsidR="003B580A" w:rsidRDefault="00AF719C" w:rsidP="003B580A">
      <w:pPr>
        <w:tabs>
          <w:tab w:val="left" w:pos="1134"/>
        </w:tabs>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w:t>
      </w:r>
      <w:r w:rsidR="00EA68E0">
        <w:rPr>
          <w:rFonts w:ascii="Times New Roman" w:eastAsia="Times New Roman" w:hAnsi="Times New Roman" w:cs="Times New Roman"/>
          <w:i/>
          <w:sz w:val="28"/>
          <w:szCs w:val="28"/>
        </w:rPr>
        <w:t>равова діяльність та судочинство</w:t>
      </w:r>
      <w:r w:rsidR="00EA68E0">
        <w:rPr>
          <w:rFonts w:ascii="Times New Roman" w:eastAsia="Times New Roman" w:hAnsi="Times New Roman" w:cs="Times New Roman"/>
          <w:sz w:val="28"/>
          <w:szCs w:val="28"/>
        </w:rPr>
        <w:t xml:space="preserve"> – 1 проект на суму </w:t>
      </w:r>
      <w:r w:rsidR="00EA68E0">
        <w:rPr>
          <w:rFonts w:ascii="Times New Roman" w:eastAsia="Times New Roman" w:hAnsi="Times New Roman" w:cs="Times New Roman"/>
          <w:b/>
          <w:sz w:val="28"/>
          <w:szCs w:val="28"/>
        </w:rPr>
        <w:t>786,9 млн грн</w:t>
      </w:r>
      <w:r w:rsidR="00EA68E0">
        <w:rPr>
          <w:rFonts w:ascii="Times New Roman" w:eastAsia="Times New Roman" w:hAnsi="Times New Roman" w:cs="Times New Roman"/>
          <w:sz w:val="28"/>
          <w:szCs w:val="28"/>
        </w:rPr>
        <w:br/>
        <w:t>(ГРК: Міністерство юстиції України);</w:t>
      </w:r>
    </w:p>
    <w:p w:rsidR="003B580A" w:rsidRPr="003B580A" w:rsidRDefault="003B580A" w:rsidP="00EA68E0">
      <w:pPr>
        <w:tabs>
          <w:tab w:val="left" w:pos="1276"/>
        </w:tabs>
        <w:spacing w:after="120" w:line="240" w:lineRule="auto"/>
        <w:ind w:firstLine="567"/>
        <w:jc w:val="both"/>
        <w:rPr>
          <w:rFonts w:ascii="Times New Roman" w:eastAsia="Times New Roman" w:hAnsi="Times New Roman" w:cs="Times New Roman"/>
          <w:sz w:val="28"/>
          <w:szCs w:val="28"/>
        </w:rPr>
      </w:pPr>
      <w:r w:rsidRPr="003B580A">
        <w:rPr>
          <w:rFonts w:ascii="Times New Roman" w:eastAsia="Times New Roman" w:hAnsi="Times New Roman" w:cs="Times New Roman"/>
          <w:i/>
          <w:sz w:val="28"/>
          <w:szCs w:val="28"/>
        </w:rPr>
        <w:t>публічні фінанси</w:t>
      </w:r>
      <w:r>
        <w:rPr>
          <w:rFonts w:ascii="Times New Roman" w:eastAsia="Times New Roman" w:hAnsi="Times New Roman" w:cs="Times New Roman"/>
          <w:sz w:val="28"/>
          <w:szCs w:val="28"/>
        </w:rPr>
        <w:t xml:space="preserve"> - </w:t>
      </w:r>
      <w:r w:rsidRPr="003B580A">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проект</w:t>
      </w:r>
      <w:r w:rsidRPr="003B580A">
        <w:rPr>
          <w:rFonts w:ascii="Times New Roman" w:eastAsia="Times New Roman" w:hAnsi="Times New Roman" w:cs="Times New Roman"/>
          <w:sz w:val="28"/>
          <w:szCs w:val="28"/>
        </w:rPr>
        <w:t xml:space="preserve"> на суму </w:t>
      </w:r>
      <w:r w:rsidRPr="003B580A">
        <w:rPr>
          <w:rFonts w:ascii="Times New Roman" w:eastAsia="Times New Roman" w:hAnsi="Times New Roman" w:cs="Times New Roman"/>
          <w:b/>
          <w:sz w:val="28"/>
          <w:szCs w:val="28"/>
        </w:rPr>
        <w:t>688,1 млн грн</w:t>
      </w:r>
      <w:r w:rsidRPr="003B580A">
        <w:rPr>
          <w:rFonts w:ascii="Times New Roman" w:eastAsia="Times New Roman" w:hAnsi="Times New Roman" w:cs="Times New Roman"/>
          <w:sz w:val="28"/>
          <w:szCs w:val="28"/>
        </w:rPr>
        <w:t xml:space="preserve"> (ГРК: Міністерство фінансів </w:t>
      </w:r>
      <w:r>
        <w:rPr>
          <w:rFonts w:ascii="Times New Roman" w:eastAsia="Times New Roman" w:hAnsi="Times New Roman" w:cs="Times New Roman"/>
          <w:sz w:val="28"/>
          <w:szCs w:val="28"/>
        </w:rPr>
        <w:t>У</w:t>
      </w:r>
      <w:r w:rsidRPr="003B580A">
        <w:rPr>
          <w:rFonts w:ascii="Times New Roman" w:eastAsia="Times New Roman" w:hAnsi="Times New Roman" w:cs="Times New Roman"/>
          <w:sz w:val="28"/>
          <w:szCs w:val="28"/>
        </w:rPr>
        <w:t>країни</w:t>
      </w:r>
      <w:r>
        <w:rPr>
          <w:rFonts w:ascii="Times New Roman" w:eastAsia="Times New Roman" w:hAnsi="Times New Roman" w:cs="Times New Roman"/>
          <w:sz w:val="28"/>
          <w:szCs w:val="28"/>
        </w:rPr>
        <w:t>)</w:t>
      </w:r>
      <w:r w:rsidRPr="003B580A">
        <w:rPr>
          <w:rFonts w:ascii="Times New Roman" w:eastAsia="Times New Roman" w:hAnsi="Times New Roman" w:cs="Times New Roman"/>
          <w:sz w:val="28"/>
          <w:szCs w:val="28"/>
        </w:rPr>
        <w:t>;</w:t>
      </w:r>
    </w:p>
    <w:p w:rsidR="003B580A" w:rsidRPr="003B580A" w:rsidRDefault="003B580A" w:rsidP="003B580A">
      <w:pPr>
        <w:tabs>
          <w:tab w:val="left" w:pos="1276"/>
        </w:tabs>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житло – </w:t>
      </w:r>
      <w:r w:rsidRPr="003B580A">
        <w:rPr>
          <w:rFonts w:ascii="Times New Roman" w:eastAsia="Times New Roman" w:hAnsi="Times New Roman" w:cs="Times New Roman"/>
          <w:sz w:val="28"/>
          <w:szCs w:val="28"/>
        </w:rPr>
        <w:t xml:space="preserve">1 програма на суму </w:t>
      </w:r>
      <w:r w:rsidRPr="003B580A">
        <w:rPr>
          <w:rFonts w:ascii="Times New Roman" w:eastAsia="Times New Roman" w:hAnsi="Times New Roman" w:cs="Times New Roman"/>
          <w:b/>
          <w:sz w:val="28"/>
          <w:szCs w:val="28"/>
        </w:rPr>
        <w:t>626,8 млн грн</w:t>
      </w:r>
      <w:r>
        <w:rPr>
          <w:rFonts w:ascii="Times New Roman" w:eastAsia="Times New Roman" w:hAnsi="Times New Roman" w:cs="Times New Roman"/>
          <w:i/>
          <w:sz w:val="28"/>
          <w:szCs w:val="28"/>
        </w:rPr>
        <w:t xml:space="preserve"> </w:t>
      </w:r>
      <w:r w:rsidRPr="003B580A">
        <w:rPr>
          <w:rFonts w:ascii="Times New Roman" w:eastAsia="Times New Roman" w:hAnsi="Times New Roman" w:cs="Times New Roman"/>
          <w:sz w:val="28"/>
          <w:szCs w:val="28"/>
        </w:rPr>
        <w:t xml:space="preserve">(ГРК: Міністерство </w:t>
      </w:r>
      <w:r>
        <w:rPr>
          <w:rFonts w:ascii="Times New Roman" w:eastAsia="Times New Roman" w:hAnsi="Times New Roman" w:cs="Times New Roman"/>
          <w:sz w:val="28"/>
          <w:szCs w:val="28"/>
        </w:rPr>
        <w:t xml:space="preserve">розвитку громад та територій </w:t>
      </w:r>
      <w:r>
        <w:rPr>
          <w:rFonts w:ascii="Times New Roman" w:eastAsia="Times New Roman" w:hAnsi="Times New Roman" w:cs="Times New Roman"/>
          <w:sz w:val="28"/>
          <w:szCs w:val="28"/>
        </w:rPr>
        <w:t>У</w:t>
      </w:r>
      <w:r w:rsidRPr="003B580A">
        <w:rPr>
          <w:rFonts w:ascii="Times New Roman" w:eastAsia="Times New Roman" w:hAnsi="Times New Roman" w:cs="Times New Roman"/>
          <w:sz w:val="28"/>
          <w:szCs w:val="28"/>
        </w:rPr>
        <w:t>країни;</w:t>
      </w:r>
      <w:bookmarkStart w:id="9" w:name="_GoBack"/>
      <w:bookmarkEnd w:id="9"/>
    </w:p>
    <w:p w:rsidR="003B580A" w:rsidRDefault="003B580A" w:rsidP="00EA68E0">
      <w:pPr>
        <w:tabs>
          <w:tab w:val="left" w:pos="1276"/>
        </w:tabs>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довкілля</w:t>
      </w:r>
      <w:r>
        <w:rPr>
          <w:rFonts w:ascii="Times New Roman" w:eastAsia="Times New Roman" w:hAnsi="Times New Roman" w:cs="Times New Roman"/>
          <w:sz w:val="28"/>
          <w:szCs w:val="28"/>
        </w:rPr>
        <w:t xml:space="preserve"> – 2 нових програми на суму </w:t>
      </w:r>
      <w:r>
        <w:rPr>
          <w:rFonts w:ascii="Times New Roman" w:eastAsia="Times New Roman" w:hAnsi="Times New Roman" w:cs="Times New Roman"/>
          <w:b/>
          <w:sz w:val="28"/>
          <w:szCs w:val="28"/>
        </w:rPr>
        <w:t>225,7 млн грн</w:t>
      </w:r>
      <w:r>
        <w:rPr>
          <w:rFonts w:ascii="Times New Roman" w:eastAsia="Times New Roman" w:hAnsi="Times New Roman" w:cs="Times New Roman"/>
          <w:sz w:val="28"/>
          <w:szCs w:val="28"/>
        </w:rPr>
        <w:t xml:space="preserve"> (ГРК: </w:t>
      </w:r>
      <w:hyperlink r:id="rId24">
        <w:r>
          <w:rPr>
            <w:rFonts w:ascii="Times New Roman" w:eastAsia="Times New Roman" w:hAnsi="Times New Roman" w:cs="Times New Roman"/>
            <w:sz w:val="28"/>
            <w:szCs w:val="28"/>
          </w:rPr>
          <w:t>Міністерство економіки, довкілля та сільського господарства України</w:t>
        </w:r>
      </w:hyperlink>
      <w:r>
        <w:rPr>
          <w:rFonts w:ascii="Times New Roman" w:eastAsia="Times New Roman" w:hAnsi="Times New Roman" w:cs="Times New Roman"/>
          <w:sz w:val="28"/>
          <w:szCs w:val="28"/>
        </w:rPr>
        <w:t>, Міністерство енергетики України).</w:t>
      </w:r>
    </w:p>
    <w:p w:rsidR="00EA68E0" w:rsidRDefault="00AF719C" w:rsidP="00EA68E0">
      <w:pPr>
        <w:tabs>
          <w:tab w:val="left" w:pos="1276"/>
        </w:tabs>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Водночас, Міністерство</w:t>
      </w:r>
      <w:r w:rsidR="00EA68E0">
        <w:rPr>
          <w:rFonts w:ascii="Times New Roman" w:eastAsia="Times New Roman" w:hAnsi="Times New Roman" w:cs="Times New Roman"/>
          <w:sz w:val="28"/>
          <w:szCs w:val="28"/>
        </w:rPr>
        <w:t xml:space="preserve"> фінансів України під час підготовки про</w:t>
      </w:r>
      <w:r>
        <w:rPr>
          <w:rFonts w:ascii="Times New Roman" w:eastAsia="Times New Roman" w:hAnsi="Times New Roman" w:cs="Times New Roman"/>
          <w:sz w:val="28"/>
          <w:szCs w:val="28"/>
        </w:rPr>
        <w:t>позицій до розподілу забезпечило</w:t>
      </w:r>
      <w:r w:rsidR="00EA68E0">
        <w:rPr>
          <w:rFonts w:ascii="Times New Roman" w:eastAsia="Times New Roman" w:hAnsi="Times New Roman" w:cs="Times New Roman"/>
          <w:sz w:val="28"/>
          <w:szCs w:val="28"/>
        </w:rPr>
        <w:t xml:space="preserve"> дотримання граничних обсягів за різними складовими публічних інвестицій для забезпечення боргової стійкості та мінімізації фіскальн</w:t>
      </w:r>
      <w:r>
        <w:rPr>
          <w:rFonts w:ascii="Times New Roman" w:eastAsia="Times New Roman" w:hAnsi="Times New Roman" w:cs="Times New Roman"/>
          <w:sz w:val="28"/>
          <w:szCs w:val="28"/>
        </w:rPr>
        <w:t>их ризиків</w:t>
      </w:r>
      <w:r w:rsidR="00EA68E0">
        <w:rPr>
          <w:rFonts w:ascii="Times New Roman" w:eastAsia="Times New Roman" w:hAnsi="Times New Roman" w:cs="Times New Roman"/>
          <w:sz w:val="28"/>
          <w:szCs w:val="28"/>
        </w:rPr>
        <w:t xml:space="preserve"> з урахуванням граничного обсягу дефіциту, граничного обсягу державного боргу та гарантованого державою боргу, граничного обсягу надання державних гарантій, а також вимог щодо спрямування не менше 70 відсотків загального обсягу на продовження (завершення) реалізації розпочатих проектів (норма Бюджетного кодексу України), що враховує запропонований розподіл.</w:t>
      </w:r>
    </w:p>
    <w:p w:rsidR="00EA68E0" w:rsidRDefault="00EA68E0" w:rsidP="00EA68E0">
      <w:pPr>
        <w:spacing w:after="12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Так, за </w:t>
      </w:r>
      <w:r w:rsidR="00AF719C">
        <w:rPr>
          <w:rFonts w:ascii="Times New Roman" w:eastAsia="Times New Roman" w:hAnsi="Times New Roman" w:cs="Times New Roman"/>
          <w:sz w:val="28"/>
          <w:szCs w:val="28"/>
        </w:rPr>
        <w:t>результатами</w:t>
      </w:r>
      <w:r>
        <w:rPr>
          <w:rFonts w:ascii="Times New Roman" w:eastAsia="Times New Roman" w:hAnsi="Times New Roman" w:cs="Times New Roman"/>
          <w:sz w:val="28"/>
          <w:szCs w:val="28"/>
        </w:rPr>
        <w:t xml:space="preserve"> розподілів Комісією обсягів публічних інвестицій із загального граничного обсягу на 2026 рік – 214,7 млрд грн, </w:t>
      </w:r>
      <w:proofErr w:type="spellStart"/>
      <w:r>
        <w:rPr>
          <w:rFonts w:ascii="Times New Roman" w:eastAsia="Times New Roman" w:hAnsi="Times New Roman" w:cs="Times New Roman"/>
          <w:sz w:val="28"/>
          <w:szCs w:val="28"/>
        </w:rPr>
        <w:t>розподілено</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b/>
          <w:sz w:val="28"/>
          <w:szCs w:val="28"/>
        </w:rPr>
        <w:t>109,3 млрд грн</w:t>
      </w:r>
      <w:r>
        <w:rPr>
          <w:rFonts w:ascii="Times New Roman" w:eastAsia="Times New Roman" w:hAnsi="Times New Roman" w:cs="Times New Roman"/>
          <w:sz w:val="28"/>
          <w:szCs w:val="28"/>
        </w:rPr>
        <w:t>, співвідношення обсягів коштів за новими і розпочатими проект</w:t>
      </w:r>
      <w:r w:rsidR="00AF719C">
        <w:rPr>
          <w:rFonts w:ascii="Times New Roman" w:eastAsia="Times New Roman" w:hAnsi="Times New Roman" w:cs="Times New Roman"/>
          <w:sz w:val="28"/>
          <w:szCs w:val="28"/>
        </w:rPr>
        <w:t>ами, зокрема по 2026 року становитиме</w:t>
      </w:r>
      <w:r>
        <w:rPr>
          <w:rFonts w:ascii="Times New Roman" w:eastAsia="Times New Roman" w:hAnsi="Times New Roman" w:cs="Times New Roman"/>
          <w:sz w:val="28"/>
          <w:szCs w:val="28"/>
        </w:rPr>
        <w:t xml:space="preserve">: розпочаті – </w:t>
      </w:r>
      <w:r>
        <w:rPr>
          <w:rFonts w:ascii="Times New Roman" w:eastAsia="Times New Roman" w:hAnsi="Times New Roman" w:cs="Times New Roman"/>
          <w:b/>
          <w:sz w:val="28"/>
          <w:szCs w:val="28"/>
        </w:rPr>
        <w:t>82 відсотки</w:t>
      </w:r>
      <w:r>
        <w:rPr>
          <w:rFonts w:ascii="Times New Roman" w:eastAsia="Times New Roman" w:hAnsi="Times New Roman" w:cs="Times New Roman"/>
          <w:sz w:val="28"/>
          <w:szCs w:val="28"/>
        </w:rPr>
        <w:t xml:space="preserve">, нові – </w:t>
      </w:r>
      <w:r>
        <w:rPr>
          <w:rFonts w:ascii="Times New Roman" w:eastAsia="Times New Roman" w:hAnsi="Times New Roman" w:cs="Times New Roman"/>
          <w:b/>
          <w:sz w:val="28"/>
          <w:szCs w:val="28"/>
        </w:rPr>
        <w:t>18 відсотків</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p>
    <w:p w:rsidR="00F71700" w:rsidRPr="00B530E7" w:rsidRDefault="00F71700" w:rsidP="00F71700">
      <w:pPr>
        <w:spacing w:after="0" w:line="240" w:lineRule="auto"/>
        <w:ind w:firstLine="567"/>
        <w:jc w:val="center"/>
        <w:rPr>
          <w:rFonts w:ascii="Times New Roman" w:hAnsi="Times New Roman" w:cs="Times New Roman"/>
          <w:b/>
          <w:sz w:val="28"/>
          <w:szCs w:val="28"/>
        </w:rPr>
      </w:pPr>
      <w:r w:rsidRPr="00B530E7">
        <w:rPr>
          <w:rFonts w:ascii="Times New Roman" w:hAnsi="Times New Roman" w:cs="Times New Roman"/>
          <w:b/>
          <w:sz w:val="28"/>
          <w:szCs w:val="28"/>
        </w:rPr>
        <w:t>Підвищення ефективності і результативності використання</w:t>
      </w:r>
    </w:p>
    <w:p w:rsidR="00F71700" w:rsidRPr="00B530E7" w:rsidRDefault="00F71700" w:rsidP="00F71700">
      <w:pPr>
        <w:spacing w:after="120" w:line="240" w:lineRule="auto"/>
        <w:ind w:firstLine="567"/>
        <w:jc w:val="center"/>
        <w:rPr>
          <w:rFonts w:ascii="Times New Roman" w:hAnsi="Times New Roman" w:cs="Times New Roman"/>
          <w:b/>
          <w:sz w:val="28"/>
          <w:szCs w:val="28"/>
        </w:rPr>
      </w:pPr>
      <w:r w:rsidRPr="00B530E7">
        <w:rPr>
          <w:rFonts w:ascii="Times New Roman" w:hAnsi="Times New Roman" w:cs="Times New Roman"/>
          <w:b/>
          <w:sz w:val="28"/>
          <w:szCs w:val="28"/>
        </w:rPr>
        <w:t>бюджетних коштів</w:t>
      </w:r>
    </w:p>
    <w:p w:rsidR="0045590C" w:rsidRDefault="0045590C" w:rsidP="00FB595D">
      <w:pPr>
        <w:pStyle w:val="Standard"/>
        <w:spacing w:after="120" w:line="240" w:lineRule="auto"/>
        <w:ind w:firstLine="567"/>
        <w:jc w:val="center"/>
      </w:pPr>
      <w:r>
        <w:rPr>
          <w:rFonts w:ascii="Times New Roman" w:hAnsi="Times New Roman" w:cs="Times New Roman"/>
          <w:b/>
          <w:sz w:val="28"/>
          <w:szCs w:val="28"/>
        </w:rPr>
        <w:t xml:space="preserve">Впровадження </w:t>
      </w:r>
      <w:proofErr w:type="spellStart"/>
      <w:r w:rsidR="00810821">
        <w:rPr>
          <w:rFonts w:ascii="Times New Roman" w:hAnsi="Times New Roman" w:cs="Times New Roman"/>
          <w:b/>
          <w:sz w:val="28"/>
          <w:szCs w:val="28"/>
        </w:rPr>
        <w:t>ґ</w:t>
      </w:r>
      <w:r>
        <w:rPr>
          <w:rFonts w:ascii="Times New Roman" w:hAnsi="Times New Roman" w:cs="Times New Roman"/>
          <w:b/>
          <w:sz w:val="28"/>
          <w:szCs w:val="28"/>
        </w:rPr>
        <w:t>ендерно</w:t>
      </w:r>
      <w:proofErr w:type="spellEnd"/>
      <w:r>
        <w:rPr>
          <w:rFonts w:ascii="Times New Roman" w:hAnsi="Times New Roman" w:cs="Times New Roman"/>
          <w:b/>
          <w:sz w:val="28"/>
          <w:szCs w:val="28"/>
        </w:rPr>
        <w:t xml:space="preserve"> орієнтованого підходу у бюджетний процес</w:t>
      </w:r>
    </w:p>
    <w:p w:rsidR="0045590C" w:rsidRDefault="0045590C" w:rsidP="00FB595D">
      <w:pPr>
        <w:pStyle w:val="21"/>
        <w:widowControl w:val="0"/>
        <w:spacing w:after="120"/>
        <w:ind w:firstLine="567"/>
        <w:jc w:val="both"/>
      </w:pPr>
      <w:r>
        <w:rPr>
          <w:rFonts w:ascii="Times New Roman" w:hAnsi="Times New Roman" w:cs="Times New Roman"/>
          <w:sz w:val="28"/>
          <w:szCs w:val="28"/>
          <w:shd w:val="clear" w:color="auto" w:fill="FFFFFF"/>
        </w:rPr>
        <w:t>З метою якісн</w:t>
      </w:r>
      <w:r w:rsidR="00047011">
        <w:rPr>
          <w:rFonts w:ascii="Times New Roman" w:hAnsi="Times New Roman" w:cs="Times New Roman"/>
          <w:sz w:val="28"/>
          <w:szCs w:val="28"/>
          <w:shd w:val="clear" w:color="auto" w:fill="FFFFFF"/>
        </w:rPr>
        <w:t>ої та ґрунтовної підготовки прое</w:t>
      </w:r>
      <w:r>
        <w:rPr>
          <w:rFonts w:ascii="Times New Roman" w:hAnsi="Times New Roman" w:cs="Times New Roman"/>
          <w:sz w:val="28"/>
          <w:szCs w:val="28"/>
          <w:shd w:val="clear" w:color="auto" w:fill="FFFFFF"/>
        </w:rPr>
        <w:t xml:space="preserve">кту Державного бюджету </w:t>
      </w:r>
      <w:r w:rsidR="00047011">
        <w:rPr>
          <w:rFonts w:ascii="Times New Roman" w:hAnsi="Times New Roman" w:cs="Times New Roman"/>
          <w:sz w:val="28"/>
          <w:szCs w:val="28"/>
          <w:shd w:val="clear" w:color="auto" w:fill="FFFFFF"/>
        </w:rPr>
        <w:t xml:space="preserve">України </w:t>
      </w:r>
      <w:r>
        <w:rPr>
          <w:rFonts w:ascii="Times New Roman" w:hAnsi="Times New Roman" w:cs="Times New Roman"/>
          <w:sz w:val="28"/>
          <w:szCs w:val="28"/>
          <w:shd w:val="clear" w:color="auto" w:fill="FFFFFF"/>
        </w:rPr>
        <w:t xml:space="preserve">на 2026 рік головні розпорядники бюджетних коштів приділили особливу увагу інтеграції гендерного підходу у бюджетний процес. Так, для </w:t>
      </w:r>
      <w:r>
        <w:rPr>
          <w:rFonts w:ascii="Times New Roman" w:hAnsi="Times New Roman" w:cs="Times New Roman"/>
          <w:sz w:val="28"/>
          <w:szCs w:val="28"/>
        </w:rPr>
        <w:t>удосконалення бюджетних програм, зокрема для глибшого розуміння</w:t>
      </w:r>
      <w:r>
        <w:rPr>
          <w:rFonts w:ascii="Times New Roman" w:hAnsi="Times New Roman" w:cs="Times New Roman"/>
          <w:sz w:val="28"/>
          <w:szCs w:val="28"/>
          <w:shd w:val="clear" w:color="auto" w:fill="FFFFFF"/>
        </w:rPr>
        <w:t xml:space="preserve"> потреб різних цільових груп (у тому числі вразливих категорій населення)</w:t>
      </w:r>
      <w:r>
        <w:rPr>
          <w:rFonts w:ascii="Times New Roman" w:hAnsi="Times New Roman" w:cs="Times New Roman"/>
          <w:sz w:val="28"/>
          <w:szCs w:val="28"/>
        </w:rPr>
        <w:t xml:space="preserve"> під час надання та отримання публічних послуг,</w:t>
      </w:r>
      <w:r>
        <w:rPr>
          <w:rFonts w:ascii="Times New Roman" w:hAnsi="Times New Roman" w:cs="Times New Roman"/>
          <w:sz w:val="28"/>
          <w:szCs w:val="28"/>
          <w:shd w:val="clear" w:color="auto" w:fill="FFFFFF"/>
        </w:rPr>
        <w:t xml:space="preserve"> а також для визначення впливу заходів бюджетних програм на відповідні групи</w:t>
      </w:r>
      <w:r>
        <w:rPr>
          <w:rFonts w:ascii="Times New Roman" w:hAnsi="Times New Roman" w:cs="Times New Roman"/>
          <w:sz w:val="28"/>
          <w:szCs w:val="28"/>
        </w:rPr>
        <w:t xml:space="preserve">, </w:t>
      </w:r>
      <w:r w:rsidRPr="00FB595D">
        <w:rPr>
          <w:rFonts w:ascii="Times New Roman" w:hAnsi="Times New Roman" w:cs="Times New Roman"/>
          <w:b/>
          <w:sz w:val="28"/>
          <w:szCs w:val="28"/>
          <w:shd w:val="clear" w:color="auto" w:fill="FFFFFF"/>
        </w:rPr>
        <w:t>91</w:t>
      </w:r>
      <w:r w:rsidR="00FB595D" w:rsidRPr="00FB595D">
        <w:rPr>
          <w:rFonts w:ascii="Times New Roman" w:hAnsi="Times New Roman" w:cs="Times New Roman"/>
          <w:b/>
          <w:sz w:val="28"/>
          <w:szCs w:val="28"/>
          <w:shd w:val="clear" w:color="auto" w:fill="FFFFFF"/>
        </w:rPr>
        <w:t> відсоток</w:t>
      </w:r>
      <w:r w:rsidRPr="00FB595D">
        <w:rPr>
          <w:rFonts w:ascii="Times New Roman" w:hAnsi="Times New Roman" w:cs="Times New Roman"/>
          <w:b/>
          <w:sz w:val="28"/>
          <w:szCs w:val="28"/>
          <w:shd w:val="clear" w:color="auto" w:fill="FFFFFF"/>
        </w:rPr>
        <w:t xml:space="preserve"> головних розпорядників</w:t>
      </w:r>
      <w:r w:rsidR="00FB595D">
        <w:rPr>
          <w:rFonts w:ascii="Times New Roman" w:hAnsi="Times New Roman" w:cs="Times New Roman"/>
          <w:sz w:val="28"/>
          <w:szCs w:val="28"/>
          <w:shd w:val="clear" w:color="auto" w:fill="FFFFFF"/>
        </w:rPr>
        <w:br/>
      </w:r>
      <w:r w:rsidR="00FB595D">
        <w:rPr>
          <w:rFonts w:ascii="Times New Roman" w:hAnsi="Times New Roman" w:cs="Times New Roman"/>
          <w:i/>
          <w:sz w:val="28"/>
          <w:szCs w:val="28"/>
        </w:rPr>
        <w:t>(86 відсотків</w:t>
      </w:r>
      <w:r>
        <w:rPr>
          <w:rFonts w:ascii="Times New Roman" w:hAnsi="Times New Roman" w:cs="Times New Roman"/>
          <w:i/>
          <w:sz w:val="28"/>
          <w:szCs w:val="28"/>
        </w:rPr>
        <w:t xml:space="preserve"> у 2024 році)</w:t>
      </w:r>
      <w:r>
        <w:rPr>
          <w:rFonts w:ascii="Times New Roman" w:hAnsi="Times New Roman" w:cs="Times New Roman"/>
          <w:sz w:val="28"/>
          <w:szCs w:val="28"/>
          <w:shd w:val="clear" w:color="auto" w:fill="FFFFFF"/>
        </w:rPr>
        <w:t xml:space="preserve"> вже долучився до проведення гендерного аналізу б</w:t>
      </w:r>
      <w:r w:rsidR="00FB595D">
        <w:rPr>
          <w:rFonts w:ascii="Times New Roman" w:hAnsi="Times New Roman" w:cs="Times New Roman"/>
          <w:sz w:val="28"/>
          <w:szCs w:val="28"/>
          <w:shd w:val="clear" w:color="auto" w:fill="FFFFFF"/>
        </w:rPr>
        <w:t xml:space="preserve">юджетних програм. Цим аналізом </w:t>
      </w:r>
      <w:r>
        <w:rPr>
          <w:rFonts w:ascii="Times New Roman" w:hAnsi="Times New Roman" w:cs="Times New Roman"/>
          <w:sz w:val="28"/>
          <w:szCs w:val="28"/>
          <w:shd w:val="clear" w:color="auto" w:fill="FFFFFF"/>
        </w:rPr>
        <w:t xml:space="preserve">охоплено </w:t>
      </w:r>
      <w:r w:rsidRPr="00FB595D">
        <w:rPr>
          <w:rFonts w:ascii="Times New Roman" w:hAnsi="Times New Roman" w:cs="Times New Roman"/>
          <w:b/>
          <w:sz w:val="28"/>
          <w:szCs w:val="28"/>
          <w:shd w:val="clear" w:color="auto" w:fill="FFFFFF"/>
        </w:rPr>
        <w:t>213 бюджетних програм</w:t>
      </w:r>
      <w:r>
        <w:rPr>
          <w:rFonts w:ascii="Times New Roman" w:hAnsi="Times New Roman" w:cs="Times New Roman"/>
          <w:sz w:val="28"/>
          <w:szCs w:val="28"/>
          <w:shd w:val="clear" w:color="auto" w:fill="FFFFFF"/>
        </w:rPr>
        <w:t>, що становить близько полови</w:t>
      </w:r>
      <w:r w:rsidR="00FB595D">
        <w:rPr>
          <w:rFonts w:ascii="Times New Roman" w:hAnsi="Times New Roman" w:cs="Times New Roman"/>
          <w:sz w:val="28"/>
          <w:szCs w:val="28"/>
          <w:shd w:val="clear" w:color="auto" w:fill="FFFFFF"/>
        </w:rPr>
        <w:t>ни всіх бюджетних програм у прое</w:t>
      </w:r>
      <w:r>
        <w:rPr>
          <w:rFonts w:ascii="Times New Roman" w:hAnsi="Times New Roman" w:cs="Times New Roman"/>
          <w:sz w:val="28"/>
          <w:szCs w:val="28"/>
          <w:shd w:val="clear" w:color="auto" w:fill="FFFFFF"/>
        </w:rPr>
        <w:t>кті державного бюджету на 2026 рік.</w:t>
      </w:r>
    </w:p>
    <w:p w:rsidR="0045590C" w:rsidRDefault="0045590C" w:rsidP="00FB595D">
      <w:pPr>
        <w:pStyle w:val="21"/>
        <w:widowControl w:val="0"/>
        <w:spacing w:after="120"/>
        <w:ind w:firstLine="567"/>
        <w:jc w:val="both"/>
      </w:pPr>
      <w:r>
        <w:rPr>
          <w:rFonts w:ascii="Times New Roman" w:hAnsi="Times New Roman" w:cs="Times New Roman"/>
          <w:sz w:val="28"/>
          <w:szCs w:val="28"/>
          <w:shd w:val="clear" w:color="auto" w:fill="FFFFFF"/>
        </w:rPr>
        <w:t xml:space="preserve">Результати цієї роботи засвідчили поступовий і водночас відчутний прогрес у впровадженні </w:t>
      </w:r>
      <w:proofErr w:type="spellStart"/>
      <w:r w:rsidR="00810821">
        <w:rPr>
          <w:rFonts w:ascii="Times New Roman" w:hAnsi="Times New Roman" w:cs="Times New Roman"/>
          <w:sz w:val="28"/>
          <w:szCs w:val="28"/>
          <w:shd w:val="clear" w:color="auto" w:fill="FFFFFF"/>
        </w:rPr>
        <w:t>ґ</w:t>
      </w:r>
      <w:r>
        <w:rPr>
          <w:rFonts w:ascii="Times New Roman" w:hAnsi="Times New Roman" w:cs="Times New Roman"/>
          <w:sz w:val="28"/>
          <w:szCs w:val="28"/>
          <w:shd w:val="clear" w:color="auto" w:fill="FFFFFF"/>
        </w:rPr>
        <w:t>ендерно</w:t>
      </w:r>
      <w:proofErr w:type="spellEnd"/>
      <w:r>
        <w:rPr>
          <w:rFonts w:ascii="Times New Roman" w:hAnsi="Times New Roman" w:cs="Times New Roman"/>
          <w:sz w:val="28"/>
          <w:szCs w:val="28"/>
          <w:shd w:val="clear" w:color="auto" w:fill="FFFFFF"/>
        </w:rPr>
        <w:t xml:space="preserve"> орієнтованого підходу: </w:t>
      </w:r>
      <w:r>
        <w:rPr>
          <w:rFonts w:ascii="Times New Roman" w:hAnsi="Times New Roman" w:cs="Times New Roman"/>
          <w:sz w:val="28"/>
          <w:szCs w:val="28"/>
        </w:rPr>
        <w:t>за результатами ан</w:t>
      </w:r>
      <w:r w:rsidR="00FB595D">
        <w:rPr>
          <w:rFonts w:ascii="Times New Roman" w:hAnsi="Times New Roman" w:cs="Times New Roman"/>
          <w:sz w:val="28"/>
          <w:szCs w:val="28"/>
        </w:rPr>
        <w:t>алізу бюджетних запитів на 2026</w:t>
      </w:r>
      <w:r w:rsidR="00FB595D" w:rsidRPr="00643768">
        <w:rPr>
          <w:rFonts w:ascii="Times New Roman" w:hAnsi="Times New Roman" w:cs="Times New Roman"/>
          <w:sz w:val="28"/>
          <w:szCs w:val="28"/>
        </w:rPr>
        <w:t>–</w:t>
      </w:r>
      <w:r>
        <w:rPr>
          <w:rFonts w:ascii="Times New Roman" w:hAnsi="Times New Roman" w:cs="Times New Roman"/>
          <w:sz w:val="28"/>
          <w:szCs w:val="28"/>
        </w:rPr>
        <w:t>2028 роки гендерні аспекти враховано у</w:t>
      </w:r>
      <w:r w:rsidR="00FB595D">
        <w:rPr>
          <w:rFonts w:ascii="Times New Roman" w:hAnsi="Times New Roman" w:cs="Times New Roman"/>
          <w:b/>
          <w:sz w:val="28"/>
          <w:szCs w:val="28"/>
        </w:rPr>
        <w:t xml:space="preserve"> 160 </w:t>
      </w:r>
      <w:r>
        <w:rPr>
          <w:rFonts w:ascii="Times New Roman" w:hAnsi="Times New Roman" w:cs="Times New Roman"/>
          <w:b/>
          <w:sz w:val="28"/>
          <w:szCs w:val="28"/>
        </w:rPr>
        <w:t>бюджетних програмах</w:t>
      </w:r>
      <w:r>
        <w:rPr>
          <w:rFonts w:ascii="Times New Roman" w:hAnsi="Times New Roman" w:cs="Times New Roman"/>
          <w:sz w:val="28"/>
          <w:szCs w:val="28"/>
        </w:rPr>
        <w:t xml:space="preserve"> </w:t>
      </w:r>
      <w:r w:rsidR="00FB595D">
        <w:rPr>
          <w:rFonts w:ascii="Times New Roman" w:hAnsi="Times New Roman" w:cs="Times New Roman"/>
          <w:i/>
          <w:sz w:val="28"/>
          <w:szCs w:val="28"/>
        </w:rPr>
        <w:t>(у прое</w:t>
      </w:r>
      <w:r>
        <w:rPr>
          <w:rFonts w:ascii="Times New Roman" w:hAnsi="Times New Roman" w:cs="Times New Roman"/>
          <w:i/>
          <w:sz w:val="28"/>
          <w:szCs w:val="28"/>
        </w:rPr>
        <w:t>кті державного бюджету на 2025 рік гендерні аспекти були враховані у 134 бюджетних програмах)</w:t>
      </w:r>
      <w:r>
        <w:rPr>
          <w:rFonts w:ascii="Times New Roman" w:hAnsi="Times New Roman" w:cs="Times New Roman"/>
          <w:sz w:val="28"/>
          <w:szCs w:val="28"/>
        </w:rPr>
        <w:t>.</w:t>
      </w:r>
    </w:p>
    <w:p w:rsidR="0045590C" w:rsidRDefault="0045590C" w:rsidP="00FB595D">
      <w:pPr>
        <w:pStyle w:val="21"/>
        <w:widowControl w:val="0"/>
        <w:spacing w:after="120"/>
        <w:ind w:firstLine="567"/>
        <w:jc w:val="both"/>
      </w:pPr>
      <w:r w:rsidRPr="007F3961">
        <w:rPr>
          <w:rFonts w:ascii="Times New Roman" w:hAnsi="Times New Roman" w:cs="Times New Roman"/>
          <w:sz w:val="28"/>
          <w:szCs w:val="28"/>
          <w:shd w:val="clear" w:color="auto" w:fill="FFFFFF"/>
        </w:rPr>
        <w:t xml:space="preserve">Поштовхом для такої динаміки стали внесені </w:t>
      </w:r>
      <w:proofErr w:type="spellStart"/>
      <w:r w:rsidRPr="007F3961">
        <w:rPr>
          <w:rFonts w:ascii="Times New Roman" w:hAnsi="Times New Roman" w:cs="Times New Roman"/>
          <w:sz w:val="28"/>
          <w:szCs w:val="28"/>
          <w:shd w:val="clear" w:color="auto" w:fill="FFFFFF"/>
        </w:rPr>
        <w:t>цьогоріч</w:t>
      </w:r>
      <w:proofErr w:type="spellEnd"/>
      <w:r w:rsidRPr="007F3961">
        <w:rPr>
          <w:rFonts w:ascii="Times New Roman" w:hAnsi="Times New Roman" w:cs="Times New Roman"/>
          <w:sz w:val="28"/>
          <w:szCs w:val="28"/>
          <w:shd w:val="clear" w:color="auto" w:fill="FFFFFF"/>
        </w:rPr>
        <w:t xml:space="preserve"> зміни до Бюджетного </w:t>
      </w:r>
      <w:r>
        <w:rPr>
          <w:rFonts w:ascii="Times New Roman" w:hAnsi="Times New Roman" w:cs="Times New Roman"/>
          <w:sz w:val="28"/>
          <w:szCs w:val="28"/>
          <w:shd w:val="clear" w:color="auto" w:fill="FFFFFF"/>
        </w:rPr>
        <w:t xml:space="preserve">кодексу України, якими закріплено обов’язковість застосування </w:t>
      </w:r>
      <w:proofErr w:type="spellStart"/>
      <w:r w:rsidR="00810821">
        <w:rPr>
          <w:rFonts w:ascii="Times New Roman" w:hAnsi="Times New Roman" w:cs="Times New Roman"/>
          <w:sz w:val="28"/>
          <w:szCs w:val="28"/>
          <w:shd w:val="clear" w:color="auto" w:fill="FFFFFF"/>
        </w:rPr>
        <w:t>ґ</w:t>
      </w:r>
      <w:r>
        <w:rPr>
          <w:rFonts w:ascii="Times New Roman" w:hAnsi="Times New Roman" w:cs="Times New Roman"/>
          <w:sz w:val="28"/>
          <w:szCs w:val="28"/>
          <w:shd w:val="clear" w:color="auto" w:fill="FFFFFF"/>
        </w:rPr>
        <w:t>ендерно</w:t>
      </w:r>
      <w:proofErr w:type="spellEnd"/>
      <w:r>
        <w:rPr>
          <w:rFonts w:ascii="Times New Roman" w:hAnsi="Times New Roman" w:cs="Times New Roman"/>
          <w:sz w:val="28"/>
          <w:szCs w:val="28"/>
          <w:shd w:val="clear" w:color="auto" w:fill="FFFFFF"/>
        </w:rPr>
        <w:t xml:space="preserve"> орієнтованого підходу у бюджетному процесі</w:t>
      </w:r>
      <w:r>
        <w:rPr>
          <w:rFonts w:ascii="Times New Roman" w:eastAsia="Times New Roman" w:hAnsi="Times New Roman" w:cs="Times New Roman"/>
          <w:sz w:val="28"/>
          <w:szCs w:val="28"/>
        </w:rPr>
        <w:t>, а отже</w:t>
      </w:r>
      <w:r w:rsidR="00AF719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створено правові передумови для обов’язковості практики врахування головними розпорядниками бюджетних коштів та іншими учасниками бюджетного процесу гендерних аспектів у процесі планування, виконання та звітування про виконання бюджетних програм.</w:t>
      </w:r>
    </w:p>
    <w:p w:rsidR="0045590C" w:rsidRDefault="0045590C" w:rsidP="00FB595D">
      <w:pPr>
        <w:pStyle w:val="21"/>
        <w:widowControl w:val="0"/>
        <w:spacing w:after="120"/>
        <w:ind w:firstLine="567"/>
        <w:jc w:val="both"/>
      </w:pPr>
      <w:r>
        <w:rPr>
          <w:rFonts w:ascii="Times New Roman" w:eastAsia="Times New Roman" w:hAnsi="Times New Roman" w:cs="Times New Roman"/>
          <w:sz w:val="28"/>
          <w:szCs w:val="28"/>
        </w:rPr>
        <w:t xml:space="preserve">Водночас реалізації відповідних норм Бюджетного </w:t>
      </w:r>
      <w:r w:rsidR="00AF719C">
        <w:rPr>
          <w:rFonts w:ascii="Times New Roman" w:eastAsia="Times New Roman" w:hAnsi="Times New Roman" w:cs="Times New Roman"/>
          <w:sz w:val="28"/>
          <w:szCs w:val="28"/>
        </w:rPr>
        <w:t>кодексу України сприяє виконанню</w:t>
      </w:r>
      <w:r>
        <w:rPr>
          <w:rFonts w:ascii="Times New Roman" w:eastAsia="Times New Roman" w:hAnsi="Times New Roman" w:cs="Times New Roman"/>
          <w:sz w:val="28"/>
          <w:szCs w:val="28"/>
        </w:rPr>
        <w:t xml:space="preserve"> головними розпорядниками бюджетних коштів завдань </w:t>
      </w:r>
      <w:hyperlink r:id="rId25" w:history="1">
        <w:r w:rsidRPr="00FB595D">
          <w:rPr>
            <w:rFonts w:ascii="Times New Roman" w:eastAsia="Times New Roman" w:hAnsi="Times New Roman" w:cs="Times New Roman"/>
            <w:sz w:val="28"/>
            <w:szCs w:val="28"/>
          </w:rPr>
          <w:t>Операційного план</w:t>
        </w:r>
      </w:hyperlink>
      <w:r w:rsidRPr="00FB595D">
        <w:rPr>
          <w:rFonts w:ascii="Times New Roman" w:eastAsia="Times New Roman" w:hAnsi="Times New Roman" w:cs="Times New Roman"/>
          <w:sz w:val="28"/>
          <w:szCs w:val="28"/>
        </w:rPr>
        <w:t>у заходів з реалізації у 2025</w:t>
      </w:r>
      <w:r w:rsidR="00FB595D">
        <w:rPr>
          <w:rFonts w:ascii="Times New Roman" w:hAnsi="Times New Roman" w:cs="Times New Roman"/>
          <w:sz w:val="28"/>
          <w:szCs w:val="28"/>
        </w:rPr>
        <w:t>–</w:t>
      </w:r>
      <w:r w:rsidRPr="00FB595D">
        <w:rPr>
          <w:rFonts w:ascii="Times New Roman" w:eastAsia="Times New Roman" w:hAnsi="Times New Roman" w:cs="Times New Roman"/>
          <w:sz w:val="28"/>
          <w:szCs w:val="28"/>
        </w:rPr>
        <w:t xml:space="preserve">2027 роках </w:t>
      </w:r>
      <w:hyperlink r:id="rId26" w:anchor="n15" w:history="1">
        <w:r w:rsidRPr="00FB595D">
          <w:rPr>
            <w:rFonts w:ascii="Times New Roman" w:eastAsia="Times New Roman" w:hAnsi="Times New Roman" w:cs="Times New Roman"/>
            <w:sz w:val="28"/>
            <w:szCs w:val="28"/>
          </w:rPr>
          <w:t>Державної стратегії забезпечення рівних прав та можливостей</w:t>
        </w:r>
        <w:r w:rsidR="00E14AB9">
          <w:rPr>
            <w:rFonts w:ascii="Times New Roman" w:eastAsia="Times New Roman" w:hAnsi="Times New Roman" w:cs="Times New Roman"/>
            <w:sz w:val="28"/>
            <w:szCs w:val="28"/>
          </w:rPr>
          <w:t xml:space="preserve"> жінок і чоловіків на період до</w:t>
        </w:r>
        <w:r w:rsidR="00E14AB9">
          <w:rPr>
            <w:rFonts w:ascii="Times New Roman" w:eastAsia="Times New Roman" w:hAnsi="Times New Roman" w:cs="Times New Roman"/>
            <w:sz w:val="28"/>
            <w:szCs w:val="28"/>
          </w:rPr>
          <w:br/>
        </w:r>
        <w:r w:rsidRPr="00FB595D">
          <w:rPr>
            <w:rFonts w:ascii="Times New Roman" w:eastAsia="Times New Roman" w:hAnsi="Times New Roman" w:cs="Times New Roman"/>
            <w:sz w:val="28"/>
            <w:szCs w:val="28"/>
          </w:rPr>
          <w:t>2030 року</w:t>
        </w:r>
      </w:hyperlink>
      <w:r w:rsidRPr="00FB595D">
        <w:rPr>
          <w:rFonts w:ascii="Times New Roman" w:eastAsia="Times New Roman" w:hAnsi="Times New Roman" w:cs="Times New Roman"/>
          <w:sz w:val="28"/>
          <w:szCs w:val="28"/>
        </w:rPr>
        <w:t xml:space="preserve"> </w:t>
      </w:r>
      <w:r>
        <w:rPr>
          <w:rFonts w:ascii="Times New Roman" w:hAnsi="Times New Roman" w:cs="Times New Roman"/>
          <w:sz w:val="28"/>
          <w:szCs w:val="28"/>
        </w:rPr>
        <w:t>(</w:t>
      </w:r>
      <w:r>
        <w:rPr>
          <w:rStyle w:val="rvts9"/>
          <w:rFonts w:ascii="Times New Roman" w:hAnsi="Times New Roman" w:cs="Times New Roman"/>
          <w:bCs/>
          <w:sz w:val="28"/>
          <w:szCs w:val="28"/>
          <w:shd w:val="clear" w:color="auto" w:fill="FFFFFF"/>
        </w:rPr>
        <w:t>розпорядження К</w:t>
      </w:r>
      <w:r w:rsidR="00FB595D">
        <w:rPr>
          <w:rStyle w:val="rvts9"/>
          <w:rFonts w:ascii="Times New Roman" w:hAnsi="Times New Roman" w:cs="Times New Roman"/>
          <w:bCs/>
          <w:sz w:val="28"/>
          <w:szCs w:val="28"/>
          <w:shd w:val="clear" w:color="auto" w:fill="FFFFFF"/>
        </w:rPr>
        <w:t xml:space="preserve">абінету </w:t>
      </w:r>
      <w:r>
        <w:rPr>
          <w:rStyle w:val="rvts9"/>
          <w:rFonts w:ascii="Times New Roman" w:hAnsi="Times New Roman" w:cs="Times New Roman"/>
          <w:bCs/>
          <w:sz w:val="28"/>
          <w:szCs w:val="28"/>
          <w:shd w:val="clear" w:color="auto" w:fill="FFFFFF"/>
        </w:rPr>
        <w:t>М</w:t>
      </w:r>
      <w:r w:rsidR="00FB595D">
        <w:rPr>
          <w:rStyle w:val="rvts9"/>
          <w:rFonts w:ascii="Times New Roman" w:hAnsi="Times New Roman" w:cs="Times New Roman"/>
          <w:bCs/>
          <w:sz w:val="28"/>
          <w:szCs w:val="28"/>
          <w:shd w:val="clear" w:color="auto" w:fill="FFFFFF"/>
        </w:rPr>
        <w:t xml:space="preserve">іністрів </w:t>
      </w:r>
      <w:r>
        <w:rPr>
          <w:rStyle w:val="rvts9"/>
          <w:rFonts w:ascii="Times New Roman" w:hAnsi="Times New Roman" w:cs="Times New Roman"/>
          <w:bCs/>
          <w:sz w:val="28"/>
          <w:szCs w:val="28"/>
          <w:shd w:val="clear" w:color="auto" w:fill="FFFFFF"/>
        </w:rPr>
        <w:t>У</w:t>
      </w:r>
      <w:r w:rsidR="00FB595D">
        <w:rPr>
          <w:rStyle w:val="rvts9"/>
          <w:rFonts w:ascii="Times New Roman" w:hAnsi="Times New Roman" w:cs="Times New Roman"/>
          <w:bCs/>
          <w:sz w:val="28"/>
          <w:szCs w:val="28"/>
          <w:shd w:val="clear" w:color="auto" w:fill="FFFFFF"/>
        </w:rPr>
        <w:t>країни</w:t>
      </w:r>
      <w:r>
        <w:rPr>
          <w:rStyle w:val="rvts9"/>
          <w:rFonts w:ascii="Times New Roman" w:hAnsi="Times New Roman" w:cs="Times New Roman"/>
          <w:bCs/>
          <w:sz w:val="28"/>
          <w:szCs w:val="28"/>
          <w:shd w:val="clear" w:color="auto" w:fill="FFFFFF"/>
        </w:rPr>
        <w:t xml:space="preserve"> від 02</w:t>
      </w:r>
      <w:r w:rsidR="00AF719C">
        <w:rPr>
          <w:rStyle w:val="rvts9"/>
          <w:rFonts w:ascii="Times New Roman" w:hAnsi="Times New Roman" w:cs="Times New Roman"/>
          <w:bCs/>
          <w:sz w:val="28"/>
          <w:szCs w:val="28"/>
          <w:shd w:val="clear" w:color="auto" w:fill="FFFFFF"/>
        </w:rPr>
        <w:t xml:space="preserve"> травня </w:t>
      </w:r>
      <w:r>
        <w:rPr>
          <w:rStyle w:val="rvts9"/>
          <w:rFonts w:ascii="Times New Roman" w:hAnsi="Times New Roman" w:cs="Times New Roman"/>
          <w:bCs/>
          <w:sz w:val="28"/>
          <w:szCs w:val="28"/>
          <w:shd w:val="clear" w:color="auto" w:fill="FFFFFF"/>
        </w:rPr>
        <w:t>2025</w:t>
      </w:r>
      <w:r w:rsidR="00AF719C">
        <w:rPr>
          <w:rStyle w:val="rvts9"/>
          <w:rFonts w:ascii="Times New Roman" w:hAnsi="Times New Roman" w:cs="Times New Roman"/>
          <w:bCs/>
          <w:sz w:val="28"/>
          <w:szCs w:val="28"/>
          <w:shd w:val="clear" w:color="auto" w:fill="FFFFFF"/>
        </w:rPr>
        <w:t xml:space="preserve"> року</w:t>
      </w:r>
      <w:r>
        <w:rPr>
          <w:rStyle w:val="rvts9"/>
          <w:rFonts w:ascii="Times New Roman" w:hAnsi="Times New Roman" w:cs="Times New Roman"/>
          <w:bCs/>
          <w:sz w:val="28"/>
          <w:szCs w:val="28"/>
          <w:shd w:val="clear" w:color="auto" w:fill="FFFFFF"/>
        </w:rPr>
        <w:t xml:space="preserve"> № 439-р), зокрема щодо </w:t>
      </w:r>
      <w:r>
        <w:rPr>
          <w:rFonts w:ascii="Times New Roman" w:eastAsia="Times New Roman" w:hAnsi="Times New Roman" w:cs="Times New Roman"/>
          <w:sz w:val="28"/>
          <w:szCs w:val="28"/>
        </w:rPr>
        <w:t xml:space="preserve">проведення </w:t>
      </w:r>
      <w:r>
        <w:rPr>
          <w:rFonts w:ascii="Times New Roman" w:hAnsi="Times New Roman" w:cs="Times New Roman"/>
          <w:sz w:val="28"/>
          <w:szCs w:val="28"/>
        </w:rPr>
        <w:t xml:space="preserve">ними </w:t>
      </w:r>
      <w:r>
        <w:rPr>
          <w:rFonts w:ascii="Times New Roman" w:eastAsia="Times New Roman" w:hAnsi="Times New Roman" w:cs="Times New Roman"/>
          <w:sz w:val="28"/>
          <w:szCs w:val="28"/>
        </w:rPr>
        <w:t xml:space="preserve">гендерного аналізу бюджетних програм та </w:t>
      </w:r>
      <w:r>
        <w:rPr>
          <w:rFonts w:ascii="Times New Roman" w:hAnsi="Times New Roman" w:cs="Times New Roman"/>
          <w:sz w:val="28"/>
          <w:szCs w:val="28"/>
        </w:rPr>
        <w:t>включення у бюджетні програми характеристик, що враховують гендерні аспекти.</w:t>
      </w:r>
    </w:p>
    <w:p w:rsidR="0045590C" w:rsidRPr="00D716DF" w:rsidRDefault="0045590C" w:rsidP="00FB595D">
      <w:pPr>
        <w:pStyle w:val="21"/>
        <w:widowControl w:val="0"/>
        <w:spacing w:after="120"/>
        <w:ind w:firstLine="567"/>
        <w:jc w:val="both"/>
        <w:rPr>
          <w:rFonts w:ascii="Times New Roman" w:hAnsi="Times New Roman" w:cs="Times New Roman"/>
          <w:sz w:val="28"/>
          <w:szCs w:val="28"/>
        </w:rPr>
      </w:pPr>
      <w:r w:rsidRPr="00D716DF">
        <w:rPr>
          <w:rFonts w:ascii="Times New Roman" w:hAnsi="Times New Roman" w:cs="Times New Roman"/>
          <w:sz w:val="28"/>
          <w:szCs w:val="28"/>
        </w:rPr>
        <w:t xml:space="preserve">Важливо наголосити, що нинішні результати демонструють поступові кроки головних розпорядників у впровадженні </w:t>
      </w:r>
      <w:proofErr w:type="spellStart"/>
      <w:r w:rsidR="00810821">
        <w:rPr>
          <w:rFonts w:ascii="Times New Roman" w:hAnsi="Times New Roman" w:cs="Times New Roman"/>
          <w:sz w:val="28"/>
          <w:szCs w:val="28"/>
        </w:rPr>
        <w:t>ґ</w:t>
      </w:r>
      <w:r w:rsidRPr="00D716DF">
        <w:rPr>
          <w:rFonts w:ascii="Times New Roman" w:hAnsi="Times New Roman" w:cs="Times New Roman"/>
          <w:sz w:val="28"/>
          <w:szCs w:val="28"/>
        </w:rPr>
        <w:t>ендерно</w:t>
      </w:r>
      <w:proofErr w:type="spellEnd"/>
      <w:r w:rsidRPr="00D716DF">
        <w:rPr>
          <w:rFonts w:ascii="Times New Roman" w:hAnsi="Times New Roman" w:cs="Times New Roman"/>
          <w:sz w:val="28"/>
          <w:szCs w:val="28"/>
        </w:rPr>
        <w:t xml:space="preserve"> орієнтованого підходу. Однак перед кожним з них і надалі стоїть завдання вдосконалювати бюджетні програми та поглиблювати їх аналіз, досліджувати </w:t>
      </w:r>
      <w:r w:rsidR="003E6528">
        <w:rPr>
          <w:rFonts w:ascii="Times New Roman" w:hAnsi="Times New Roman" w:cs="Times New Roman"/>
          <w:sz w:val="28"/>
          <w:szCs w:val="28"/>
        </w:rPr>
        <w:t>ґ</w:t>
      </w:r>
      <w:r w:rsidRPr="00D716DF">
        <w:rPr>
          <w:rFonts w:ascii="Times New Roman" w:hAnsi="Times New Roman" w:cs="Times New Roman"/>
          <w:sz w:val="28"/>
          <w:szCs w:val="28"/>
        </w:rPr>
        <w:t>ендерні аспекти, які зі зміною суспільних процесів і пріоритетів можуть суттєво змінюватися, що потребує належного врахування у бюджетному плануванні.</w:t>
      </w:r>
    </w:p>
    <w:p w:rsidR="0045590C" w:rsidRDefault="0045590C" w:rsidP="00FB595D">
      <w:pPr>
        <w:pStyle w:val="21"/>
        <w:widowControl w:val="0"/>
        <w:spacing w:after="120"/>
        <w:ind w:firstLine="567"/>
        <w:jc w:val="both"/>
      </w:pPr>
      <w:r>
        <w:rPr>
          <w:rFonts w:ascii="Times New Roman" w:eastAsia="Times New Roman" w:hAnsi="Times New Roman" w:cs="Times New Roman"/>
          <w:sz w:val="28"/>
          <w:szCs w:val="28"/>
        </w:rPr>
        <w:t xml:space="preserve">Створені правові та організаційні засади для застосування головними розпорядниками </w:t>
      </w:r>
      <w:proofErr w:type="spellStart"/>
      <w:r w:rsidR="00810821">
        <w:rPr>
          <w:rFonts w:ascii="Times New Roman" w:eastAsia="Times New Roman" w:hAnsi="Times New Roman" w:cs="Times New Roman"/>
          <w:sz w:val="28"/>
          <w:szCs w:val="28"/>
          <w:u w:val="single"/>
        </w:rPr>
        <w:t>ґ</w:t>
      </w:r>
      <w:r>
        <w:rPr>
          <w:rFonts w:ascii="Times New Roman" w:eastAsia="Times New Roman" w:hAnsi="Times New Roman" w:cs="Times New Roman"/>
          <w:sz w:val="28"/>
          <w:szCs w:val="28"/>
        </w:rPr>
        <w:t>ендерно</w:t>
      </w:r>
      <w:proofErr w:type="spellEnd"/>
      <w:r>
        <w:rPr>
          <w:rFonts w:ascii="Times New Roman" w:eastAsia="Times New Roman" w:hAnsi="Times New Roman" w:cs="Times New Roman"/>
          <w:sz w:val="28"/>
          <w:szCs w:val="28"/>
        </w:rPr>
        <w:t xml:space="preserve"> орієнтованого підходу у бюджетному процесі дозволять розширити відповідну практику на різних стадіях бюджетного процесу, що є не лише запорукою ефективного і справедливого розподілу бюджетних коштів, але і свідченням послідовної державної політики у сфері забезпечення рівних прав і можливостей жінок і чоловіків.</w:t>
      </w:r>
    </w:p>
    <w:p w:rsidR="0045590C" w:rsidRDefault="0045590C" w:rsidP="00FB595D">
      <w:pPr>
        <w:pStyle w:val="Standard"/>
        <w:spacing w:after="120" w:line="240" w:lineRule="auto"/>
        <w:ind w:firstLine="567"/>
        <w:jc w:val="center"/>
      </w:pPr>
      <w:r>
        <w:rPr>
          <w:rFonts w:ascii="Times New Roman" w:hAnsi="Times New Roman" w:cs="Times New Roman"/>
          <w:b/>
          <w:sz w:val="28"/>
          <w:szCs w:val="28"/>
        </w:rPr>
        <w:t>Врахування результатів оглядів витрат державного бюджету</w:t>
      </w:r>
    </w:p>
    <w:p w:rsidR="0045590C" w:rsidRDefault="0045590C" w:rsidP="00FB595D">
      <w:pPr>
        <w:pStyle w:val="Standard"/>
        <w:spacing w:after="120" w:line="240" w:lineRule="auto"/>
        <w:ind w:firstLine="567"/>
        <w:jc w:val="both"/>
      </w:pPr>
      <w:r>
        <w:rPr>
          <w:rFonts w:ascii="Times New Roman" w:hAnsi="Times New Roman" w:cs="Times New Roman"/>
          <w:sz w:val="28"/>
          <w:szCs w:val="28"/>
        </w:rPr>
        <w:t>Відповідно до Інструкції з підготовки бюджетних запитів, затвердженої наказом Міністер</w:t>
      </w:r>
      <w:r w:rsidR="00AF719C">
        <w:rPr>
          <w:rFonts w:ascii="Times New Roman" w:hAnsi="Times New Roman" w:cs="Times New Roman"/>
          <w:sz w:val="28"/>
          <w:szCs w:val="28"/>
        </w:rPr>
        <w:t xml:space="preserve">ства фінансів України від 21 грудня </w:t>
      </w:r>
      <w:r>
        <w:rPr>
          <w:rFonts w:ascii="Times New Roman" w:hAnsi="Times New Roman" w:cs="Times New Roman"/>
          <w:sz w:val="28"/>
          <w:szCs w:val="28"/>
        </w:rPr>
        <w:t xml:space="preserve">2022 </w:t>
      </w:r>
      <w:r w:rsidR="00AF719C">
        <w:rPr>
          <w:rFonts w:ascii="Times New Roman" w:hAnsi="Times New Roman" w:cs="Times New Roman"/>
          <w:sz w:val="28"/>
          <w:szCs w:val="28"/>
        </w:rPr>
        <w:t xml:space="preserve">року </w:t>
      </w:r>
      <w:r>
        <w:rPr>
          <w:rFonts w:ascii="Times New Roman" w:hAnsi="Times New Roman" w:cs="Times New Roman"/>
          <w:sz w:val="28"/>
          <w:szCs w:val="28"/>
        </w:rPr>
        <w:t>№ 450, інформацію про вплив заходів, вжитих за результатами оглядів, на політику у відповідній сфері та результативність використання бюджетних коштів головні розпорядники наводять у пункті 10 Форми БЗ-2 бюджетного запиту.</w:t>
      </w:r>
    </w:p>
    <w:p w:rsidR="0045590C" w:rsidRDefault="00AF719C" w:rsidP="00FB595D">
      <w:pPr>
        <w:pStyle w:val="Standard"/>
        <w:tabs>
          <w:tab w:val="left" w:pos="709"/>
          <w:tab w:val="left" w:pos="851"/>
        </w:tabs>
        <w:spacing w:after="120" w:line="240" w:lineRule="auto"/>
        <w:ind w:firstLine="567"/>
        <w:jc w:val="both"/>
      </w:pPr>
      <w:r>
        <w:rPr>
          <w:rFonts w:ascii="Times New Roman" w:hAnsi="Times New Roman" w:cs="Times New Roman"/>
          <w:sz w:val="28"/>
          <w:szCs w:val="28"/>
        </w:rPr>
        <w:t>Крім того, у 2025 році Уряд запровадив</w:t>
      </w:r>
      <w:r w:rsidR="0045590C">
        <w:rPr>
          <w:rFonts w:ascii="Times New Roman" w:hAnsi="Times New Roman" w:cs="Times New Roman"/>
          <w:sz w:val="28"/>
          <w:szCs w:val="28"/>
        </w:rPr>
        <w:t xml:space="preserve"> моніторинг виконання заходів, які рекомендувала робоча група у звіті про огляд витрат та які підтримав Кабінет Міністрів України для досягнення цілі огляду. Відповідно до пункту 4 розпорядження</w:t>
      </w:r>
      <w:r w:rsidR="00FB595D">
        <w:rPr>
          <w:rFonts w:ascii="Times New Roman" w:hAnsi="Times New Roman" w:cs="Times New Roman"/>
          <w:sz w:val="28"/>
          <w:szCs w:val="28"/>
        </w:rPr>
        <w:t xml:space="preserve"> Кабінету Міністрів України від </w:t>
      </w:r>
      <w:r>
        <w:rPr>
          <w:rFonts w:ascii="Times New Roman" w:hAnsi="Times New Roman" w:cs="Times New Roman"/>
          <w:sz w:val="28"/>
          <w:szCs w:val="28"/>
        </w:rPr>
        <w:t xml:space="preserve">15 квітня </w:t>
      </w:r>
      <w:r w:rsidR="0045590C">
        <w:rPr>
          <w:rFonts w:ascii="Times New Roman" w:hAnsi="Times New Roman" w:cs="Times New Roman"/>
          <w:sz w:val="28"/>
          <w:szCs w:val="28"/>
        </w:rPr>
        <w:t xml:space="preserve">2025 </w:t>
      </w:r>
      <w:r>
        <w:rPr>
          <w:rFonts w:ascii="Times New Roman" w:hAnsi="Times New Roman" w:cs="Times New Roman"/>
          <w:sz w:val="28"/>
          <w:szCs w:val="28"/>
        </w:rPr>
        <w:t xml:space="preserve">року </w:t>
      </w:r>
      <w:r w:rsidR="0045590C">
        <w:rPr>
          <w:rFonts w:ascii="Times New Roman" w:hAnsi="Times New Roman" w:cs="Times New Roman"/>
          <w:sz w:val="28"/>
          <w:szCs w:val="28"/>
        </w:rPr>
        <w:t xml:space="preserve">№ 348-р </w:t>
      </w:r>
      <w:r w:rsidR="00FB595D">
        <w:rPr>
          <w:rFonts w:ascii="Times New Roman" w:hAnsi="Times New Roman" w:cs="Times New Roman"/>
          <w:sz w:val="28"/>
          <w:szCs w:val="28"/>
        </w:rPr>
        <w:t>“</w:t>
      </w:r>
      <w:r w:rsidR="0045590C">
        <w:rPr>
          <w:rFonts w:ascii="Times New Roman" w:hAnsi="Times New Roman" w:cs="Times New Roman"/>
          <w:sz w:val="28"/>
          <w:szCs w:val="28"/>
        </w:rPr>
        <w:t>Про проведення у 2025 році оглядів витрат державного бюджету в окремих сферах</w:t>
      </w:r>
      <w:r w:rsidR="005D3E60">
        <w:rPr>
          <w:rFonts w:ascii="Times New Roman" w:hAnsi="Times New Roman" w:cs="Times New Roman"/>
          <w:sz w:val="28"/>
          <w:szCs w:val="28"/>
        </w:rPr>
        <w:t>”</w:t>
      </w:r>
      <w:r w:rsidR="0045590C">
        <w:rPr>
          <w:rFonts w:ascii="Times New Roman" w:hAnsi="Times New Roman" w:cs="Times New Roman"/>
          <w:sz w:val="28"/>
          <w:szCs w:val="28"/>
        </w:rPr>
        <w:t xml:space="preserve"> головні розпорядники подають інформацію про вжитті заходи за результатами проведених ними оглядів витрат та на виконання прийнятих Кабінетом Міністрів України рішень Кабінету Міністрів України та Мін</w:t>
      </w:r>
      <w:r w:rsidR="005D3E60">
        <w:rPr>
          <w:rFonts w:ascii="Times New Roman" w:hAnsi="Times New Roman" w:cs="Times New Roman"/>
          <w:sz w:val="28"/>
          <w:szCs w:val="28"/>
        </w:rPr>
        <w:t>істерства фінансів України</w:t>
      </w:r>
      <w:r w:rsidR="0045590C">
        <w:rPr>
          <w:rFonts w:ascii="Times New Roman" w:hAnsi="Times New Roman" w:cs="Times New Roman"/>
          <w:sz w:val="28"/>
          <w:szCs w:val="28"/>
        </w:rPr>
        <w:t>. Така інформація подається до завершення здійснення зазначених заходів.</w:t>
      </w:r>
    </w:p>
    <w:p w:rsidR="0045590C" w:rsidRDefault="0045590C" w:rsidP="00FB595D">
      <w:pPr>
        <w:pStyle w:val="Standard"/>
        <w:tabs>
          <w:tab w:val="left" w:pos="709"/>
          <w:tab w:val="left" w:pos="851"/>
        </w:tabs>
        <w:spacing w:after="120" w:line="240" w:lineRule="auto"/>
        <w:ind w:firstLine="567"/>
        <w:jc w:val="both"/>
      </w:pPr>
      <w:r>
        <w:rPr>
          <w:rFonts w:ascii="Times New Roman" w:hAnsi="Times New Roman" w:cs="Times New Roman"/>
          <w:sz w:val="28"/>
          <w:szCs w:val="28"/>
        </w:rPr>
        <w:t>Здійснення такого моніторингу відповідає кращим практикам європейських країн, у яких огляди витрат є невід’ємною частиною бюджетного процесу і сприяє посиленню відповідальності головних розпорядників за вчасне та належне виконання заходів, спрямованих на підвищення ефективності та результативності використання бюджетних коштів у відповідних сферах.</w:t>
      </w:r>
    </w:p>
    <w:p w:rsidR="0045590C" w:rsidRDefault="0045590C" w:rsidP="00FB595D">
      <w:pPr>
        <w:pStyle w:val="Standard"/>
        <w:tabs>
          <w:tab w:val="left" w:pos="709"/>
          <w:tab w:val="left" w:pos="851"/>
        </w:tabs>
        <w:spacing w:after="120" w:line="240" w:lineRule="auto"/>
        <w:ind w:firstLine="567"/>
        <w:jc w:val="both"/>
      </w:pPr>
      <w:r>
        <w:rPr>
          <w:rFonts w:ascii="Times New Roman" w:hAnsi="Times New Roman" w:cs="Times New Roman"/>
          <w:sz w:val="28"/>
          <w:szCs w:val="28"/>
        </w:rPr>
        <w:t>Результати моніторингу використовуватимуться під час склада</w:t>
      </w:r>
      <w:r w:rsidR="005D3E60">
        <w:rPr>
          <w:rFonts w:ascii="Times New Roman" w:hAnsi="Times New Roman" w:cs="Times New Roman"/>
          <w:sz w:val="28"/>
          <w:szCs w:val="28"/>
        </w:rPr>
        <w:t>ння Бюджетної декларації та прое</w:t>
      </w:r>
      <w:r>
        <w:rPr>
          <w:rFonts w:ascii="Times New Roman" w:hAnsi="Times New Roman" w:cs="Times New Roman"/>
          <w:sz w:val="28"/>
          <w:szCs w:val="28"/>
        </w:rPr>
        <w:t>кту державного бюджету.</w:t>
      </w:r>
    </w:p>
    <w:p w:rsidR="0045590C" w:rsidRDefault="0045590C" w:rsidP="00FB595D">
      <w:pPr>
        <w:pStyle w:val="Standard"/>
        <w:spacing w:after="120" w:line="240" w:lineRule="auto"/>
        <w:ind w:firstLine="567"/>
        <w:jc w:val="both"/>
      </w:pPr>
      <w:r>
        <w:rPr>
          <w:rFonts w:ascii="Times New Roman" w:hAnsi="Times New Roman" w:cs="Times New Roman"/>
          <w:sz w:val="28"/>
          <w:szCs w:val="28"/>
        </w:rPr>
        <w:t xml:space="preserve">Згідно з інформацією </w:t>
      </w:r>
      <w:r w:rsidR="002C5E54">
        <w:rPr>
          <w:rFonts w:ascii="Times New Roman" w:hAnsi="Times New Roman" w:cs="Times New Roman"/>
          <w:sz w:val="28"/>
          <w:szCs w:val="28"/>
        </w:rPr>
        <w:t>головних розпорядників про вжит</w:t>
      </w:r>
      <w:r>
        <w:rPr>
          <w:rFonts w:ascii="Times New Roman" w:hAnsi="Times New Roman" w:cs="Times New Roman"/>
          <w:sz w:val="28"/>
          <w:szCs w:val="28"/>
        </w:rPr>
        <w:t xml:space="preserve">і заходи за результатами </w:t>
      </w:r>
      <w:r w:rsidR="003E33AC">
        <w:rPr>
          <w:rFonts w:ascii="Times New Roman" w:hAnsi="Times New Roman" w:cs="Times New Roman"/>
          <w:sz w:val="28"/>
          <w:szCs w:val="28"/>
        </w:rPr>
        <w:t>проведених ними оглядів витрат</w:t>
      </w:r>
      <w:r>
        <w:rPr>
          <w:rFonts w:ascii="Times New Roman" w:hAnsi="Times New Roman" w:cs="Times New Roman"/>
          <w:sz w:val="28"/>
          <w:szCs w:val="28"/>
        </w:rPr>
        <w:t>, включеною до бюджетних запитів на 2026</w:t>
      </w:r>
      <w:r w:rsidR="00FB595D" w:rsidRPr="00643768">
        <w:rPr>
          <w:rFonts w:ascii="Times New Roman" w:hAnsi="Times New Roman" w:cs="Times New Roman"/>
          <w:sz w:val="28"/>
          <w:szCs w:val="28"/>
        </w:rPr>
        <w:t>–</w:t>
      </w:r>
      <w:r>
        <w:rPr>
          <w:rFonts w:ascii="Times New Roman" w:hAnsi="Times New Roman" w:cs="Times New Roman"/>
          <w:sz w:val="28"/>
          <w:szCs w:val="28"/>
        </w:rPr>
        <w:t>2028 роки, результати ог</w:t>
      </w:r>
      <w:r w:rsidR="00AF719C">
        <w:rPr>
          <w:rFonts w:ascii="Times New Roman" w:hAnsi="Times New Roman" w:cs="Times New Roman"/>
          <w:sz w:val="28"/>
          <w:szCs w:val="28"/>
        </w:rPr>
        <w:t>лядів витрат переважно враховано</w:t>
      </w:r>
      <w:r>
        <w:rPr>
          <w:rFonts w:ascii="Times New Roman" w:hAnsi="Times New Roman" w:cs="Times New Roman"/>
          <w:sz w:val="28"/>
          <w:szCs w:val="28"/>
        </w:rPr>
        <w:t xml:space="preserve"> під час розробки бюджету на 2026 рік. Зокрема, з урахуванням результатів ог</w:t>
      </w:r>
      <w:r w:rsidR="00A33837">
        <w:rPr>
          <w:rFonts w:ascii="Times New Roman" w:hAnsi="Times New Roman" w:cs="Times New Roman"/>
          <w:sz w:val="28"/>
          <w:szCs w:val="28"/>
        </w:rPr>
        <w:t>лядів витрат, проведених у 2024 </w:t>
      </w:r>
      <w:r>
        <w:rPr>
          <w:rFonts w:ascii="Times New Roman" w:hAnsi="Times New Roman" w:cs="Times New Roman"/>
          <w:sz w:val="28"/>
          <w:szCs w:val="28"/>
        </w:rPr>
        <w:t>році у сфері:</w:t>
      </w:r>
    </w:p>
    <w:p w:rsidR="0045590C" w:rsidRDefault="0045590C" w:rsidP="00FB595D">
      <w:pPr>
        <w:pStyle w:val="Standard"/>
        <w:spacing w:after="120" w:line="240" w:lineRule="auto"/>
        <w:ind w:firstLine="567"/>
        <w:jc w:val="both"/>
      </w:pPr>
      <w:r>
        <w:rPr>
          <w:rFonts w:ascii="Times New Roman" w:hAnsi="Times New Roman" w:cs="Times New Roman"/>
          <w:i/>
          <w:sz w:val="28"/>
          <w:szCs w:val="28"/>
        </w:rPr>
        <w:t xml:space="preserve">науки в частині наукової і науково-технічної діяльності на антарктичній станції </w:t>
      </w:r>
      <w:r w:rsidR="005D3E60" w:rsidRPr="005D3E60">
        <w:rPr>
          <w:rFonts w:ascii="Times New Roman" w:hAnsi="Times New Roman" w:cs="Times New Roman"/>
          <w:i/>
          <w:sz w:val="28"/>
          <w:szCs w:val="28"/>
        </w:rPr>
        <w:t>“</w:t>
      </w:r>
      <w:r>
        <w:rPr>
          <w:rFonts w:ascii="Times New Roman" w:hAnsi="Times New Roman" w:cs="Times New Roman"/>
          <w:i/>
          <w:sz w:val="28"/>
          <w:szCs w:val="28"/>
        </w:rPr>
        <w:t>Академік Вернадський</w:t>
      </w:r>
      <w:r w:rsidR="005D3E60" w:rsidRPr="005D3E60">
        <w:rPr>
          <w:rFonts w:ascii="Times New Roman" w:hAnsi="Times New Roman" w:cs="Times New Roman"/>
          <w:i/>
          <w:sz w:val="28"/>
          <w:szCs w:val="28"/>
        </w:rPr>
        <w:t>”</w:t>
      </w:r>
      <w:r>
        <w:rPr>
          <w:rFonts w:ascii="Times New Roman" w:hAnsi="Times New Roman" w:cs="Times New Roman"/>
          <w:i/>
          <w:sz w:val="28"/>
          <w:szCs w:val="28"/>
        </w:rPr>
        <w:t xml:space="preserve"> (Міністерство освіти і науки України)</w:t>
      </w:r>
      <w:r w:rsidR="00AF719C" w:rsidRPr="00AF719C">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удосконалено перелік результативних показників бюджетної програми 2201410 </w:t>
      </w:r>
      <w:r w:rsidR="00604A4E">
        <w:rPr>
          <w:rFonts w:ascii="Times New Roman" w:hAnsi="Times New Roman" w:cs="Times New Roman"/>
          <w:sz w:val="28"/>
          <w:szCs w:val="28"/>
        </w:rPr>
        <w:t>“</w:t>
      </w:r>
      <w:r>
        <w:rPr>
          <w:rFonts w:ascii="Times New Roman" w:hAnsi="Times New Roman" w:cs="Times New Roman"/>
          <w:sz w:val="28"/>
          <w:szCs w:val="28"/>
        </w:rPr>
        <w:t>Наукова і науково-технічна діяльність на антарктичній станції «Академік Вернадський</w:t>
      </w:r>
      <w:r w:rsidR="00604A4E">
        <w:rPr>
          <w:rFonts w:ascii="Times New Roman" w:hAnsi="Times New Roman" w:cs="Times New Roman"/>
          <w:sz w:val="28"/>
          <w:szCs w:val="28"/>
        </w:rPr>
        <w:t>”</w:t>
      </w:r>
      <w:r>
        <w:rPr>
          <w:rFonts w:ascii="Times New Roman" w:hAnsi="Times New Roman" w:cs="Times New Roman"/>
          <w:sz w:val="28"/>
          <w:szCs w:val="28"/>
        </w:rPr>
        <w:t xml:space="preserve"> в частині його доповнення показниками ефективності планування та використання ресурсів на експлуатацію науково-дослідного судна «Ноосфера»;</w:t>
      </w:r>
    </w:p>
    <w:p w:rsidR="0045590C" w:rsidRDefault="0045590C" w:rsidP="00FB595D">
      <w:pPr>
        <w:pStyle w:val="Standard"/>
        <w:spacing w:after="120" w:line="240" w:lineRule="auto"/>
        <w:ind w:firstLine="567"/>
        <w:jc w:val="both"/>
      </w:pPr>
      <w:r>
        <w:rPr>
          <w:rFonts w:ascii="Times New Roman" w:hAnsi="Times New Roman" w:cs="Times New Roman"/>
          <w:i/>
          <w:sz w:val="28"/>
          <w:szCs w:val="28"/>
        </w:rPr>
        <w:t xml:space="preserve">науки в частині грантової підтримки наукових досліджень і науково-технічних (експериментальних) розробок (Міністерство освіти і науки України) </w:t>
      </w:r>
      <w:r>
        <w:rPr>
          <w:rFonts w:ascii="Times New Roman" w:hAnsi="Times New Roman" w:cs="Times New Roman"/>
          <w:sz w:val="28"/>
          <w:szCs w:val="28"/>
        </w:rPr>
        <w:t>удосконалено порядок</w:t>
      </w:r>
      <w:r>
        <w:rPr>
          <w:rStyle w:val="rvts23"/>
          <w:rFonts w:ascii="Times New Roman" w:hAnsi="Times New Roman" w:cs="Times New Roman"/>
          <w:b/>
          <w:bCs/>
          <w:color w:val="333333"/>
          <w:sz w:val="28"/>
          <w:szCs w:val="28"/>
          <w:shd w:val="clear" w:color="auto" w:fill="FFFFFF"/>
        </w:rPr>
        <w:t xml:space="preserve"> </w:t>
      </w:r>
      <w:r>
        <w:rPr>
          <w:rFonts w:ascii="Times New Roman" w:hAnsi="Times New Roman" w:cs="Times New Roman"/>
          <w:sz w:val="28"/>
          <w:szCs w:val="28"/>
        </w:rPr>
        <w:t>конкурсного відбору та фінансування проектів Національним фондом досліджень України:</w:t>
      </w:r>
    </w:p>
    <w:p w:rsidR="0045590C" w:rsidRDefault="0045590C" w:rsidP="00FB595D">
      <w:pPr>
        <w:pStyle w:val="Standard"/>
        <w:spacing w:after="120" w:line="240" w:lineRule="auto"/>
        <w:ind w:firstLine="567"/>
        <w:jc w:val="both"/>
      </w:pPr>
      <w:r>
        <w:rPr>
          <w:rFonts w:ascii="Times New Roman" w:hAnsi="Times New Roman" w:cs="Times New Roman"/>
          <w:sz w:val="28"/>
          <w:szCs w:val="28"/>
        </w:rPr>
        <w:t>- конкурсні відбори проектів, які фінансуватимуться за рахунок бюджетних коштів, організовуються та проводяться Національним фондом досліджень з урахуванням розміру бюджетних призначень, передбачених у державному бюджеті на відповідний рік для фінансування діяльності Фонду, та відповідних орієнтовних граничних показників видатків державного бюджету на середньостроковий період, доведених Фонду Міністерством освіти і науки України;</w:t>
      </w:r>
    </w:p>
    <w:p w:rsidR="0045590C" w:rsidRDefault="0045590C" w:rsidP="00FB595D">
      <w:pPr>
        <w:pStyle w:val="Standard"/>
        <w:spacing w:after="120" w:line="240" w:lineRule="auto"/>
        <w:ind w:firstLine="567"/>
        <w:jc w:val="both"/>
      </w:pPr>
      <w:r>
        <w:rPr>
          <w:rFonts w:ascii="Times New Roman" w:hAnsi="Times New Roman" w:cs="Times New Roman"/>
          <w:sz w:val="28"/>
          <w:szCs w:val="28"/>
        </w:rPr>
        <w:t>- доповнено перелік ключових критеріїв, з</w:t>
      </w:r>
      <w:r w:rsidR="00652911">
        <w:rPr>
          <w:rFonts w:ascii="Times New Roman" w:hAnsi="Times New Roman" w:cs="Times New Roman"/>
          <w:sz w:val="28"/>
          <w:szCs w:val="28"/>
        </w:rPr>
        <w:t>а якими здійснюється відбір прое</w:t>
      </w:r>
      <w:r>
        <w:rPr>
          <w:rFonts w:ascii="Times New Roman" w:hAnsi="Times New Roman" w:cs="Times New Roman"/>
          <w:sz w:val="28"/>
          <w:szCs w:val="28"/>
        </w:rPr>
        <w:t>ктів, такими як практична значущість та  суспільний вплив;</w:t>
      </w:r>
    </w:p>
    <w:p w:rsidR="0045590C" w:rsidRDefault="0045590C" w:rsidP="00FB595D">
      <w:pPr>
        <w:pStyle w:val="Standard"/>
        <w:spacing w:after="120" w:line="240" w:lineRule="auto"/>
        <w:ind w:firstLine="567"/>
        <w:jc w:val="both"/>
      </w:pPr>
      <w:r>
        <w:rPr>
          <w:rFonts w:ascii="Times New Roman" w:hAnsi="Times New Roman" w:cs="Times New Roman"/>
          <w:i/>
          <w:sz w:val="28"/>
          <w:szCs w:val="28"/>
        </w:rPr>
        <w:t xml:space="preserve">державно-приватного партнерства </w:t>
      </w:r>
      <w:r>
        <w:rPr>
          <w:rFonts w:ascii="Times New Roman" w:hAnsi="Times New Roman" w:cs="Times New Roman"/>
          <w:sz w:val="28"/>
          <w:szCs w:val="28"/>
        </w:rPr>
        <w:t xml:space="preserve">(Міністерство економіки, </w:t>
      </w:r>
      <w:r>
        <w:rPr>
          <w:rFonts w:ascii="Times New Roman" w:eastAsia="Times New Roman" w:hAnsi="Times New Roman" w:cs="Times New Roman"/>
          <w:sz w:val="28"/>
          <w:szCs w:val="28"/>
          <w:lang w:eastAsia="uk-UA"/>
        </w:rPr>
        <w:t>довкілля та сільського господарства України)</w:t>
      </w:r>
      <w:r w:rsidR="00AF719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змінено найменування бюджетної програми 1201580 та висвітлено у напрямах використання бюджетних коштів та результативних показників </w:t>
      </w:r>
      <w:r>
        <w:rPr>
          <w:rFonts w:ascii="Times New Roman" w:hAnsi="Times New Roman" w:cs="Times New Roman"/>
          <w:sz w:val="28"/>
          <w:szCs w:val="28"/>
        </w:rPr>
        <w:t>ідентифікацію публічних інв</w:t>
      </w:r>
      <w:r w:rsidR="00604A4E">
        <w:rPr>
          <w:rFonts w:ascii="Times New Roman" w:hAnsi="Times New Roman" w:cs="Times New Roman"/>
          <w:sz w:val="28"/>
          <w:szCs w:val="28"/>
        </w:rPr>
        <w:t>естиційних прое</w:t>
      </w:r>
      <w:r>
        <w:rPr>
          <w:rFonts w:ascii="Times New Roman" w:hAnsi="Times New Roman" w:cs="Times New Roman"/>
          <w:sz w:val="28"/>
          <w:szCs w:val="28"/>
        </w:rPr>
        <w:t>ктів, що можуть бути реалізовані на умовах ДПП (2026</w:t>
      </w:r>
      <w:r w:rsidR="00FB595D" w:rsidRPr="00643768">
        <w:rPr>
          <w:rFonts w:ascii="Times New Roman" w:hAnsi="Times New Roman" w:cs="Times New Roman"/>
          <w:sz w:val="28"/>
          <w:szCs w:val="28"/>
        </w:rPr>
        <w:t>–</w:t>
      </w:r>
      <w:r>
        <w:rPr>
          <w:rFonts w:ascii="Times New Roman" w:hAnsi="Times New Roman" w:cs="Times New Roman"/>
          <w:sz w:val="28"/>
          <w:szCs w:val="28"/>
        </w:rPr>
        <w:t xml:space="preserve">2028 – </w:t>
      </w:r>
      <w:r>
        <w:rPr>
          <w:rFonts w:ascii="Times New Roman" w:eastAsia="Times New Roman" w:hAnsi="Times New Roman" w:cs="Times New Roman"/>
          <w:sz w:val="28"/>
          <w:szCs w:val="28"/>
          <w:lang w:eastAsia="uk-UA"/>
        </w:rPr>
        <w:t>публічно-приватного партнерства</w:t>
      </w:r>
      <w:r>
        <w:rPr>
          <w:rFonts w:ascii="Times New Roman" w:hAnsi="Times New Roman" w:cs="Times New Roman"/>
          <w:sz w:val="28"/>
          <w:szCs w:val="28"/>
        </w:rPr>
        <w:t xml:space="preserve">) та підготовку і </w:t>
      </w:r>
      <w:r>
        <w:rPr>
          <w:rFonts w:ascii="Times New Roman" w:eastAsia="Times New Roman" w:hAnsi="Times New Roman" w:cs="Times New Roman"/>
          <w:sz w:val="28"/>
          <w:szCs w:val="28"/>
          <w:lang w:eastAsia="uk-UA"/>
        </w:rPr>
        <w:t xml:space="preserve">супроводження публічних інвестиційних проектів та проектів </w:t>
      </w:r>
      <w:r>
        <w:rPr>
          <w:rFonts w:ascii="Times New Roman" w:hAnsi="Times New Roman" w:cs="Times New Roman"/>
          <w:sz w:val="28"/>
          <w:szCs w:val="28"/>
        </w:rPr>
        <w:t>ДПП (2026-2028 – публічно-приватного партнерства);</w:t>
      </w:r>
    </w:p>
    <w:p w:rsidR="0045590C" w:rsidRDefault="0045590C" w:rsidP="00FB595D">
      <w:pPr>
        <w:pStyle w:val="Standard"/>
        <w:spacing w:after="120" w:line="240" w:lineRule="auto"/>
        <w:ind w:firstLine="567"/>
        <w:jc w:val="both"/>
      </w:pPr>
      <w:r>
        <w:rPr>
          <w:rFonts w:ascii="Times New Roman" w:hAnsi="Times New Roman" w:cs="Times New Roman"/>
          <w:i/>
          <w:sz w:val="28"/>
          <w:szCs w:val="28"/>
        </w:rPr>
        <w:t xml:space="preserve">фізичної культури і спорту у частині підготовки спортсменів - кандидатів на участь у міжнародних змаганнях </w:t>
      </w:r>
      <w:r>
        <w:rPr>
          <w:rFonts w:ascii="Times New Roman" w:hAnsi="Times New Roman" w:cs="Times New Roman"/>
          <w:sz w:val="28"/>
          <w:szCs w:val="28"/>
        </w:rPr>
        <w:t xml:space="preserve">(Міністерство молоді та спорту України) виокремлено новий напрям використання коштів за бюджетною програмою 3401040 </w:t>
      </w:r>
      <w:r w:rsidR="00604A4E">
        <w:rPr>
          <w:rFonts w:ascii="Times New Roman" w:hAnsi="Times New Roman" w:cs="Times New Roman"/>
          <w:sz w:val="28"/>
          <w:szCs w:val="28"/>
        </w:rPr>
        <w:t>“</w:t>
      </w:r>
      <w:r>
        <w:rPr>
          <w:rFonts w:ascii="Times New Roman" w:hAnsi="Times New Roman" w:cs="Times New Roman"/>
          <w:sz w:val="28"/>
          <w:szCs w:val="28"/>
        </w:rPr>
        <w:t>Наукова і науково-технічна діяльність у сфері розвитку фізичної культури і спорту</w:t>
      </w:r>
      <w:r w:rsidR="00604A4E">
        <w:rPr>
          <w:rFonts w:ascii="Times New Roman" w:hAnsi="Times New Roman" w:cs="Times New Roman"/>
          <w:sz w:val="28"/>
          <w:szCs w:val="28"/>
        </w:rPr>
        <w:t>”</w:t>
      </w:r>
      <w:r>
        <w:rPr>
          <w:rFonts w:ascii="Times New Roman" w:hAnsi="Times New Roman" w:cs="Times New Roman"/>
          <w:sz w:val="28"/>
          <w:szCs w:val="28"/>
        </w:rPr>
        <w:t xml:space="preserve">: </w:t>
      </w:r>
      <w:r w:rsidR="00604A4E">
        <w:rPr>
          <w:rFonts w:ascii="Times New Roman" w:hAnsi="Times New Roman" w:cs="Times New Roman"/>
          <w:sz w:val="28"/>
          <w:szCs w:val="28"/>
        </w:rPr>
        <w:t>“</w:t>
      </w:r>
      <w:r>
        <w:rPr>
          <w:rFonts w:ascii="Times New Roman" w:hAnsi="Times New Roman" w:cs="Times New Roman"/>
          <w:sz w:val="28"/>
          <w:szCs w:val="28"/>
        </w:rPr>
        <w:t>науково-методичний супровід підготовки спортсменів національних збірних команд з видів спорту</w:t>
      </w:r>
      <w:r w:rsidR="00604A4E">
        <w:rPr>
          <w:rFonts w:ascii="Times New Roman" w:hAnsi="Times New Roman" w:cs="Times New Roman"/>
          <w:sz w:val="28"/>
          <w:szCs w:val="28"/>
        </w:rPr>
        <w:t>”</w:t>
      </w:r>
      <w:r>
        <w:rPr>
          <w:rFonts w:ascii="Times New Roman" w:hAnsi="Times New Roman" w:cs="Times New Roman"/>
          <w:sz w:val="28"/>
          <w:szCs w:val="28"/>
        </w:rPr>
        <w:t xml:space="preserve"> та включено відповідні результативні показники;</w:t>
      </w:r>
    </w:p>
    <w:p w:rsidR="0045590C" w:rsidRPr="00360194" w:rsidRDefault="0045590C" w:rsidP="00FB595D">
      <w:pPr>
        <w:pStyle w:val="Default"/>
        <w:spacing w:after="120"/>
        <w:ind w:firstLine="567"/>
        <w:jc w:val="both"/>
        <w:rPr>
          <w:sz w:val="28"/>
          <w:szCs w:val="28"/>
        </w:rPr>
      </w:pPr>
      <w:r w:rsidRPr="00360194">
        <w:rPr>
          <w:i/>
          <w:sz w:val="28"/>
          <w:szCs w:val="28"/>
        </w:rPr>
        <w:t>культура в частині реалізації Ук</w:t>
      </w:r>
      <w:r w:rsidR="00604A4E">
        <w:rPr>
          <w:i/>
          <w:sz w:val="28"/>
          <w:szCs w:val="28"/>
        </w:rPr>
        <w:t>раїнським культурним фондом прое</w:t>
      </w:r>
      <w:r w:rsidRPr="00360194">
        <w:rPr>
          <w:i/>
          <w:sz w:val="28"/>
          <w:szCs w:val="28"/>
        </w:rPr>
        <w:t>ктів у сферах культури та мистецтв</w:t>
      </w:r>
      <w:r w:rsidRPr="00360194">
        <w:rPr>
          <w:sz w:val="28"/>
          <w:szCs w:val="28"/>
        </w:rPr>
        <w:t xml:space="preserve"> (Міністерство культури та стратегічних комунікацій)</w:t>
      </w:r>
      <w:r w:rsidR="00AF719C">
        <w:rPr>
          <w:sz w:val="28"/>
          <w:szCs w:val="28"/>
        </w:rPr>
        <w:t>,</w:t>
      </w:r>
      <w:r w:rsidRPr="00360194">
        <w:rPr>
          <w:sz w:val="28"/>
          <w:szCs w:val="28"/>
        </w:rPr>
        <w:t xml:space="preserve"> посилено контроль за плануванням окремих видатків та за розміром обо</w:t>
      </w:r>
      <w:r w:rsidR="00604A4E">
        <w:rPr>
          <w:sz w:val="28"/>
          <w:szCs w:val="28"/>
        </w:rPr>
        <w:t xml:space="preserve">в’язкового </w:t>
      </w:r>
      <w:proofErr w:type="spellStart"/>
      <w:r w:rsidR="00604A4E">
        <w:rPr>
          <w:sz w:val="28"/>
          <w:szCs w:val="28"/>
        </w:rPr>
        <w:t>співфінансування</w:t>
      </w:r>
      <w:proofErr w:type="spellEnd"/>
      <w:r w:rsidR="00604A4E">
        <w:rPr>
          <w:sz w:val="28"/>
          <w:szCs w:val="28"/>
        </w:rPr>
        <w:t xml:space="preserve"> прое</w:t>
      </w:r>
      <w:r w:rsidRPr="00360194">
        <w:rPr>
          <w:sz w:val="28"/>
          <w:szCs w:val="28"/>
        </w:rPr>
        <w:t xml:space="preserve">ктів у сферах культури та мистецтв шляхом внесення змін до відповідних актів Українського культурного фонду. Зокрема, </w:t>
      </w:r>
      <w:proofErr w:type="spellStart"/>
      <w:r w:rsidRPr="00360194">
        <w:rPr>
          <w:sz w:val="28"/>
          <w:szCs w:val="28"/>
        </w:rPr>
        <w:t>внесено</w:t>
      </w:r>
      <w:proofErr w:type="spellEnd"/>
      <w:r w:rsidRPr="00360194">
        <w:rPr>
          <w:sz w:val="28"/>
          <w:szCs w:val="28"/>
        </w:rPr>
        <w:t xml:space="preserve"> зміни до Інструкції для заявників у частині:</w:t>
      </w:r>
    </w:p>
    <w:p w:rsidR="0045590C" w:rsidRPr="00360194" w:rsidRDefault="0045590C" w:rsidP="00FB595D">
      <w:pPr>
        <w:pStyle w:val="Default"/>
        <w:spacing w:after="120"/>
        <w:ind w:firstLine="567"/>
        <w:jc w:val="both"/>
        <w:rPr>
          <w:sz w:val="28"/>
          <w:szCs w:val="28"/>
        </w:rPr>
      </w:pPr>
      <w:r w:rsidRPr="00360194">
        <w:rPr>
          <w:sz w:val="28"/>
          <w:szCs w:val="28"/>
        </w:rPr>
        <w:t>- здійснення дослідження цінового ринку пропозицій на товари, роботи та послуги; детального обґрунтування рекламних послуг;</w:t>
      </w:r>
    </w:p>
    <w:p w:rsidR="0045590C" w:rsidRPr="00360194" w:rsidRDefault="0045590C" w:rsidP="002D0D7D">
      <w:pPr>
        <w:pStyle w:val="Default"/>
        <w:spacing w:after="120"/>
        <w:ind w:firstLine="567"/>
        <w:jc w:val="both"/>
        <w:rPr>
          <w:sz w:val="28"/>
          <w:szCs w:val="28"/>
        </w:rPr>
      </w:pPr>
      <w:r w:rsidRPr="00360194">
        <w:rPr>
          <w:sz w:val="28"/>
          <w:szCs w:val="28"/>
        </w:rPr>
        <w:t xml:space="preserve"> - запровадження обо</w:t>
      </w:r>
      <w:r w:rsidR="00810821">
        <w:rPr>
          <w:sz w:val="28"/>
          <w:szCs w:val="28"/>
        </w:rPr>
        <w:t xml:space="preserve">в’язкового </w:t>
      </w:r>
      <w:proofErr w:type="spellStart"/>
      <w:r w:rsidR="00810821">
        <w:rPr>
          <w:sz w:val="28"/>
          <w:szCs w:val="28"/>
        </w:rPr>
        <w:t>співфінансування</w:t>
      </w:r>
      <w:proofErr w:type="spellEnd"/>
      <w:r w:rsidR="00810821">
        <w:rPr>
          <w:sz w:val="28"/>
          <w:szCs w:val="28"/>
        </w:rPr>
        <w:t xml:space="preserve"> прое</w:t>
      </w:r>
      <w:r w:rsidRPr="00360194">
        <w:rPr>
          <w:sz w:val="28"/>
          <w:szCs w:val="28"/>
        </w:rPr>
        <w:t>ктів у межах від 10 до 20 відсотків, за ви</w:t>
      </w:r>
      <w:r w:rsidR="00810821">
        <w:rPr>
          <w:sz w:val="28"/>
          <w:szCs w:val="28"/>
        </w:rPr>
        <w:t>ключенням інклюзивних проектів та прое</w:t>
      </w:r>
      <w:r w:rsidRPr="00360194">
        <w:rPr>
          <w:sz w:val="28"/>
          <w:szCs w:val="28"/>
        </w:rPr>
        <w:t>ктів для регіонів, що найбільше постраждали від російської агресії;</w:t>
      </w:r>
    </w:p>
    <w:p w:rsidR="0045590C" w:rsidRDefault="0045590C" w:rsidP="002D0D7D">
      <w:pPr>
        <w:pStyle w:val="Standard"/>
        <w:spacing w:after="120" w:line="240" w:lineRule="auto"/>
        <w:ind w:firstLine="567"/>
        <w:jc w:val="both"/>
      </w:pPr>
      <w:r w:rsidRPr="00360194">
        <w:rPr>
          <w:rFonts w:ascii="Times New Roman" w:hAnsi="Times New Roman" w:cs="Times New Roman"/>
          <w:i/>
          <w:sz w:val="28"/>
          <w:szCs w:val="28"/>
        </w:rPr>
        <w:t>відновлення та модернізація меліоративних систем та меліорація земель та експлуатація державних водогосподарських об’єктів комплексного призначення, міжгосподарських зрошувальних і осушувальних</w:t>
      </w:r>
      <w:r>
        <w:rPr>
          <w:rFonts w:ascii="Times New Roman" w:hAnsi="Times New Roman" w:cs="Times New Roman"/>
          <w:i/>
          <w:sz w:val="28"/>
          <w:szCs w:val="28"/>
        </w:rPr>
        <w:t xml:space="preserve"> систем </w:t>
      </w:r>
      <w:r>
        <w:rPr>
          <w:rFonts w:ascii="Times New Roman" w:hAnsi="Times New Roman" w:cs="Times New Roman"/>
          <w:sz w:val="28"/>
          <w:szCs w:val="28"/>
        </w:rPr>
        <w:t>(Міністерство економіки, довкілля та сільського господарства України) розпочато залучення коштів органів місцевої влади та міжнародних інституцій для забезпечення експлуатації, відновлення та розвитку державної меліоративної інфраструктури. Це дозволяє суттєво зменшити навантаження на державний бюджет. У 2025–2026 роках за рахунок грантової допомоги планується модернізувати три зрошувальні системи із 55 систем, обстежених у 2024 році. Виконання заходів з модернізації систем забезпечить зменшення втрат води, експлуатаційних витрат, збільшить ефективність роботи меліоративних систем та підвищить ефективність використання бюджетних коштів, що дозволить у наступних бюджетних періодах спрямовувати вивільнені державні кошти на інші пріоритетні напрями.</w:t>
      </w:r>
    </w:p>
    <w:p w:rsidR="0045590C" w:rsidRDefault="0045590C" w:rsidP="00FB595D">
      <w:pPr>
        <w:pStyle w:val="Default"/>
        <w:spacing w:after="120"/>
        <w:ind w:firstLine="567"/>
        <w:jc w:val="both"/>
      </w:pPr>
      <w:r>
        <w:rPr>
          <w:sz w:val="28"/>
          <w:szCs w:val="28"/>
        </w:rPr>
        <w:t>В окремих сферах ще триває робота головних розпорядників з імплементації результатів оглядів витрат, у тому числі в частині актуалізації чинних нормативно-правових актів та розробки нових (Державна регуляторна служба</w:t>
      </w:r>
      <w:r>
        <w:rPr>
          <w:i/>
          <w:sz w:val="28"/>
          <w:szCs w:val="28"/>
        </w:rPr>
        <w:t xml:space="preserve"> </w:t>
      </w:r>
      <w:r>
        <w:rPr>
          <w:sz w:val="28"/>
          <w:szCs w:val="28"/>
        </w:rPr>
        <w:t>України</w:t>
      </w:r>
      <w:r>
        <w:rPr>
          <w:i/>
          <w:sz w:val="28"/>
          <w:szCs w:val="28"/>
        </w:rPr>
        <w:t xml:space="preserve"> (ліцензування)</w:t>
      </w:r>
      <w:r>
        <w:rPr>
          <w:sz w:val="28"/>
          <w:szCs w:val="28"/>
        </w:rPr>
        <w:t>,</w:t>
      </w:r>
      <w:r>
        <w:rPr>
          <w:i/>
          <w:sz w:val="28"/>
          <w:szCs w:val="28"/>
        </w:rPr>
        <w:t xml:space="preserve"> </w:t>
      </w:r>
      <w:r>
        <w:rPr>
          <w:sz w:val="28"/>
          <w:szCs w:val="28"/>
        </w:rPr>
        <w:t>Міністерство розвитку громад та територій</w:t>
      </w:r>
      <w:r>
        <w:rPr>
          <w:color w:val="333333"/>
          <w:sz w:val="28"/>
          <w:szCs w:val="28"/>
          <w:shd w:val="clear" w:color="auto" w:fill="FFFFFF"/>
        </w:rPr>
        <w:t xml:space="preserve"> </w:t>
      </w:r>
      <w:r>
        <w:rPr>
          <w:sz w:val="28"/>
          <w:szCs w:val="28"/>
        </w:rPr>
        <w:t>України</w:t>
      </w:r>
      <w:r>
        <w:rPr>
          <w:color w:val="333333"/>
          <w:sz w:val="28"/>
          <w:szCs w:val="28"/>
          <w:shd w:val="clear" w:color="auto" w:fill="FFFFFF"/>
        </w:rPr>
        <w:t xml:space="preserve"> (</w:t>
      </w:r>
      <w:r>
        <w:rPr>
          <w:i/>
          <w:sz w:val="28"/>
          <w:szCs w:val="28"/>
        </w:rPr>
        <w:t>молодіжне житлове будівництво)</w:t>
      </w:r>
      <w:r>
        <w:rPr>
          <w:sz w:val="28"/>
          <w:szCs w:val="28"/>
        </w:rPr>
        <w:t>, Міністерство юстиції України (</w:t>
      </w:r>
      <w:r>
        <w:rPr>
          <w:i/>
          <w:sz w:val="28"/>
          <w:szCs w:val="28"/>
        </w:rPr>
        <w:t>надання безоплатної правничої допомоги)</w:t>
      </w:r>
      <w:r>
        <w:rPr>
          <w:sz w:val="28"/>
          <w:szCs w:val="28"/>
        </w:rPr>
        <w:t>, Міністерство охорони здоров’я України (</w:t>
      </w:r>
      <w:r>
        <w:rPr>
          <w:i/>
          <w:sz w:val="28"/>
          <w:szCs w:val="28"/>
        </w:rPr>
        <w:t>охорона здоров’я в частині підготовки і підвищення кваліфікації кадрів у сфері охорони здоров’я, підготовки наукових та науково-педагогічних кадрів)</w:t>
      </w:r>
      <w:r>
        <w:rPr>
          <w:sz w:val="28"/>
          <w:szCs w:val="28"/>
        </w:rPr>
        <w:t>, Міністерство закордонних справ України (</w:t>
      </w:r>
      <w:r>
        <w:rPr>
          <w:i/>
          <w:sz w:val="28"/>
          <w:szCs w:val="28"/>
        </w:rPr>
        <w:t>зовнішні зносини в частині: співпраці з міжнародними партнерами та захисту прав та інтересів українців за кордоном</w:t>
      </w:r>
      <w:r>
        <w:rPr>
          <w:sz w:val="28"/>
          <w:szCs w:val="28"/>
        </w:rPr>
        <w:t>), Міністерство освіти і науки України (</w:t>
      </w:r>
      <w:r>
        <w:rPr>
          <w:i/>
          <w:sz w:val="28"/>
          <w:szCs w:val="28"/>
        </w:rPr>
        <w:t>освіта в частині повної загальної середньої освіти</w:t>
      </w:r>
      <w:r>
        <w:rPr>
          <w:sz w:val="28"/>
          <w:szCs w:val="28"/>
        </w:rPr>
        <w:t>), Центральна виборча комісія (</w:t>
      </w:r>
      <w:r>
        <w:rPr>
          <w:i/>
          <w:sz w:val="28"/>
          <w:szCs w:val="28"/>
        </w:rPr>
        <w:t>проведення виборів і референдумів</w:t>
      </w:r>
      <w:r>
        <w:rPr>
          <w:sz w:val="28"/>
          <w:szCs w:val="28"/>
        </w:rPr>
        <w:t xml:space="preserve">), Міністерство економіки, </w:t>
      </w:r>
      <w:r>
        <w:rPr>
          <w:sz w:val="28"/>
          <w:szCs w:val="28"/>
          <w:lang w:eastAsia="uk-UA"/>
        </w:rPr>
        <w:t>довкілля та сільського господарства України</w:t>
      </w:r>
      <w:r>
        <w:rPr>
          <w:sz w:val="28"/>
          <w:szCs w:val="28"/>
        </w:rPr>
        <w:t xml:space="preserve"> (</w:t>
      </w:r>
      <w:r>
        <w:rPr>
          <w:i/>
          <w:sz w:val="28"/>
          <w:szCs w:val="28"/>
        </w:rPr>
        <w:t>управління, використання та відтворення поверхневих водних ресурсів, розвиток водного господарства</w:t>
      </w:r>
      <w:r>
        <w:rPr>
          <w:sz w:val="28"/>
          <w:szCs w:val="28"/>
        </w:rPr>
        <w:t>), Міністерство енергетики України</w:t>
      </w:r>
      <w:r>
        <w:rPr>
          <w:color w:val="333333"/>
          <w:sz w:val="28"/>
          <w:szCs w:val="28"/>
          <w:shd w:val="clear" w:color="auto" w:fill="FFFFFF"/>
        </w:rPr>
        <w:t xml:space="preserve"> (</w:t>
      </w:r>
      <w:r>
        <w:rPr>
          <w:i/>
          <w:sz w:val="28"/>
          <w:szCs w:val="28"/>
        </w:rPr>
        <w:t>паливно-енергетичний комплекс у частині протипожежного захисту та рятування на підприємствах вугільної галузі).</w:t>
      </w:r>
    </w:p>
    <w:p w:rsidR="0045590C" w:rsidRDefault="0045590C" w:rsidP="00FB595D">
      <w:pPr>
        <w:pStyle w:val="rvps14"/>
        <w:spacing w:before="0" w:after="120"/>
        <w:ind w:firstLine="567"/>
        <w:jc w:val="both"/>
      </w:pPr>
      <w:r>
        <w:rPr>
          <w:sz w:val="28"/>
          <w:szCs w:val="28"/>
        </w:rPr>
        <w:t>Водночас виконання окремих заходів, передбачених у звітах про огляди витрат, відтерміновано до припинення або скасування воєнного стану.</w:t>
      </w:r>
    </w:p>
    <w:p w:rsidR="0045590C" w:rsidRDefault="0045590C" w:rsidP="00FB595D">
      <w:pPr>
        <w:pStyle w:val="Standard"/>
        <w:spacing w:after="120" w:line="240" w:lineRule="auto"/>
        <w:ind w:firstLine="567"/>
        <w:jc w:val="both"/>
      </w:pPr>
      <w:r>
        <w:rPr>
          <w:rFonts w:ascii="Times New Roman" w:hAnsi="Times New Roman" w:cs="Times New Roman"/>
          <w:sz w:val="28"/>
          <w:szCs w:val="28"/>
        </w:rPr>
        <w:t>Звіти Національної академії аграрних наук та Державного космічного аг</w:t>
      </w:r>
      <w:r w:rsidR="008A7777">
        <w:rPr>
          <w:rFonts w:ascii="Times New Roman" w:hAnsi="Times New Roman" w:cs="Times New Roman"/>
          <w:sz w:val="28"/>
          <w:szCs w:val="28"/>
        </w:rPr>
        <w:t xml:space="preserve">ентства  про огляди витрат, </w:t>
      </w:r>
      <w:r>
        <w:rPr>
          <w:rFonts w:ascii="Times New Roman" w:hAnsi="Times New Roman" w:cs="Times New Roman"/>
          <w:sz w:val="28"/>
          <w:szCs w:val="28"/>
        </w:rPr>
        <w:t>проведені у 2024 році, знаходяться на розгляді  Уряду.</w:t>
      </w:r>
    </w:p>
    <w:p w:rsidR="0045590C" w:rsidRDefault="0045590C" w:rsidP="00604A4E">
      <w:pPr>
        <w:pStyle w:val="Standard"/>
        <w:spacing w:after="120" w:line="240" w:lineRule="auto"/>
        <w:ind w:firstLine="567"/>
        <w:jc w:val="both"/>
      </w:pPr>
      <w:r>
        <w:rPr>
          <w:rFonts w:ascii="Times New Roman" w:hAnsi="Times New Roman" w:cs="Times New Roman"/>
          <w:sz w:val="28"/>
          <w:szCs w:val="28"/>
        </w:rPr>
        <w:t>Залишилися не</w:t>
      </w:r>
      <w:r w:rsidR="008A7777">
        <w:rPr>
          <w:rFonts w:ascii="Times New Roman" w:hAnsi="Times New Roman" w:cs="Times New Roman"/>
          <w:sz w:val="28"/>
          <w:szCs w:val="28"/>
        </w:rPr>
        <w:t xml:space="preserve"> </w:t>
      </w:r>
      <w:r>
        <w:rPr>
          <w:rFonts w:ascii="Times New Roman" w:hAnsi="Times New Roman" w:cs="Times New Roman"/>
          <w:sz w:val="28"/>
          <w:szCs w:val="28"/>
        </w:rPr>
        <w:t xml:space="preserve">завершеними огляди витрат у сферах: </w:t>
      </w:r>
      <w:r>
        <w:rPr>
          <w:rFonts w:ascii="Times New Roman" w:hAnsi="Times New Roman" w:cs="Times New Roman"/>
          <w:i/>
          <w:sz w:val="28"/>
          <w:szCs w:val="28"/>
        </w:rPr>
        <w:t>соціальний захист громадян, які постраждали внаслідок Чорнобильської катастрофи</w:t>
      </w:r>
      <w:r w:rsidR="008A7777">
        <w:rPr>
          <w:rFonts w:ascii="Times New Roman" w:hAnsi="Times New Roman" w:cs="Times New Roman"/>
          <w:i/>
          <w:sz w:val="28"/>
          <w:szCs w:val="28"/>
        </w:rPr>
        <w:t>,</w:t>
      </w:r>
      <w:r>
        <w:rPr>
          <w:rFonts w:ascii="Times New Roman" w:hAnsi="Times New Roman" w:cs="Times New Roman"/>
          <w:sz w:val="28"/>
          <w:szCs w:val="28"/>
        </w:rPr>
        <w:t xml:space="preserve"> (</w:t>
      </w:r>
      <w:hyperlink r:id="rId27" w:history="1">
        <w:r w:rsidR="00604A4E" w:rsidRPr="00604A4E">
          <w:rPr>
            <w:rFonts w:ascii="Times New Roman" w:hAnsi="Times New Roman" w:cs="Times New Roman"/>
            <w:sz w:val="28"/>
            <w:szCs w:val="28"/>
          </w:rPr>
          <w:t>Міністерство соціальної політики, сім</w:t>
        </w:r>
        <w:r w:rsidR="00091958" w:rsidRPr="00091958">
          <w:rPr>
            <w:rFonts w:ascii="Times New Roman" w:hAnsi="Times New Roman" w:cs="Times New Roman"/>
            <w:sz w:val="28"/>
            <w:szCs w:val="28"/>
          </w:rPr>
          <w:t>’</w:t>
        </w:r>
        <w:r w:rsidR="00604A4E" w:rsidRPr="00604A4E">
          <w:rPr>
            <w:rFonts w:ascii="Times New Roman" w:hAnsi="Times New Roman" w:cs="Times New Roman"/>
            <w:sz w:val="28"/>
            <w:szCs w:val="28"/>
          </w:rPr>
          <w:t>ї та єдності України</w:t>
        </w:r>
        <w:r w:rsidR="00604A4E">
          <w:rPr>
            <w:rFonts w:ascii="Times New Roman" w:hAnsi="Times New Roman" w:cs="Times New Roman"/>
            <w:sz w:val="28"/>
            <w:szCs w:val="28"/>
          </w:rPr>
          <w:t>)</w:t>
        </w:r>
        <w:r w:rsidR="00604A4E" w:rsidRPr="00604A4E">
          <w:rPr>
            <w:rFonts w:ascii="Times New Roman" w:hAnsi="Times New Roman" w:cs="Times New Roman"/>
            <w:sz w:val="28"/>
            <w:szCs w:val="28"/>
          </w:rPr>
          <w:br/>
        </w:r>
      </w:hyperlink>
      <w:r>
        <w:rPr>
          <w:rFonts w:ascii="Times New Roman" w:hAnsi="Times New Roman" w:cs="Times New Roman"/>
          <w:sz w:val="28"/>
          <w:szCs w:val="28"/>
        </w:rPr>
        <w:t xml:space="preserve">та </w:t>
      </w:r>
      <w:r>
        <w:rPr>
          <w:rFonts w:ascii="Times New Roman" w:hAnsi="Times New Roman" w:cs="Times New Roman"/>
          <w:i/>
          <w:sz w:val="28"/>
          <w:szCs w:val="28"/>
        </w:rPr>
        <w:t xml:space="preserve">соціальний захист ветеранів війни </w:t>
      </w:r>
      <w:r>
        <w:rPr>
          <w:rFonts w:ascii="Times New Roman" w:hAnsi="Times New Roman" w:cs="Times New Roman"/>
          <w:sz w:val="28"/>
          <w:szCs w:val="28"/>
        </w:rPr>
        <w:t>(</w:t>
      </w:r>
      <w:r w:rsidR="00604A4E" w:rsidRPr="00604A4E">
        <w:rPr>
          <w:rFonts w:ascii="Times New Roman" w:hAnsi="Times New Roman" w:cs="Times New Roman"/>
          <w:sz w:val="28"/>
          <w:szCs w:val="28"/>
        </w:rPr>
        <w:t>Міністерство у справах ветеранів України</w:t>
      </w:r>
      <w:r>
        <w:rPr>
          <w:rFonts w:ascii="Times New Roman" w:hAnsi="Times New Roman" w:cs="Times New Roman"/>
          <w:sz w:val="28"/>
          <w:szCs w:val="28"/>
        </w:rPr>
        <w:t>).</w:t>
      </w:r>
    </w:p>
    <w:p w:rsidR="0045590C" w:rsidRDefault="008A7777" w:rsidP="00FB595D">
      <w:pPr>
        <w:pStyle w:val="21"/>
        <w:widowControl w:val="0"/>
        <w:spacing w:after="120"/>
        <w:ind w:firstLine="567"/>
        <w:jc w:val="both"/>
      </w:pPr>
      <w:r>
        <w:rPr>
          <w:rFonts w:ascii="Times New Roman" w:hAnsi="Times New Roman" w:cs="Times New Roman"/>
          <w:sz w:val="28"/>
          <w:szCs w:val="28"/>
        </w:rPr>
        <w:t>Загалом у 2018</w:t>
      </w:r>
      <w:r w:rsidRPr="008A7777">
        <w:rPr>
          <w:rFonts w:ascii="Times New Roman" w:hAnsi="Times New Roman" w:cs="Times New Roman"/>
          <w:color w:val="000000" w:themeColor="text1"/>
          <w:sz w:val="28"/>
          <w:szCs w:val="28"/>
        </w:rPr>
        <w:t>–</w:t>
      </w:r>
      <w:r w:rsidR="0045590C">
        <w:rPr>
          <w:rFonts w:ascii="Times New Roman" w:hAnsi="Times New Roman" w:cs="Times New Roman"/>
          <w:sz w:val="28"/>
          <w:szCs w:val="28"/>
        </w:rPr>
        <w:t xml:space="preserve">2025 роках оглядами витрат уже охоплено </w:t>
      </w:r>
      <w:r w:rsidR="0045590C">
        <w:rPr>
          <w:rFonts w:ascii="Times New Roman" w:hAnsi="Times New Roman" w:cs="Times New Roman"/>
          <w:b/>
          <w:sz w:val="28"/>
          <w:szCs w:val="28"/>
        </w:rPr>
        <w:t>89 сфер 26 головних розпорядників</w:t>
      </w:r>
      <w:r w:rsidR="0045590C">
        <w:rPr>
          <w:rFonts w:ascii="Times New Roman" w:hAnsi="Times New Roman" w:cs="Times New Roman"/>
          <w:sz w:val="28"/>
          <w:szCs w:val="28"/>
        </w:rPr>
        <w:t>.</w:t>
      </w:r>
    </w:p>
    <w:p w:rsidR="007B719E" w:rsidRDefault="007B719E" w:rsidP="00991B3D"/>
    <w:p w:rsidR="00566437" w:rsidRDefault="00566437" w:rsidP="00991B3D"/>
    <w:tbl>
      <w:tblPr>
        <w:tblStyle w:val="af"/>
        <w:tblW w:w="11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8226"/>
      </w:tblGrid>
      <w:tr w:rsidR="00051405" w:rsidRPr="00F123BF" w:rsidTr="008A7777">
        <w:tc>
          <w:tcPr>
            <w:tcW w:w="3544" w:type="dxa"/>
          </w:tcPr>
          <w:p w:rsidR="00051405" w:rsidRPr="00B530E7" w:rsidRDefault="008A7777" w:rsidP="00DC0CEA">
            <w:pPr>
              <w:pStyle w:val="a3"/>
              <w:tabs>
                <w:tab w:val="left" w:pos="9180"/>
              </w:tabs>
              <w:spacing w:after="80"/>
              <w:ind w:left="0"/>
              <w:jc w:val="both"/>
              <w:rPr>
                <w:sz w:val="28"/>
                <w:szCs w:val="28"/>
              </w:rPr>
            </w:pPr>
            <w:r w:rsidRPr="00B530E7">
              <w:rPr>
                <w:b/>
                <w:sz w:val="28"/>
                <w:szCs w:val="28"/>
              </w:rPr>
              <w:t>Міністр</w:t>
            </w:r>
            <w:r>
              <w:rPr>
                <w:b/>
                <w:sz w:val="28"/>
                <w:szCs w:val="28"/>
              </w:rPr>
              <w:t xml:space="preserve"> </w:t>
            </w:r>
            <w:r w:rsidRPr="008A7777">
              <w:rPr>
                <w:b/>
                <w:color w:val="000000" w:themeColor="text1"/>
                <w:sz w:val="28"/>
                <w:szCs w:val="28"/>
              </w:rPr>
              <w:t>фінансів України</w:t>
            </w:r>
          </w:p>
        </w:tc>
        <w:tc>
          <w:tcPr>
            <w:tcW w:w="8226" w:type="dxa"/>
          </w:tcPr>
          <w:p w:rsidR="00051405" w:rsidRPr="00F123BF" w:rsidRDefault="008A7777" w:rsidP="008A7777">
            <w:pPr>
              <w:pStyle w:val="a3"/>
              <w:tabs>
                <w:tab w:val="left" w:pos="9180"/>
              </w:tabs>
              <w:spacing w:after="80"/>
              <w:ind w:left="0"/>
              <w:jc w:val="center"/>
              <w:rPr>
                <w:sz w:val="28"/>
                <w:szCs w:val="28"/>
              </w:rPr>
            </w:pPr>
            <w:r>
              <w:rPr>
                <w:b/>
                <w:sz w:val="28"/>
                <w:szCs w:val="28"/>
              </w:rPr>
              <w:t xml:space="preserve">                    </w:t>
            </w:r>
            <w:r w:rsidR="00051405" w:rsidRPr="00B530E7">
              <w:rPr>
                <w:b/>
                <w:sz w:val="28"/>
                <w:szCs w:val="28"/>
              </w:rPr>
              <w:t>Сергій МАРЧЕНКО</w:t>
            </w:r>
          </w:p>
        </w:tc>
      </w:tr>
    </w:tbl>
    <w:p w:rsidR="00DC0CEA" w:rsidRPr="00597C4B" w:rsidRDefault="00DC0CEA"/>
    <w:sectPr w:rsidR="00DC0CEA" w:rsidRPr="00597C4B" w:rsidSect="00C76B37">
      <w:headerReference w:type="default" r:id="rId28"/>
      <w:pgSz w:w="11906" w:h="16838"/>
      <w:pgMar w:top="851" w:right="567"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27F" w:rsidRDefault="00AF027F">
      <w:pPr>
        <w:spacing w:after="0" w:line="240" w:lineRule="auto"/>
      </w:pPr>
      <w:r>
        <w:separator/>
      </w:r>
    </w:p>
  </w:endnote>
  <w:endnote w:type="continuationSeparator" w:id="0">
    <w:p w:rsidR="00AF027F" w:rsidRDefault="00AF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R Cyr MT">
    <w:altName w:val="Times New Roman"/>
    <w:charset w:val="00"/>
    <w:family w:val="roman"/>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27F" w:rsidRDefault="00AF027F">
      <w:pPr>
        <w:spacing w:after="0" w:line="240" w:lineRule="auto"/>
      </w:pPr>
      <w:r>
        <w:separator/>
      </w:r>
    </w:p>
  </w:footnote>
  <w:footnote w:type="continuationSeparator" w:id="0">
    <w:p w:rsidR="00AF027F" w:rsidRDefault="00AF0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679057"/>
      <w:docPartObj>
        <w:docPartGallery w:val="Page Numbers (Top of Page)"/>
        <w:docPartUnique/>
      </w:docPartObj>
    </w:sdtPr>
    <w:sdtEndPr>
      <w:rPr>
        <w:rFonts w:ascii="Times New Roman" w:hAnsi="Times New Roman" w:cs="Times New Roman"/>
        <w:sz w:val="24"/>
        <w:szCs w:val="24"/>
      </w:rPr>
    </w:sdtEndPr>
    <w:sdtContent>
      <w:p w:rsidR="00AF027F" w:rsidRPr="008C5174" w:rsidRDefault="00AF027F">
        <w:pPr>
          <w:pStyle w:val="a6"/>
          <w:jc w:val="center"/>
          <w:rPr>
            <w:rFonts w:ascii="Times New Roman" w:hAnsi="Times New Roman" w:cs="Times New Roman"/>
            <w:sz w:val="24"/>
            <w:szCs w:val="24"/>
          </w:rPr>
        </w:pPr>
        <w:r w:rsidRPr="008C5174">
          <w:rPr>
            <w:rFonts w:ascii="Times New Roman" w:hAnsi="Times New Roman" w:cs="Times New Roman"/>
            <w:sz w:val="24"/>
            <w:szCs w:val="24"/>
          </w:rPr>
          <w:fldChar w:fldCharType="begin"/>
        </w:r>
        <w:r w:rsidRPr="008C5174">
          <w:rPr>
            <w:rFonts w:ascii="Times New Roman" w:hAnsi="Times New Roman" w:cs="Times New Roman"/>
            <w:sz w:val="24"/>
            <w:szCs w:val="24"/>
          </w:rPr>
          <w:instrText>PAGE   \* MERGEFORMAT</w:instrText>
        </w:r>
        <w:r w:rsidRPr="008C5174">
          <w:rPr>
            <w:rFonts w:ascii="Times New Roman" w:hAnsi="Times New Roman" w:cs="Times New Roman"/>
            <w:sz w:val="24"/>
            <w:szCs w:val="24"/>
          </w:rPr>
          <w:fldChar w:fldCharType="separate"/>
        </w:r>
        <w:r w:rsidR="003B580A">
          <w:rPr>
            <w:rFonts w:ascii="Times New Roman" w:hAnsi="Times New Roman" w:cs="Times New Roman"/>
            <w:noProof/>
            <w:sz w:val="24"/>
            <w:szCs w:val="24"/>
          </w:rPr>
          <w:t>70</w:t>
        </w:r>
        <w:r w:rsidRPr="008C517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38D"/>
    <w:multiLevelType w:val="hybridMultilevel"/>
    <w:tmpl w:val="3CAE2E7A"/>
    <w:lvl w:ilvl="0" w:tplc="6F9C349A">
      <w:start w:val="1"/>
      <w:numFmt w:val="bullet"/>
      <w:lvlText w:val=""/>
      <w:lvlJc w:val="left"/>
      <w:pPr>
        <w:tabs>
          <w:tab w:val="num" w:pos="0"/>
        </w:tabs>
        <w:ind w:left="0" w:firstLine="0"/>
      </w:pPr>
      <w:rPr>
        <w:rFonts w:ascii="Symbol" w:hAnsi="Symbol" w:cs="Symbol" w:hint="default"/>
      </w:rPr>
    </w:lvl>
    <w:lvl w:ilvl="1" w:tplc="7DC0BA22">
      <w:start w:val="1"/>
      <w:numFmt w:val="decimal"/>
      <w:lvlText w:val="%2."/>
      <w:lvlJc w:val="left"/>
      <w:pPr>
        <w:tabs>
          <w:tab w:val="num" w:pos="1080"/>
        </w:tabs>
        <w:ind w:left="1080" w:hanging="360"/>
      </w:pPr>
    </w:lvl>
    <w:lvl w:ilvl="2" w:tplc="34168422">
      <w:start w:val="1"/>
      <w:numFmt w:val="decimal"/>
      <w:lvlText w:val="%3."/>
      <w:lvlJc w:val="left"/>
      <w:pPr>
        <w:tabs>
          <w:tab w:val="num" w:pos="1440"/>
        </w:tabs>
        <w:ind w:left="1440" w:hanging="360"/>
      </w:pPr>
    </w:lvl>
    <w:lvl w:ilvl="3" w:tplc="880CB4E4">
      <w:start w:val="1"/>
      <w:numFmt w:val="decimal"/>
      <w:lvlText w:val="%4."/>
      <w:lvlJc w:val="left"/>
      <w:pPr>
        <w:tabs>
          <w:tab w:val="num" w:pos="1800"/>
        </w:tabs>
        <w:ind w:left="1800" w:hanging="360"/>
      </w:pPr>
    </w:lvl>
    <w:lvl w:ilvl="4" w:tplc="26866458">
      <w:start w:val="1"/>
      <w:numFmt w:val="decimal"/>
      <w:lvlText w:val="%5."/>
      <w:lvlJc w:val="left"/>
      <w:pPr>
        <w:tabs>
          <w:tab w:val="num" w:pos="2160"/>
        </w:tabs>
        <w:ind w:left="2160" w:hanging="360"/>
      </w:pPr>
    </w:lvl>
    <w:lvl w:ilvl="5" w:tplc="090C8B50">
      <w:start w:val="1"/>
      <w:numFmt w:val="decimal"/>
      <w:lvlText w:val="%6."/>
      <w:lvlJc w:val="left"/>
      <w:pPr>
        <w:tabs>
          <w:tab w:val="num" w:pos="2520"/>
        </w:tabs>
        <w:ind w:left="2520" w:hanging="360"/>
      </w:pPr>
    </w:lvl>
    <w:lvl w:ilvl="6" w:tplc="FEDCD364">
      <w:start w:val="1"/>
      <w:numFmt w:val="decimal"/>
      <w:lvlText w:val="%7."/>
      <w:lvlJc w:val="left"/>
      <w:pPr>
        <w:tabs>
          <w:tab w:val="num" w:pos="2880"/>
        </w:tabs>
        <w:ind w:left="2880" w:hanging="360"/>
      </w:pPr>
    </w:lvl>
    <w:lvl w:ilvl="7" w:tplc="2F763776">
      <w:start w:val="1"/>
      <w:numFmt w:val="decimal"/>
      <w:lvlText w:val="%8."/>
      <w:lvlJc w:val="left"/>
      <w:pPr>
        <w:tabs>
          <w:tab w:val="num" w:pos="3240"/>
        </w:tabs>
        <w:ind w:left="3240" w:hanging="360"/>
      </w:pPr>
    </w:lvl>
    <w:lvl w:ilvl="8" w:tplc="2E888B62">
      <w:start w:val="1"/>
      <w:numFmt w:val="decimal"/>
      <w:lvlText w:val="%9."/>
      <w:lvlJc w:val="left"/>
      <w:pPr>
        <w:tabs>
          <w:tab w:val="num" w:pos="3600"/>
        </w:tabs>
        <w:ind w:left="3600" w:hanging="360"/>
      </w:pPr>
    </w:lvl>
  </w:abstractNum>
  <w:abstractNum w:abstractNumId="1" w15:restartNumberingAfterBreak="0">
    <w:nsid w:val="08B81C90"/>
    <w:multiLevelType w:val="hybridMultilevel"/>
    <w:tmpl w:val="EA4CFFB8"/>
    <w:lvl w:ilvl="0" w:tplc="D10C7584">
      <w:start w:val="1"/>
      <w:numFmt w:val="bullet"/>
      <w:lvlText w:val=""/>
      <w:lvlJc w:val="left"/>
      <w:pPr>
        <w:tabs>
          <w:tab w:val="num" w:pos="0"/>
        </w:tabs>
        <w:ind w:left="0" w:firstLine="0"/>
      </w:pPr>
      <w:rPr>
        <w:rFonts w:ascii="Symbol" w:hAnsi="Symbol" w:cs="Symbol" w:hint="default"/>
      </w:rPr>
    </w:lvl>
    <w:lvl w:ilvl="1" w:tplc="A4CEEEBE">
      <w:start w:val="1"/>
      <w:numFmt w:val="decimal"/>
      <w:lvlText w:val="%2."/>
      <w:lvlJc w:val="left"/>
      <w:pPr>
        <w:tabs>
          <w:tab w:val="num" w:pos="1080"/>
        </w:tabs>
        <w:ind w:left="1080" w:hanging="360"/>
      </w:pPr>
    </w:lvl>
    <w:lvl w:ilvl="2" w:tplc="7DF81D48">
      <w:start w:val="1"/>
      <w:numFmt w:val="decimal"/>
      <w:lvlText w:val="%3."/>
      <w:lvlJc w:val="left"/>
      <w:pPr>
        <w:tabs>
          <w:tab w:val="num" w:pos="1440"/>
        </w:tabs>
        <w:ind w:left="1440" w:hanging="360"/>
      </w:pPr>
    </w:lvl>
    <w:lvl w:ilvl="3" w:tplc="B590C34E">
      <w:start w:val="1"/>
      <w:numFmt w:val="decimal"/>
      <w:lvlText w:val="%4."/>
      <w:lvlJc w:val="left"/>
      <w:pPr>
        <w:tabs>
          <w:tab w:val="num" w:pos="1800"/>
        </w:tabs>
        <w:ind w:left="1800" w:hanging="360"/>
      </w:pPr>
    </w:lvl>
    <w:lvl w:ilvl="4" w:tplc="FF7E0FC0">
      <w:start w:val="1"/>
      <w:numFmt w:val="decimal"/>
      <w:lvlText w:val="%5."/>
      <w:lvlJc w:val="left"/>
      <w:pPr>
        <w:tabs>
          <w:tab w:val="num" w:pos="2160"/>
        </w:tabs>
        <w:ind w:left="2160" w:hanging="360"/>
      </w:pPr>
    </w:lvl>
    <w:lvl w:ilvl="5" w:tplc="AB4E7B94">
      <w:start w:val="1"/>
      <w:numFmt w:val="decimal"/>
      <w:lvlText w:val="%6."/>
      <w:lvlJc w:val="left"/>
      <w:pPr>
        <w:tabs>
          <w:tab w:val="num" w:pos="2520"/>
        </w:tabs>
        <w:ind w:left="2520" w:hanging="360"/>
      </w:pPr>
    </w:lvl>
    <w:lvl w:ilvl="6" w:tplc="6F30ED28">
      <w:start w:val="1"/>
      <w:numFmt w:val="decimal"/>
      <w:lvlText w:val="%7."/>
      <w:lvlJc w:val="left"/>
      <w:pPr>
        <w:tabs>
          <w:tab w:val="num" w:pos="2880"/>
        </w:tabs>
        <w:ind w:left="2880" w:hanging="360"/>
      </w:pPr>
    </w:lvl>
    <w:lvl w:ilvl="7" w:tplc="A4E458C0">
      <w:start w:val="1"/>
      <w:numFmt w:val="decimal"/>
      <w:lvlText w:val="%8."/>
      <w:lvlJc w:val="left"/>
      <w:pPr>
        <w:tabs>
          <w:tab w:val="num" w:pos="3240"/>
        </w:tabs>
        <w:ind w:left="3240" w:hanging="360"/>
      </w:pPr>
    </w:lvl>
    <w:lvl w:ilvl="8" w:tplc="51E63D90">
      <w:start w:val="1"/>
      <w:numFmt w:val="decimal"/>
      <w:lvlText w:val="%9."/>
      <w:lvlJc w:val="left"/>
      <w:pPr>
        <w:tabs>
          <w:tab w:val="num" w:pos="3600"/>
        </w:tabs>
        <w:ind w:left="3600" w:hanging="360"/>
      </w:pPr>
    </w:lvl>
  </w:abstractNum>
  <w:abstractNum w:abstractNumId="2" w15:restartNumberingAfterBreak="0">
    <w:nsid w:val="0D813093"/>
    <w:multiLevelType w:val="hybridMultilevel"/>
    <w:tmpl w:val="A4F24A6A"/>
    <w:lvl w:ilvl="0" w:tplc="7902A404">
      <w:numFmt w:val="bullet"/>
      <w:lvlText w:val="-"/>
      <w:lvlJc w:val="left"/>
      <w:pPr>
        <w:ind w:left="1069" w:hanging="360"/>
      </w:pPr>
      <w:rPr>
        <w:rFonts w:ascii="Times New Roman" w:eastAsia="Times New Roman" w:hAnsi="Times New Roman" w:cs="Times New Roman"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10234ECC"/>
    <w:multiLevelType w:val="hybridMultilevel"/>
    <w:tmpl w:val="7BCCA036"/>
    <w:lvl w:ilvl="0" w:tplc="954E6B0C">
      <w:start w:val="1"/>
      <w:numFmt w:val="bullet"/>
      <w:lvlText w:val="­"/>
      <w:lvlJc w:val="left"/>
      <w:pPr>
        <w:ind w:left="1070" w:hanging="360"/>
      </w:pPr>
      <w:rPr>
        <w:rFonts w:ascii="Courier New" w:hAnsi="Courier New" w:hint="default"/>
        <w:color w:val="auto"/>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4" w15:restartNumberingAfterBreak="0">
    <w:nsid w:val="122A7D0B"/>
    <w:multiLevelType w:val="hybridMultilevel"/>
    <w:tmpl w:val="5AB2BCDE"/>
    <w:lvl w:ilvl="0" w:tplc="0422000B">
      <w:start w:val="1"/>
      <w:numFmt w:val="bullet"/>
      <w:lvlText w:val=""/>
      <w:lvlJc w:val="left"/>
      <w:pPr>
        <w:ind w:left="1211" w:hanging="360"/>
      </w:pPr>
      <w:rPr>
        <w:rFonts w:ascii="Wingdings" w:hAnsi="Wingdings" w:hint="default"/>
        <w:color w:val="auto"/>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5" w15:restartNumberingAfterBreak="0">
    <w:nsid w:val="127A739A"/>
    <w:multiLevelType w:val="hybridMultilevel"/>
    <w:tmpl w:val="FAB8F0AA"/>
    <w:lvl w:ilvl="0" w:tplc="ACACD2A8">
      <w:start w:val="8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A643618"/>
    <w:multiLevelType w:val="hybridMultilevel"/>
    <w:tmpl w:val="C78CE2FE"/>
    <w:lvl w:ilvl="0" w:tplc="E5580A70">
      <w:numFmt w:val="bullet"/>
      <w:lvlText w:val="–"/>
      <w:lvlJc w:val="left"/>
      <w:pPr>
        <w:ind w:left="927" w:hanging="360"/>
      </w:pPr>
      <w:rPr>
        <w:rFonts w:ascii="Times New Roman" w:eastAsia="Calibri" w:hAnsi="Times New Roman" w:cs="Times New Roman" w:hint="default"/>
        <w:b/>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1AD21D55"/>
    <w:multiLevelType w:val="hybridMultilevel"/>
    <w:tmpl w:val="0ABAC6E2"/>
    <w:lvl w:ilvl="0" w:tplc="954E6B0C">
      <w:start w:val="1"/>
      <w:numFmt w:val="bullet"/>
      <w:lvlText w:val="­"/>
      <w:lvlJc w:val="left"/>
      <w:pPr>
        <w:ind w:left="1495" w:hanging="360"/>
      </w:pPr>
      <w:rPr>
        <w:rFonts w:ascii="Courier New" w:hAnsi="Courier New" w:hint="default"/>
      </w:rPr>
    </w:lvl>
    <w:lvl w:ilvl="1" w:tplc="04220003" w:tentative="1">
      <w:start w:val="1"/>
      <w:numFmt w:val="bullet"/>
      <w:lvlText w:val="o"/>
      <w:lvlJc w:val="left"/>
      <w:pPr>
        <w:ind w:left="-4786" w:hanging="360"/>
      </w:pPr>
      <w:rPr>
        <w:rFonts w:ascii="Courier New" w:hAnsi="Courier New" w:cs="Courier New" w:hint="default"/>
      </w:rPr>
    </w:lvl>
    <w:lvl w:ilvl="2" w:tplc="04220005" w:tentative="1">
      <w:start w:val="1"/>
      <w:numFmt w:val="bullet"/>
      <w:lvlText w:val=""/>
      <w:lvlJc w:val="left"/>
      <w:pPr>
        <w:ind w:left="-4066" w:hanging="360"/>
      </w:pPr>
      <w:rPr>
        <w:rFonts w:ascii="Wingdings" w:hAnsi="Wingdings" w:hint="default"/>
      </w:rPr>
    </w:lvl>
    <w:lvl w:ilvl="3" w:tplc="04220001" w:tentative="1">
      <w:start w:val="1"/>
      <w:numFmt w:val="bullet"/>
      <w:lvlText w:val=""/>
      <w:lvlJc w:val="left"/>
      <w:pPr>
        <w:ind w:left="-3346" w:hanging="360"/>
      </w:pPr>
      <w:rPr>
        <w:rFonts w:ascii="Symbol" w:hAnsi="Symbol" w:hint="default"/>
      </w:rPr>
    </w:lvl>
    <w:lvl w:ilvl="4" w:tplc="04220003" w:tentative="1">
      <w:start w:val="1"/>
      <w:numFmt w:val="bullet"/>
      <w:lvlText w:val="o"/>
      <w:lvlJc w:val="left"/>
      <w:pPr>
        <w:ind w:left="-2626" w:hanging="360"/>
      </w:pPr>
      <w:rPr>
        <w:rFonts w:ascii="Courier New" w:hAnsi="Courier New" w:cs="Courier New" w:hint="default"/>
      </w:rPr>
    </w:lvl>
    <w:lvl w:ilvl="5" w:tplc="04220005" w:tentative="1">
      <w:start w:val="1"/>
      <w:numFmt w:val="bullet"/>
      <w:lvlText w:val=""/>
      <w:lvlJc w:val="left"/>
      <w:pPr>
        <w:ind w:left="-1906" w:hanging="360"/>
      </w:pPr>
      <w:rPr>
        <w:rFonts w:ascii="Wingdings" w:hAnsi="Wingdings" w:hint="default"/>
      </w:rPr>
    </w:lvl>
    <w:lvl w:ilvl="6" w:tplc="04220001" w:tentative="1">
      <w:start w:val="1"/>
      <w:numFmt w:val="bullet"/>
      <w:lvlText w:val=""/>
      <w:lvlJc w:val="left"/>
      <w:pPr>
        <w:ind w:left="-1186" w:hanging="360"/>
      </w:pPr>
      <w:rPr>
        <w:rFonts w:ascii="Symbol" w:hAnsi="Symbol" w:hint="default"/>
      </w:rPr>
    </w:lvl>
    <w:lvl w:ilvl="7" w:tplc="04220003" w:tentative="1">
      <w:start w:val="1"/>
      <w:numFmt w:val="bullet"/>
      <w:lvlText w:val="o"/>
      <w:lvlJc w:val="left"/>
      <w:pPr>
        <w:ind w:left="-466" w:hanging="360"/>
      </w:pPr>
      <w:rPr>
        <w:rFonts w:ascii="Courier New" w:hAnsi="Courier New" w:cs="Courier New" w:hint="default"/>
      </w:rPr>
    </w:lvl>
    <w:lvl w:ilvl="8" w:tplc="04220005" w:tentative="1">
      <w:start w:val="1"/>
      <w:numFmt w:val="bullet"/>
      <w:lvlText w:val=""/>
      <w:lvlJc w:val="left"/>
      <w:pPr>
        <w:ind w:left="254" w:hanging="360"/>
      </w:pPr>
      <w:rPr>
        <w:rFonts w:ascii="Wingdings" w:hAnsi="Wingdings" w:hint="default"/>
      </w:rPr>
    </w:lvl>
  </w:abstractNum>
  <w:abstractNum w:abstractNumId="8" w15:restartNumberingAfterBreak="0">
    <w:nsid w:val="1D087E54"/>
    <w:multiLevelType w:val="hybridMultilevel"/>
    <w:tmpl w:val="3EFA8064"/>
    <w:lvl w:ilvl="0" w:tplc="17F8D6BE">
      <w:start w:val="1"/>
      <w:numFmt w:val="bullet"/>
      <w:lvlText w:val=""/>
      <w:lvlJc w:val="left"/>
      <w:pPr>
        <w:tabs>
          <w:tab w:val="num" w:pos="0"/>
        </w:tabs>
        <w:ind w:left="0" w:firstLine="0"/>
      </w:pPr>
      <w:rPr>
        <w:rFonts w:ascii="Symbol" w:hAnsi="Symbol" w:cs="Symbol" w:hint="default"/>
      </w:rPr>
    </w:lvl>
    <w:lvl w:ilvl="1" w:tplc="AEDEFF54">
      <w:start w:val="1"/>
      <w:numFmt w:val="decimal"/>
      <w:lvlText w:val="%2."/>
      <w:lvlJc w:val="left"/>
      <w:pPr>
        <w:tabs>
          <w:tab w:val="num" w:pos="1080"/>
        </w:tabs>
        <w:ind w:left="1080" w:hanging="360"/>
      </w:pPr>
    </w:lvl>
    <w:lvl w:ilvl="2" w:tplc="06B6DC50">
      <w:start w:val="1"/>
      <w:numFmt w:val="decimal"/>
      <w:lvlText w:val="%3."/>
      <w:lvlJc w:val="left"/>
      <w:pPr>
        <w:tabs>
          <w:tab w:val="num" w:pos="1440"/>
        </w:tabs>
        <w:ind w:left="1440" w:hanging="360"/>
      </w:pPr>
    </w:lvl>
    <w:lvl w:ilvl="3" w:tplc="614C26BC">
      <w:start w:val="1"/>
      <w:numFmt w:val="decimal"/>
      <w:lvlText w:val="%4."/>
      <w:lvlJc w:val="left"/>
      <w:pPr>
        <w:tabs>
          <w:tab w:val="num" w:pos="1800"/>
        </w:tabs>
        <w:ind w:left="1800" w:hanging="360"/>
      </w:pPr>
    </w:lvl>
    <w:lvl w:ilvl="4" w:tplc="74823234">
      <w:start w:val="1"/>
      <w:numFmt w:val="decimal"/>
      <w:lvlText w:val="%5."/>
      <w:lvlJc w:val="left"/>
      <w:pPr>
        <w:tabs>
          <w:tab w:val="num" w:pos="2160"/>
        </w:tabs>
        <w:ind w:left="2160" w:hanging="360"/>
      </w:pPr>
    </w:lvl>
    <w:lvl w:ilvl="5" w:tplc="4B52E57E">
      <w:start w:val="1"/>
      <w:numFmt w:val="decimal"/>
      <w:lvlText w:val="%6."/>
      <w:lvlJc w:val="left"/>
      <w:pPr>
        <w:tabs>
          <w:tab w:val="num" w:pos="2520"/>
        </w:tabs>
        <w:ind w:left="2520" w:hanging="360"/>
      </w:pPr>
    </w:lvl>
    <w:lvl w:ilvl="6" w:tplc="B82CF036">
      <w:start w:val="1"/>
      <w:numFmt w:val="decimal"/>
      <w:lvlText w:val="%7."/>
      <w:lvlJc w:val="left"/>
      <w:pPr>
        <w:tabs>
          <w:tab w:val="num" w:pos="2880"/>
        </w:tabs>
        <w:ind w:left="2880" w:hanging="360"/>
      </w:pPr>
    </w:lvl>
    <w:lvl w:ilvl="7" w:tplc="CDA0FB70">
      <w:start w:val="1"/>
      <w:numFmt w:val="decimal"/>
      <w:lvlText w:val="%8."/>
      <w:lvlJc w:val="left"/>
      <w:pPr>
        <w:tabs>
          <w:tab w:val="num" w:pos="3240"/>
        </w:tabs>
        <w:ind w:left="3240" w:hanging="360"/>
      </w:pPr>
    </w:lvl>
    <w:lvl w:ilvl="8" w:tplc="99DE8556">
      <w:start w:val="1"/>
      <w:numFmt w:val="decimal"/>
      <w:lvlText w:val="%9."/>
      <w:lvlJc w:val="left"/>
      <w:pPr>
        <w:tabs>
          <w:tab w:val="num" w:pos="3600"/>
        </w:tabs>
        <w:ind w:left="3600" w:hanging="360"/>
      </w:pPr>
    </w:lvl>
  </w:abstractNum>
  <w:abstractNum w:abstractNumId="9" w15:restartNumberingAfterBreak="0">
    <w:nsid w:val="20691687"/>
    <w:multiLevelType w:val="hybridMultilevel"/>
    <w:tmpl w:val="BA2006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29156B4"/>
    <w:multiLevelType w:val="hybridMultilevel"/>
    <w:tmpl w:val="DAAA5884"/>
    <w:lvl w:ilvl="0" w:tplc="17F43966">
      <w:start w:val="1"/>
      <w:numFmt w:val="bullet"/>
      <w:lvlText w:val=""/>
      <w:lvlJc w:val="left"/>
      <w:pPr>
        <w:tabs>
          <w:tab w:val="num" w:pos="0"/>
        </w:tabs>
        <w:ind w:left="0" w:firstLine="0"/>
      </w:pPr>
      <w:rPr>
        <w:rFonts w:ascii="Symbol" w:hAnsi="Symbol" w:cs="Symbol" w:hint="default"/>
      </w:rPr>
    </w:lvl>
    <w:lvl w:ilvl="1" w:tplc="7FDEFB66">
      <w:start w:val="1"/>
      <w:numFmt w:val="decimal"/>
      <w:lvlText w:val="%2."/>
      <w:lvlJc w:val="left"/>
      <w:pPr>
        <w:tabs>
          <w:tab w:val="num" w:pos="1080"/>
        </w:tabs>
        <w:ind w:left="1080" w:hanging="360"/>
      </w:pPr>
    </w:lvl>
    <w:lvl w:ilvl="2" w:tplc="2BA001D2">
      <w:start w:val="1"/>
      <w:numFmt w:val="decimal"/>
      <w:lvlText w:val="%3."/>
      <w:lvlJc w:val="left"/>
      <w:pPr>
        <w:tabs>
          <w:tab w:val="num" w:pos="1440"/>
        </w:tabs>
        <w:ind w:left="1440" w:hanging="360"/>
      </w:pPr>
    </w:lvl>
    <w:lvl w:ilvl="3" w:tplc="31001410">
      <w:start w:val="1"/>
      <w:numFmt w:val="decimal"/>
      <w:lvlText w:val="%4."/>
      <w:lvlJc w:val="left"/>
      <w:pPr>
        <w:tabs>
          <w:tab w:val="num" w:pos="1800"/>
        </w:tabs>
        <w:ind w:left="1800" w:hanging="360"/>
      </w:pPr>
    </w:lvl>
    <w:lvl w:ilvl="4" w:tplc="2618D1FE">
      <w:start w:val="1"/>
      <w:numFmt w:val="decimal"/>
      <w:lvlText w:val="%5."/>
      <w:lvlJc w:val="left"/>
      <w:pPr>
        <w:tabs>
          <w:tab w:val="num" w:pos="2160"/>
        </w:tabs>
        <w:ind w:left="2160" w:hanging="360"/>
      </w:pPr>
    </w:lvl>
    <w:lvl w:ilvl="5" w:tplc="A58A4700">
      <w:start w:val="1"/>
      <w:numFmt w:val="decimal"/>
      <w:lvlText w:val="%6."/>
      <w:lvlJc w:val="left"/>
      <w:pPr>
        <w:tabs>
          <w:tab w:val="num" w:pos="2520"/>
        </w:tabs>
        <w:ind w:left="2520" w:hanging="360"/>
      </w:pPr>
    </w:lvl>
    <w:lvl w:ilvl="6" w:tplc="4F74AD8C">
      <w:start w:val="1"/>
      <w:numFmt w:val="decimal"/>
      <w:lvlText w:val="%7."/>
      <w:lvlJc w:val="left"/>
      <w:pPr>
        <w:tabs>
          <w:tab w:val="num" w:pos="2880"/>
        </w:tabs>
        <w:ind w:left="2880" w:hanging="360"/>
      </w:pPr>
    </w:lvl>
    <w:lvl w:ilvl="7" w:tplc="4E92B97E">
      <w:start w:val="1"/>
      <w:numFmt w:val="decimal"/>
      <w:lvlText w:val="%8."/>
      <w:lvlJc w:val="left"/>
      <w:pPr>
        <w:tabs>
          <w:tab w:val="num" w:pos="3240"/>
        </w:tabs>
        <w:ind w:left="3240" w:hanging="360"/>
      </w:pPr>
    </w:lvl>
    <w:lvl w:ilvl="8" w:tplc="BC72D6DC">
      <w:start w:val="1"/>
      <w:numFmt w:val="decimal"/>
      <w:lvlText w:val="%9."/>
      <w:lvlJc w:val="left"/>
      <w:pPr>
        <w:tabs>
          <w:tab w:val="num" w:pos="3600"/>
        </w:tabs>
        <w:ind w:left="3600" w:hanging="360"/>
      </w:pPr>
    </w:lvl>
  </w:abstractNum>
  <w:abstractNum w:abstractNumId="11" w15:restartNumberingAfterBreak="0">
    <w:nsid w:val="25C40A59"/>
    <w:multiLevelType w:val="hybridMultilevel"/>
    <w:tmpl w:val="8FB80BCE"/>
    <w:lvl w:ilvl="0" w:tplc="04190005">
      <w:start w:val="1"/>
      <w:numFmt w:val="bullet"/>
      <w:lvlText w:val=""/>
      <w:lvlJc w:val="left"/>
      <w:pPr>
        <w:tabs>
          <w:tab w:val="num" w:pos="1340"/>
        </w:tabs>
        <w:ind w:left="1340" w:hanging="360"/>
      </w:pPr>
      <w:rPr>
        <w:rFonts w:ascii="Wingdings" w:hAnsi="Wingdings" w:hint="default"/>
      </w:rPr>
    </w:lvl>
    <w:lvl w:ilvl="1" w:tplc="04190003" w:tentative="1">
      <w:start w:val="1"/>
      <w:numFmt w:val="bullet"/>
      <w:lvlText w:val="o"/>
      <w:lvlJc w:val="left"/>
      <w:pPr>
        <w:tabs>
          <w:tab w:val="num" w:pos="2060"/>
        </w:tabs>
        <w:ind w:left="2060" w:hanging="360"/>
      </w:pPr>
      <w:rPr>
        <w:rFonts w:ascii="Courier New" w:hAnsi="Courier New" w:cs="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cs="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cs="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12" w15:restartNumberingAfterBreak="0">
    <w:nsid w:val="25E91209"/>
    <w:multiLevelType w:val="hybridMultilevel"/>
    <w:tmpl w:val="47B44212"/>
    <w:lvl w:ilvl="0" w:tplc="0A20AFA8">
      <w:start w:val="1"/>
      <w:numFmt w:val="bullet"/>
      <w:lvlText w:val=""/>
      <w:lvlJc w:val="left"/>
      <w:pPr>
        <w:tabs>
          <w:tab w:val="num" w:pos="0"/>
        </w:tabs>
        <w:ind w:left="0" w:firstLine="0"/>
      </w:pPr>
      <w:rPr>
        <w:rFonts w:ascii="Symbol" w:hAnsi="Symbol" w:cs="Symbol" w:hint="default"/>
      </w:rPr>
    </w:lvl>
    <w:lvl w:ilvl="1" w:tplc="32AC45BE">
      <w:start w:val="1"/>
      <w:numFmt w:val="decimal"/>
      <w:lvlText w:val="%2."/>
      <w:lvlJc w:val="left"/>
      <w:pPr>
        <w:tabs>
          <w:tab w:val="num" w:pos="1080"/>
        </w:tabs>
        <w:ind w:left="1080" w:hanging="360"/>
      </w:pPr>
    </w:lvl>
    <w:lvl w:ilvl="2" w:tplc="EA4060CA">
      <w:start w:val="1"/>
      <w:numFmt w:val="decimal"/>
      <w:lvlText w:val="%3."/>
      <w:lvlJc w:val="left"/>
      <w:pPr>
        <w:tabs>
          <w:tab w:val="num" w:pos="1440"/>
        </w:tabs>
        <w:ind w:left="1440" w:hanging="360"/>
      </w:pPr>
    </w:lvl>
    <w:lvl w:ilvl="3" w:tplc="A07AF91E">
      <w:start w:val="1"/>
      <w:numFmt w:val="decimal"/>
      <w:lvlText w:val="%4."/>
      <w:lvlJc w:val="left"/>
      <w:pPr>
        <w:tabs>
          <w:tab w:val="num" w:pos="1800"/>
        </w:tabs>
        <w:ind w:left="1800" w:hanging="360"/>
      </w:pPr>
    </w:lvl>
    <w:lvl w:ilvl="4" w:tplc="7B2836AE">
      <w:start w:val="1"/>
      <w:numFmt w:val="decimal"/>
      <w:lvlText w:val="%5."/>
      <w:lvlJc w:val="left"/>
      <w:pPr>
        <w:tabs>
          <w:tab w:val="num" w:pos="2160"/>
        </w:tabs>
        <w:ind w:left="2160" w:hanging="360"/>
      </w:pPr>
    </w:lvl>
    <w:lvl w:ilvl="5" w:tplc="15C6953E">
      <w:start w:val="1"/>
      <w:numFmt w:val="decimal"/>
      <w:lvlText w:val="%6."/>
      <w:lvlJc w:val="left"/>
      <w:pPr>
        <w:tabs>
          <w:tab w:val="num" w:pos="2520"/>
        </w:tabs>
        <w:ind w:left="2520" w:hanging="360"/>
      </w:pPr>
    </w:lvl>
    <w:lvl w:ilvl="6" w:tplc="07F6D934">
      <w:start w:val="1"/>
      <w:numFmt w:val="decimal"/>
      <w:lvlText w:val="%7."/>
      <w:lvlJc w:val="left"/>
      <w:pPr>
        <w:tabs>
          <w:tab w:val="num" w:pos="2880"/>
        </w:tabs>
        <w:ind w:left="2880" w:hanging="360"/>
      </w:pPr>
    </w:lvl>
    <w:lvl w:ilvl="7" w:tplc="1780EE1E">
      <w:start w:val="1"/>
      <w:numFmt w:val="decimal"/>
      <w:lvlText w:val="%8."/>
      <w:lvlJc w:val="left"/>
      <w:pPr>
        <w:tabs>
          <w:tab w:val="num" w:pos="3240"/>
        </w:tabs>
        <w:ind w:left="3240" w:hanging="360"/>
      </w:pPr>
    </w:lvl>
    <w:lvl w:ilvl="8" w:tplc="88B04552">
      <w:start w:val="1"/>
      <w:numFmt w:val="decimal"/>
      <w:lvlText w:val="%9."/>
      <w:lvlJc w:val="left"/>
      <w:pPr>
        <w:tabs>
          <w:tab w:val="num" w:pos="3600"/>
        </w:tabs>
        <w:ind w:left="3600" w:hanging="360"/>
      </w:pPr>
    </w:lvl>
  </w:abstractNum>
  <w:abstractNum w:abstractNumId="13" w15:restartNumberingAfterBreak="0">
    <w:nsid w:val="26C1773A"/>
    <w:multiLevelType w:val="hybridMultilevel"/>
    <w:tmpl w:val="C53E8B6A"/>
    <w:lvl w:ilvl="0" w:tplc="A276F0EA">
      <w:start w:val="3"/>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26FC4BA8"/>
    <w:multiLevelType w:val="hybridMultilevel"/>
    <w:tmpl w:val="4C04C014"/>
    <w:lvl w:ilvl="0" w:tplc="CB92525E">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5" w15:restartNumberingAfterBreak="0">
    <w:nsid w:val="2A302EFE"/>
    <w:multiLevelType w:val="hybridMultilevel"/>
    <w:tmpl w:val="E5184928"/>
    <w:lvl w:ilvl="0" w:tplc="954E6B0C">
      <w:start w:val="1"/>
      <w:numFmt w:val="bullet"/>
      <w:lvlText w:val="­"/>
      <w:lvlJc w:val="left"/>
      <w:pPr>
        <w:ind w:left="4472" w:hanging="360"/>
      </w:pPr>
      <w:rPr>
        <w:rFonts w:ascii="Courier New" w:hAnsi="Courier New" w:hint="default"/>
        <w:color w:val="auto"/>
      </w:rPr>
    </w:lvl>
    <w:lvl w:ilvl="1" w:tplc="04220003" w:tentative="1">
      <w:start w:val="1"/>
      <w:numFmt w:val="bullet"/>
      <w:lvlText w:val="o"/>
      <w:lvlJc w:val="left"/>
      <w:pPr>
        <w:ind w:left="-260" w:hanging="360"/>
      </w:pPr>
      <w:rPr>
        <w:rFonts w:ascii="Courier New" w:hAnsi="Courier New" w:cs="Courier New" w:hint="default"/>
      </w:rPr>
    </w:lvl>
    <w:lvl w:ilvl="2" w:tplc="04220005" w:tentative="1">
      <w:start w:val="1"/>
      <w:numFmt w:val="bullet"/>
      <w:lvlText w:val=""/>
      <w:lvlJc w:val="left"/>
      <w:pPr>
        <w:ind w:left="460" w:hanging="360"/>
      </w:pPr>
      <w:rPr>
        <w:rFonts w:ascii="Wingdings" w:hAnsi="Wingdings" w:hint="default"/>
      </w:rPr>
    </w:lvl>
    <w:lvl w:ilvl="3" w:tplc="04220001" w:tentative="1">
      <w:start w:val="1"/>
      <w:numFmt w:val="bullet"/>
      <w:lvlText w:val=""/>
      <w:lvlJc w:val="left"/>
      <w:pPr>
        <w:ind w:left="1180" w:hanging="360"/>
      </w:pPr>
      <w:rPr>
        <w:rFonts w:ascii="Symbol" w:hAnsi="Symbol" w:hint="default"/>
      </w:rPr>
    </w:lvl>
    <w:lvl w:ilvl="4" w:tplc="04220003" w:tentative="1">
      <w:start w:val="1"/>
      <w:numFmt w:val="bullet"/>
      <w:lvlText w:val="o"/>
      <w:lvlJc w:val="left"/>
      <w:pPr>
        <w:ind w:left="1900" w:hanging="360"/>
      </w:pPr>
      <w:rPr>
        <w:rFonts w:ascii="Courier New" w:hAnsi="Courier New" w:cs="Courier New" w:hint="default"/>
      </w:rPr>
    </w:lvl>
    <w:lvl w:ilvl="5" w:tplc="04220005" w:tentative="1">
      <w:start w:val="1"/>
      <w:numFmt w:val="bullet"/>
      <w:lvlText w:val=""/>
      <w:lvlJc w:val="left"/>
      <w:pPr>
        <w:ind w:left="2620" w:hanging="360"/>
      </w:pPr>
      <w:rPr>
        <w:rFonts w:ascii="Wingdings" w:hAnsi="Wingdings" w:hint="default"/>
      </w:rPr>
    </w:lvl>
    <w:lvl w:ilvl="6" w:tplc="04220001" w:tentative="1">
      <w:start w:val="1"/>
      <w:numFmt w:val="bullet"/>
      <w:lvlText w:val=""/>
      <w:lvlJc w:val="left"/>
      <w:pPr>
        <w:ind w:left="3340" w:hanging="360"/>
      </w:pPr>
      <w:rPr>
        <w:rFonts w:ascii="Symbol" w:hAnsi="Symbol" w:hint="default"/>
      </w:rPr>
    </w:lvl>
    <w:lvl w:ilvl="7" w:tplc="04220003" w:tentative="1">
      <w:start w:val="1"/>
      <w:numFmt w:val="bullet"/>
      <w:lvlText w:val="o"/>
      <w:lvlJc w:val="left"/>
      <w:pPr>
        <w:ind w:left="4060" w:hanging="360"/>
      </w:pPr>
      <w:rPr>
        <w:rFonts w:ascii="Courier New" w:hAnsi="Courier New" w:cs="Courier New" w:hint="default"/>
      </w:rPr>
    </w:lvl>
    <w:lvl w:ilvl="8" w:tplc="04220005" w:tentative="1">
      <w:start w:val="1"/>
      <w:numFmt w:val="bullet"/>
      <w:lvlText w:val=""/>
      <w:lvlJc w:val="left"/>
      <w:pPr>
        <w:ind w:left="4780" w:hanging="360"/>
      </w:pPr>
      <w:rPr>
        <w:rFonts w:ascii="Wingdings" w:hAnsi="Wingdings" w:hint="default"/>
      </w:rPr>
    </w:lvl>
  </w:abstractNum>
  <w:abstractNum w:abstractNumId="16" w15:restartNumberingAfterBreak="0">
    <w:nsid w:val="2A8F7853"/>
    <w:multiLevelType w:val="multilevel"/>
    <w:tmpl w:val="C758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0F2676"/>
    <w:multiLevelType w:val="hybridMultilevel"/>
    <w:tmpl w:val="EB1C1C5E"/>
    <w:lvl w:ilvl="0" w:tplc="615A2536">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363A19CE"/>
    <w:multiLevelType w:val="hybridMultilevel"/>
    <w:tmpl w:val="6924E220"/>
    <w:lvl w:ilvl="0" w:tplc="926E083C">
      <w:start w:val="1"/>
      <w:numFmt w:val="bullet"/>
      <w:lvlText w:val=""/>
      <w:lvlJc w:val="left"/>
      <w:pPr>
        <w:tabs>
          <w:tab w:val="num" w:pos="710"/>
        </w:tabs>
        <w:ind w:left="710" w:firstLine="0"/>
      </w:pPr>
      <w:rPr>
        <w:rFonts w:ascii="Symbol" w:hAnsi="Symbol" w:cs="Symbol" w:hint="default"/>
      </w:rPr>
    </w:lvl>
    <w:lvl w:ilvl="1" w:tplc="2F3C7E66">
      <w:start w:val="1"/>
      <w:numFmt w:val="decimal"/>
      <w:lvlText w:val="%2."/>
      <w:lvlJc w:val="left"/>
      <w:pPr>
        <w:tabs>
          <w:tab w:val="num" w:pos="1790"/>
        </w:tabs>
        <w:ind w:left="1790" w:hanging="360"/>
      </w:pPr>
    </w:lvl>
    <w:lvl w:ilvl="2" w:tplc="9D729A04">
      <w:start w:val="1"/>
      <w:numFmt w:val="decimal"/>
      <w:lvlText w:val="%3."/>
      <w:lvlJc w:val="left"/>
      <w:pPr>
        <w:tabs>
          <w:tab w:val="num" w:pos="2150"/>
        </w:tabs>
        <w:ind w:left="2150" w:hanging="360"/>
      </w:pPr>
    </w:lvl>
    <w:lvl w:ilvl="3" w:tplc="0A888782">
      <w:start w:val="1"/>
      <w:numFmt w:val="decimal"/>
      <w:lvlText w:val="%4."/>
      <w:lvlJc w:val="left"/>
      <w:pPr>
        <w:tabs>
          <w:tab w:val="num" w:pos="2510"/>
        </w:tabs>
        <w:ind w:left="2510" w:hanging="360"/>
      </w:pPr>
    </w:lvl>
    <w:lvl w:ilvl="4" w:tplc="2C66C836">
      <w:start w:val="1"/>
      <w:numFmt w:val="decimal"/>
      <w:lvlText w:val="%5."/>
      <w:lvlJc w:val="left"/>
      <w:pPr>
        <w:tabs>
          <w:tab w:val="num" w:pos="2870"/>
        </w:tabs>
        <w:ind w:left="2870" w:hanging="360"/>
      </w:pPr>
    </w:lvl>
    <w:lvl w:ilvl="5" w:tplc="5D68D15E">
      <w:start w:val="1"/>
      <w:numFmt w:val="decimal"/>
      <w:lvlText w:val="%6."/>
      <w:lvlJc w:val="left"/>
      <w:pPr>
        <w:tabs>
          <w:tab w:val="num" w:pos="3230"/>
        </w:tabs>
        <w:ind w:left="3230" w:hanging="360"/>
      </w:pPr>
    </w:lvl>
    <w:lvl w:ilvl="6" w:tplc="A9D020CC">
      <w:start w:val="1"/>
      <w:numFmt w:val="decimal"/>
      <w:lvlText w:val="%7."/>
      <w:lvlJc w:val="left"/>
      <w:pPr>
        <w:tabs>
          <w:tab w:val="num" w:pos="3590"/>
        </w:tabs>
        <w:ind w:left="3590" w:hanging="360"/>
      </w:pPr>
    </w:lvl>
    <w:lvl w:ilvl="7" w:tplc="A718BE1C">
      <w:start w:val="1"/>
      <w:numFmt w:val="decimal"/>
      <w:lvlText w:val="%8."/>
      <w:lvlJc w:val="left"/>
      <w:pPr>
        <w:tabs>
          <w:tab w:val="num" w:pos="3950"/>
        </w:tabs>
        <w:ind w:left="3950" w:hanging="360"/>
      </w:pPr>
    </w:lvl>
    <w:lvl w:ilvl="8" w:tplc="EE06E3E6">
      <w:start w:val="1"/>
      <w:numFmt w:val="decimal"/>
      <w:lvlText w:val="%9."/>
      <w:lvlJc w:val="left"/>
      <w:pPr>
        <w:tabs>
          <w:tab w:val="num" w:pos="4310"/>
        </w:tabs>
        <w:ind w:left="4310" w:hanging="360"/>
      </w:pPr>
    </w:lvl>
  </w:abstractNum>
  <w:abstractNum w:abstractNumId="19" w15:restartNumberingAfterBreak="0">
    <w:nsid w:val="36AD44DA"/>
    <w:multiLevelType w:val="hybridMultilevel"/>
    <w:tmpl w:val="1374B846"/>
    <w:lvl w:ilvl="0" w:tplc="1C6E2D8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373F1B03"/>
    <w:multiLevelType w:val="hybridMultilevel"/>
    <w:tmpl w:val="93ACABE8"/>
    <w:lvl w:ilvl="0" w:tplc="0422000D">
      <w:start w:val="1"/>
      <w:numFmt w:val="bullet"/>
      <w:lvlText w:val=""/>
      <w:lvlJc w:val="left"/>
      <w:pPr>
        <w:ind w:left="2137" w:hanging="360"/>
      </w:pPr>
      <w:rPr>
        <w:rFonts w:ascii="Wingdings" w:hAnsi="Wingdings" w:hint="default"/>
        <w:color w:val="auto"/>
      </w:rPr>
    </w:lvl>
    <w:lvl w:ilvl="1" w:tplc="04220003" w:tentative="1">
      <w:start w:val="1"/>
      <w:numFmt w:val="bullet"/>
      <w:lvlText w:val="o"/>
      <w:lvlJc w:val="left"/>
      <w:pPr>
        <w:ind w:left="2857" w:hanging="360"/>
      </w:pPr>
      <w:rPr>
        <w:rFonts w:ascii="Courier New" w:hAnsi="Courier New" w:cs="Courier New" w:hint="default"/>
      </w:rPr>
    </w:lvl>
    <w:lvl w:ilvl="2" w:tplc="04220005" w:tentative="1">
      <w:start w:val="1"/>
      <w:numFmt w:val="bullet"/>
      <w:lvlText w:val=""/>
      <w:lvlJc w:val="left"/>
      <w:pPr>
        <w:ind w:left="3577" w:hanging="360"/>
      </w:pPr>
      <w:rPr>
        <w:rFonts w:ascii="Wingdings" w:hAnsi="Wingdings" w:hint="default"/>
      </w:rPr>
    </w:lvl>
    <w:lvl w:ilvl="3" w:tplc="04220001" w:tentative="1">
      <w:start w:val="1"/>
      <w:numFmt w:val="bullet"/>
      <w:lvlText w:val=""/>
      <w:lvlJc w:val="left"/>
      <w:pPr>
        <w:ind w:left="4297" w:hanging="360"/>
      </w:pPr>
      <w:rPr>
        <w:rFonts w:ascii="Symbol" w:hAnsi="Symbol" w:hint="default"/>
      </w:rPr>
    </w:lvl>
    <w:lvl w:ilvl="4" w:tplc="04220003" w:tentative="1">
      <w:start w:val="1"/>
      <w:numFmt w:val="bullet"/>
      <w:lvlText w:val="o"/>
      <w:lvlJc w:val="left"/>
      <w:pPr>
        <w:ind w:left="5017" w:hanging="360"/>
      </w:pPr>
      <w:rPr>
        <w:rFonts w:ascii="Courier New" w:hAnsi="Courier New" w:cs="Courier New" w:hint="default"/>
      </w:rPr>
    </w:lvl>
    <w:lvl w:ilvl="5" w:tplc="04220005" w:tentative="1">
      <w:start w:val="1"/>
      <w:numFmt w:val="bullet"/>
      <w:lvlText w:val=""/>
      <w:lvlJc w:val="left"/>
      <w:pPr>
        <w:ind w:left="5737" w:hanging="360"/>
      </w:pPr>
      <w:rPr>
        <w:rFonts w:ascii="Wingdings" w:hAnsi="Wingdings" w:hint="default"/>
      </w:rPr>
    </w:lvl>
    <w:lvl w:ilvl="6" w:tplc="04220001" w:tentative="1">
      <w:start w:val="1"/>
      <w:numFmt w:val="bullet"/>
      <w:lvlText w:val=""/>
      <w:lvlJc w:val="left"/>
      <w:pPr>
        <w:ind w:left="6457" w:hanging="360"/>
      </w:pPr>
      <w:rPr>
        <w:rFonts w:ascii="Symbol" w:hAnsi="Symbol" w:hint="default"/>
      </w:rPr>
    </w:lvl>
    <w:lvl w:ilvl="7" w:tplc="04220003" w:tentative="1">
      <w:start w:val="1"/>
      <w:numFmt w:val="bullet"/>
      <w:lvlText w:val="o"/>
      <w:lvlJc w:val="left"/>
      <w:pPr>
        <w:ind w:left="7177" w:hanging="360"/>
      </w:pPr>
      <w:rPr>
        <w:rFonts w:ascii="Courier New" w:hAnsi="Courier New" w:cs="Courier New" w:hint="default"/>
      </w:rPr>
    </w:lvl>
    <w:lvl w:ilvl="8" w:tplc="04220005" w:tentative="1">
      <w:start w:val="1"/>
      <w:numFmt w:val="bullet"/>
      <w:lvlText w:val=""/>
      <w:lvlJc w:val="left"/>
      <w:pPr>
        <w:ind w:left="7897" w:hanging="360"/>
      </w:pPr>
      <w:rPr>
        <w:rFonts w:ascii="Wingdings" w:hAnsi="Wingdings" w:hint="default"/>
      </w:rPr>
    </w:lvl>
  </w:abstractNum>
  <w:abstractNum w:abstractNumId="21" w15:restartNumberingAfterBreak="0">
    <w:nsid w:val="3C913C30"/>
    <w:multiLevelType w:val="hybridMultilevel"/>
    <w:tmpl w:val="BABEAA84"/>
    <w:lvl w:ilvl="0" w:tplc="2A26542E">
      <w:start w:val="10"/>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3E3B155B"/>
    <w:multiLevelType w:val="hybridMultilevel"/>
    <w:tmpl w:val="07A83B30"/>
    <w:lvl w:ilvl="0" w:tplc="FEB06968">
      <w:start w:val="1"/>
      <w:numFmt w:val="bullet"/>
      <w:lvlText w:val=""/>
      <w:lvlJc w:val="left"/>
      <w:pPr>
        <w:tabs>
          <w:tab w:val="num" w:pos="0"/>
        </w:tabs>
        <w:ind w:left="0" w:firstLine="0"/>
      </w:pPr>
      <w:rPr>
        <w:rFonts w:ascii="Symbol" w:hAnsi="Symbol" w:cs="Symbol" w:hint="default"/>
      </w:rPr>
    </w:lvl>
    <w:lvl w:ilvl="1" w:tplc="540E160E">
      <w:start w:val="1"/>
      <w:numFmt w:val="decimal"/>
      <w:lvlText w:val="%2."/>
      <w:lvlJc w:val="left"/>
      <w:pPr>
        <w:tabs>
          <w:tab w:val="num" w:pos="1080"/>
        </w:tabs>
        <w:ind w:left="1080" w:hanging="360"/>
      </w:pPr>
    </w:lvl>
    <w:lvl w:ilvl="2" w:tplc="8C66CFE8">
      <w:start w:val="1"/>
      <w:numFmt w:val="decimal"/>
      <w:lvlText w:val="%3."/>
      <w:lvlJc w:val="left"/>
      <w:pPr>
        <w:tabs>
          <w:tab w:val="num" w:pos="1440"/>
        </w:tabs>
        <w:ind w:left="1440" w:hanging="360"/>
      </w:pPr>
    </w:lvl>
    <w:lvl w:ilvl="3" w:tplc="8A14ADF2">
      <w:start w:val="1"/>
      <w:numFmt w:val="decimal"/>
      <w:lvlText w:val="%4."/>
      <w:lvlJc w:val="left"/>
      <w:pPr>
        <w:tabs>
          <w:tab w:val="num" w:pos="1800"/>
        </w:tabs>
        <w:ind w:left="1800" w:hanging="360"/>
      </w:pPr>
    </w:lvl>
    <w:lvl w:ilvl="4" w:tplc="8B12DA74">
      <w:start w:val="1"/>
      <w:numFmt w:val="decimal"/>
      <w:lvlText w:val="%5."/>
      <w:lvlJc w:val="left"/>
      <w:pPr>
        <w:tabs>
          <w:tab w:val="num" w:pos="2160"/>
        </w:tabs>
        <w:ind w:left="2160" w:hanging="360"/>
      </w:pPr>
    </w:lvl>
    <w:lvl w:ilvl="5" w:tplc="518A883E">
      <w:start w:val="1"/>
      <w:numFmt w:val="decimal"/>
      <w:lvlText w:val="%6."/>
      <w:lvlJc w:val="left"/>
      <w:pPr>
        <w:tabs>
          <w:tab w:val="num" w:pos="2520"/>
        </w:tabs>
        <w:ind w:left="2520" w:hanging="360"/>
      </w:pPr>
    </w:lvl>
    <w:lvl w:ilvl="6" w:tplc="3C2600B0">
      <w:start w:val="1"/>
      <w:numFmt w:val="decimal"/>
      <w:lvlText w:val="%7."/>
      <w:lvlJc w:val="left"/>
      <w:pPr>
        <w:tabs>
          <w:tab w:val="num" w:pos="2880"/>
        </w:tabs>
        <w:ind w:left="2880" w:hanging="360"/>
      </w:pPr>
    </w:lvl>
    <w:lvl w:ilvl="7" w:tplc="DAAA671E">
      <w:start w:val="1"/>
      <w:numFmt w:val="decimal"/>
      <w:lvlText w:val="%8."/>
      <w:lvlJc w:val="left"/>
      <w:pPr>
        <w:tabs>
          <w:tab w:val="num" w:pos="3240"/>
        </w:tabs>
        <w:ind w:left="3240" w:hanging="360"/>
      </w:pPr>
    </w:lvl>
    <w:lvl w:ilvl="8" w:tplc="6100922C">
      <w:start w:val="1"/>
      <w:numFmt w:val="decimal"/>
      <w:lvlText w:val="%9."/>
      <w:lvlJc w:val="left"/>
      <w:pPr>
        <w:tabs>
          <w:tab w:val="num" w:pos="3600"/>
        </w:tabs>
        <w:ind w:left="3600" w:hanging="360"/>
      </w:pPr>
    </w:lvl>
  </w:abstractNum>
  <w:abstractNum w:abstractNumId="23" w15:restartNumberingAfterBreak="0">
    <w:nsid w:val="3ED12C1F"/>
    <w:multiLevelType w:val="hybridMultilevel"/>
    <w:tmpl w:val="58BC761C"/>
    <w:lvl w:ilvl="0" w:tplc="8D4298EE">
      <w:start w:val="2"/>
      <w:numFmt w:val="bullet"/>
      <w:lvlText w:val="–"/>
      <w:lvlJc w:val="left"/>
      <w:pPr>
        <w:ind w:left="928"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719" w:hanging="360"/>
      </w:pPr>
      <w:rPr>
        <w:rFonts w:ascii="Courier New" w:hAnsi="Courier New" w:cs="Courier New" w:hint="default"/>
      </w:rPr>
    </w:lvl>
    <w:lvl w:ilvl="2" w:tplc="04220005" w:tentative="1">
      <w:start w:val="1"/>
      <w:numFmt w:val="bullet"/>
      <w:lvlText w:val=""/>
      <w:lvlJc w:val="left"/>
      <w:pPr>
        <w:ind w:left="2439" w:hanging="360"/>
      </w:pPr>
      <w:rPr>
        <w:rFonts w:ascii="Wingdings" w:hAnsi="Wingdings" w:hint="default"/>
      </w:rPr>
    </w:lvl>
    <w:lvl w:ilvl="3" w:tplc="04220001" w:tentative="1">
      <w:start w:val="1"/>
      <w:numFmt w:val="bullet"/>
      <w:lvlText w:val=""/>
      <w:lvlJc w:val="left"/>
      <w:pPr>
        <w:ind w:left="3159" w:hanging="360"/>
      </w:pPr>
      <w:rPr>
        <w:rFonts w:ascii="Symbol" w:hAnsi="Symbol" w:hint="default"/>
      </w:rPr>
    </w:lvl>
    <w:lvl w:ilvl="4" w:tplc="04220003" w:tentative="1">
      <w:start w:val="1"/>
      <w:numFmt w:val="bullet"/>
      <w:lvlText w:val="o"/>
      <w:lvlJc w:val="left"/>
      <w:pPr>
        <w:ind w:left="3879" w:hanging="360"/>
      </w:pPr>
      <w:rPr>
        <w:rFonts w:ascii="Courier New" w:hAnsi="Courier New" w:cs="Courier New" w:hint="default"/>
      </w:rPr>
    </w:lvl>
    <w:lvl w:ilvl="5" w:tplc="04220005" w:tentative="1">
      <w:start w:val="1"/>
      <w:numFmt w:val="bullet"/>
      <w:lvlText w:val=""/>
      <w:lvlJc w:val="left"/>
      <w:pPr>
        <w:ind w:left="4599" w:hanging="360"/>
      </w:pPr>
      <w:rPr>
        <w:rFonts w:ascii="Wingdings" w:hAnsi="Wingdings" w:hint="default"/>
      </w:rPr>
    </w:lvl>
    <w:lvl w:ilvl="6" w:tplc="04220001" w:tentative="1">
      <w:start w:val="1"/>
      <w:numFmt w:val="bullet"/>
      <w:lvlText w:val=""/>
      <w:lvlJc w:val="left"/>
      <w:pPr>
        <w:ind w:left="5319" w:hanging="360"/>
      </w:pPr>
      <w:rPr>
        <w:rFonts w:ascii="Symbol" w:hAnsi="Symbol" w:hint="default"/>
      </w:rPr>
    </w:lvl>
    <w:lvl w:ilvl="7" w:tplc="04220003" w:tentative="1">
      <w:start w:val="1"/>
      <w:numFmt w:val="bullet"/>
      <w:lvlText w:val="o"/>
      <w:lvlJc w:val="left"/>
      <w:pPr>
        <w:ind w:left="6039" w:hanging="360"/>
      </w:pPr>
      <w:rPr>
        <w:rFonts w:ascii="Courier New" w:hAnsi="Courier New" w:cs="Courier New" w:hint="default"/>
      </w:rPr>
    </w:lvl>
    <w:lvl w:ilvl="8" w:tplc="04220005" w:tentative="1">
      <w:start w:val="1"/>
      <w:numFmt w:val="bullet"/>
      <w:lvlText w:val=""/>
      <w:lvlJc w:val="left"/>
      <w:pPr>
        <w:ind w:left="6759" w:hanging="360"/>
      </w:pPr>
      <w:rPr>
        <w:rFonts w:ascii="Wingdings" w:hAnsi="Wingdings" w:hint="default"/>
      </w:rPr>
    </w:lvl>
  </w:abstractNum>
  <w:abstractNum w:abstractNumId="24" w15:restartNumberingAfterBreak="0">
    <w:nsid w:val="44884536"/>
    <w:multiLevelType w:val="hybridMultilevel"/>
    <w:tmpl w:val="EF02CE14"/>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15:restartNumberingAfterBreak="0">
    <w:nsid w:val="48337D7B"/>
    <w:multiLevelType w:val="multilevel"/>
    <w:tmpl w:val="6DD4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6A4F6B"/>
    <w:multiLevelType w:val="hybridMultilevel"/>
    <w:tmpl w:val="EFD42506"/>
    <w:lvl w:ilvl="0" w:tplc="BF4074C4">
      <w:start w:val="1"/>
      <w:numFmt w:val="bullet"/>
      <w:lvlText w:val=""/>
      <w:lvlJc w:val="left"/>
      <w:pPr>
        <w:tabs>
          <w:tab w:val="num" w:pos="0"/>
        </w:tabs>
        <w:ind w:left="0" w:firstLine="0"/>
      </w:pPr>
      <w:rPr>
        <w:rFonts w:ascii="Symbol" w:hAnsi="Symbol" w:cs="Symbol" w:hint="default"/>
      </w:rPr>
    </w:lvl>
    <w:lvl w:ilvl="1" w:tplc="0E4A78DA">
      <w:start w:val="1"/>
      <w:numFmt w:val="decimal"/>
      <w:lvlText w:val="%2."/>
      <w:lvlJc w:val="left"/>
      <w:pPr>
        <w:tabs>
          <w:tab w:val="num" w:pos="1080"/>
        </w:tabs>
        <w:ind w:left="1080" w:hanging="360"/>
      </w:pPr>
    </w:lvl>
    <w:lvl w:ilvl="2" w:tplc="C588ABD6">
      <w:start w:val="1"/>
      <w:numFmt w:val="decimal"/>
      <w:lvlText w:val="%3."/>
      <w:lvlJc w:val="left"/>
      <w:pPr>
        <w:tabs>
          <w:tab w:val="num" w:pos="1440"/>
        </w:tabs>
        <w:ind w:left="1440" w:hanging="360"/>
      </w:pPr>
    </w:lvl>
    <w:lvl w:ilvl="3" w:tplc="D1F4F4B8">
      <w:start w:val="1"/>
      <w:numFmt w:val="decimal"/>
      <w:lvlText w:val="%4."/>
      <w:lvlJc w:val="left"/>
      <w:pPr>
        <w:tabs>
          <w:tab w:val="num" w:pos="1800"/>
        </w:tabs>
        <w:ind w:left="1800" w:hanging="360"/>
      </w:pPr>
    </w:lvl>
    <w:lvl w:ilvl="4" w:tplc="E06C2812">
      <w:start w:val="1"/>
      <w:numFmt w:val="decimal"/>
      <w:lvlText w:val="%5."/>
      <w:lvlJc w:val="left"/>
      <w:pPr>
        <w:tabs>
          <w:tab w:val="num" w:pos="2160"/>
        </w:tabs>
        <w:ind w:left="2160" w:hanging="360"/>
      </w:pPr>
    </w:lvl>
    <w:lvl w:ilvl="5" w:tplc="B9EC08F4">
      <w:start w:val="1"/>
      <w:numFmt w:val="decimal"/>
      <w:lvlText w:val="%6."/>
      <w:lvlJc w:val="left"/>
      <w:pPr>
        <w:tabs>
          <w:tab w:val="num" w:pos="2520"/>
        </w:tabs>
        <w:ind w:left="2520" w:hanging="360"/>
      </w:pPr>
    </w:lvl>
    <w:lvl w:ilvl="6" w:tplc="EEC0C2BC">
      <w:start w:val="1"/>
      <w:numFmt w:val="decimal"/>
      <w:lvlText w:val="%7."/>
      <w:lvlJc w:val="left"/>
      <w:pPr>
        <w:tabs>
          <w:tab w:val="num" w:pos="2880"/>
        </w:tabs>
        <w:ind w:left="2880" w:hanging="360"/>
      </w:pPr>
    </w:lvl>
    <w:lvl w:ilvl="7" w:tplc="2654C846">
      <w:start w:val="1"/>
      <w:numFmt w:val="decimal"/>
      <w:lvlText w:val="%8."/>
      <w:lvlJc w:val="left"/>
      <w:pPr>
        <w:tabs>
          <w:tab w:val="num" w:pos="3240"/>
        </w:tabs>
        <w:ind w:left="3240" w:hanging="360"/>
      </w:pPr>
    </w:lvl>
    <w:lvl w:ilvl="8" w:tplc="CDFE07FA">
      <w:start w:val="1"/>
      <w:numFmt w:val="decimal"/>
      <w:lvlText w:val="%9."/>
      <w:lvlJc w:val="left"/>
      <w:pPr>
        <w:tabs>
          <w:tab w:val="num" w:pos="3600"/>
        </w:tabs>
        <w:ind w:left="3600" w:hanging="360"/>
      </w:pPr>
    </w:lvl>
  </w:abstractNum>
  <w:abstractNum w:abstractNumId="27" w15:restartNumberingAfterBreak="0">
    <w:nsid w:val="53DB4A52"/>
    <w:multiLevelType w:val="hybridMultilevel"/>
    <w:tmpl w:val="E342F2AC"/>
    <w:lvl w:ilvl="0" w:tplc="75A24200">
      <w:start w:val="1"/>
      <w:numFmt w:val="bullet"/>
      <w:lvlText w:val=""/>
      <w:lvlJc w:val="left"/>
      <w:pPr>
        <w:tabs>
          <w:tab w:val="num" w:pos="0"/>
        </w:tabs>
        <w:ind w:left="0" w:firstLine="0"/>
      </w:pPr>
      <w:rPr>
        <w:rFonts w:ascii="Symbol" w:hAnsi="Symbol" w:cs="Symbol" w:hint="default"/>
      </w:rPr>
    </w:lvl>
    <w:lvl w:ilvl="1" w:tplc="5EC079A0">
      <w:start w:val="1"/>
      <w:numFmt w:val="decimal"/>
      <w:lvlText w:val="%2."/>
      <w:lvlJc w:val="left"/>
      <w:pPr>
        <w:tabs>
          <w:tab w:val="num" w:pos="1080"/>
        </w:tabs>
        <w:ind w:left="1080" w:hanging="360"/>
      </w:pPr>
    </w:lvl>
    <w:lvl w:ilvl="2" w:tplc="8C6CB32E">
      <w:start w:val="1"/>
      <w:numFmt w:val="decimal"/>
      <w:lvlText w:val="%3."/>
      <w:lvlJc w:val="left"/>
      <w:pPr>
        <w:tabs>
          <w:tab w:val="num" w:pos="1440"/>
        </w:tabs>
        <w:ind w:left="1440" w:hanging="360"/>
      </w:pPr>
    </w:lvl>
    <w:lvl w:ilvl="3" w:tplc="5BB6B9C0">
      <w:start w:val="1"/>
      <w:numFmt w:val="decimal"/>
      <w:lvlText w:val="%4."/>
      <w:lvlJc w:val="left"/>
      <w:pPr>
        <w:tabs>
          <w:tab w:val="num" w:pos="1800"/>
        </w:tabs>
        <w:ind w:left="1800" w:hanging="360"/>
      </w:pPr>
    </w:lvl>
    <w:lvl w:ilvl="4" w:tplc="97A0800A">
      <w:start w:val="1"/>
      <w:numFmt w:val="decimal"/>
      <w:lvlText w:val="%5."/>
      <w:lvlJc w:val="left"/>
      <w:pPr>
        <w:tabs>
          <w:tab w:val="num" w:pos="2160"/>
        </w:tabs>
        <w:ind w:left="2160" w:hanging="360"/>
      </w:pPr>
    </w:lvl>
    <w:lvl w:ilvl="5" w:tplc="A07E8E82">
      <w:start w:val="1"/>
      <w:numFmt w:val="decimal"/>
      <w:lvlText w:val="%6."/>
      <w:lvlJc w:val="left"/>
      <w:pPr>
        <w:tabs>
          <w:tab w:val="num" w:pos="2520"/>
        </w:tabs>
        <w:ind w:left="2520" w:hanging="360"/>
      </w:pPr>
    </w:lvl>
    <w:lvl w:ilvl="6" w:tplc="7284A7AA">
      <w:start w:val="1"/>
      <w:numFmt w:val="decimal"/>
      <w:lvlText w:val="%7."/>
      <w:lvlJc w:val="left"/>
      <w:pPr>
        <w:tabs>
          <w:tab w:val="num" w:pos="2880"/>
        </w:tabs>
        <w:ind w:left="2880" w:hanging="360"/>
      </w:pPr>
    </w:lvl>
    <w:lvl w:ilvl="7" w:tplc="BB1EE88C">
      <w:start w:val="1"/>
      <w:numFmt w:val="decimal"/>
      <w:lvlText w:val="%8."/>
      <w:lvlJc w:val="left"/>
      <w:pPr>
        <w:tabs>
          <w:tab w:val="num" w:pos="3240"/>
        </w:tabs>
        <w:ind w:left="3240" w:hanging="360"/>
      </w:pPr>
    </w:lvl>
    <w:lvl w:ilvl="8" w:tplc="D598A310">
      <w:start w:val="1"/>
      <w:numFmt w:val="decimal"/>
      <w:lvlText w:val="%9."/>
      <w:lvlJc w:val="left"/>
      <w:pPr>
        <w:tabs>
          <w:tab w:val="num" w:pos="3600"/>
        </w:tabs>
        <w:ind w:left="3600" w:hanging="360"/>
      </w:pPr>
    </w:lvl>
  </w:abstractNum>
  <w:abstractNum w:abstractNumId="28" w15:restartNumberingAfterBreak="0">
    <w:nsid w:val="5AE12C5E"/>
    <w:multiLevelType w:val="hybridMultilevel"/>
    <w:tmpl w:val="83A0F82C"/>
    <w:lvl w:ilvl="0" w:tplc="F3443A72">
      <w:start w:val="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9" w15:restartNumberingAfterBreak="0">
    <w:nsid w:val="5B965545"/>
    <w:multiLevelType w:val="hybridMultilevel"/>
    <w:tmpl w:val="FFDEA65E"/>
    <w:lvl w:ilvl="0" w:tplc="EC5AD174">
      <w:start w:val="1"/>
      <w:numFmt w:val="bullet"/>
      <w:lvlText w:val=""/>
      <w:lvlJc w:val="left"/>
      <w:pPr>
        <w:tabs>
          <w:tab w:val="num" w:pos="0"/>
        </w:tabs>
        <w:ind w:left="0" w:firstLine="0"/>
      </w:pPr>
      <w:rPr>
        <w:rFonts w:ascii="Symbol" w:hAnsi="Symbol" w:cs="Symbol" w:hint="default"/>
      </w:rPr>
    </w:lvl>
    <w:lvl w:ilvl="1" w:tplc="F14EE1CC">
      <w:start w:val="1"/>
      <w:numFmt w:val="decimal"/>
      <w:lvlText w:val="%2."/>
      <w:lvlJc w:val="left"/>
      <w:pPr>
        <w:tabs>
          <w:tab w:val="num" w:pos="1080"/>
        </w:tabs>
        <w:ind w:left="1080" w:hanging="360"/>
      </w:pPr>
    </w:lvl>
    <w:lvl w:ilvl="2" w:tplc="DE6C9716">
      <w:start w:val="1"/>
      <w:numFmt w:val="decimal"/>
      <w:lvlText w:val="%3."/>
      <w:lvlJc w:val="left"/>
      <w:pPr>
        <w:tabs>
          <w:tab w:val="num" w:pos="1440"/>
        </w:tabs>
        <w:ind w:left="1440" w:hanging="360"/>
      </w:pPr>
    </w:lvl>
    <w:lvl w:ilvl="3" w:tplc="9CAC21B2">
      <w:start w:val="1"/>
      <w:numFmt w:val="decimal"/>
      <w:lvlText w:val="%4."/>
      <w:lvlJc w:val="left"/>
      <w:pPr>
        <w:tabs>
          <w:tab w:val="num" w:pos="1800"/>
        </w:tabs>
        <w:ind w:left="1800" w:hanging="360"/>
      </w:pPr>
    </w:lvl>
    <w:lvl w:ilvl="4" w:tplc="F210CE8C">
      <w:start w:val="1"/>
      <w:numFmt w:val="decimal"/>
      <w:lvlText w:val="%5."/>
      <w:lvlJc w:val="left"/>
      <w:pPr>
        <w:tabs>
          <w:tab w:val="num" w:pos="2160"/>
        </w:tabs>
        <w:ind w:left="2160" w:hanging="360"/>
      </w:pPr>
    </w:lvl>
    <w:lvl w:ilvl="5" w:tplc="4FAC114C">
      <w:start w:val="1"/>
      <w:numFmt w:val="decimal"/>
      <w:lvlText w:val="%6."/>
      <w:lvlJc w:val="left"/>
      <w:pPr>
        <w:tabs>
          <w:tab w:val="num" w:pos="2520"/>
        </w:tabs>
        <w:ind w:left="2520" w:hanging="360"/>
      </w:pPr>
    </w:lvl>
    <w:lvl w:ilvl="6" w:tplc="F2ECDB68">
      <w:start w:val="1"/>
      <w:numFmt w:val="decimal"/>
      <w:lvlText w:val="%7."/>
      <w:lvlJc w:val="left"/>
      <w:pPr>
        <w:tabs>
          <w:tab w:val="num" w:pos="2880"/>
        </w:tabs>
        <w:ind w:left="2880" w:hanging="360"/>
      </w:pPr>
    </w:lvl>
    <w:lvl w:ilvl="7" w:tplc="E8D4B9EE">
      <w:start w:val="1"/>
      <w:numFmt w:val="decimal"/>
      <w:lvlText w:val="%8."/>
      <w:lvlJc w:val="left"/>
      <w:pPr>
        <w:tabs>
          <w:tab w:val="num" w:pos="3240"/>
        </w:tabs>
        <w:ind w:left="3240" w:hanging="360"/>
      </w:pPr>
    </w:lvl>
    <w:lvl w:ilvl="8" w:tplc="5558A650">
      <w:start w:val="1"/>
      <w:numFmt w:val="decimal"/>
      <w:lvlText w:val="%9."/>
      <w:lvlJc w:val="left"/>
      <w:pPr>
        <w:tabs>
          <w:tab w:val="num" w:pos="3600"/>
        </w:tabs>
        <w:ind w:left="3600" w:hanging="360"/>
      </w:pPr>
    </w:lvl>
  </w:abstractNum>
  <w:abstractNum w:abstractNumId="30" w15:restartNumberingAfterBreak="0">
    <w:nsid w:val="60B71867"/>
    <w:multiLevelType w:val="hybridMultilevel"/>
    <w:tmpl w:val="D9F29D80"/>
    <w:lvl w:ilvl="0" w:tplc="0422000B">
      <w:start w:val="1"/>
      <w:numFmt w:val="bullet"/>
      <w:lvlText w:val=""/>
      <w:lvlJc w:val="left"/>
      <w:pPr>
        <w:ind w:left="4472" w:hanging="360"/>
      </w:pPr>
      <w:rPr>
        <w:rFonts w:ascii="Wingdings" w:hAnsi="Wingdings" w:hint="default"/>
        <w:color w:val="auto"/>
      </w:rPr>
    </w:lvl>
    <w:lvl w:ilvl="1" w:tplc="04220003" w:tentative="1">
      <w:start w:val="1"/>
      <w:numFmt w:val="bullet"/>
      <w:lvlText w:val="o"/>
      <w:lvlJc w:val="left"/>
      <w:pPr>
        <w:ind w:left="-260" w:hanging="360"/>
      </w:pPr>
      <w:rPr>
        <w:rFonts w:ascii="Courier New" w:hAnsi="Courier New" w:cs="Courier New" w:hint="default"/>
      </w:rPr>
    </w:lvl>
    <w:lvl w:ilvl="2" w:tplc="04220005" w:tentative="1">
      <w:start w:val="1"/>
      <w:numFmt w:val="bullet"/>
      <w:lvlText w:val=""/>
      <w:lvlJc w:val="left"/>
      <w:pPr>
        <w:ind w:left="460" w:hanging="360"/>
      </w:pPr>
      <w:rPr>
        <w:rFonts w:ascii="Wingdings" w:hAnsi="Wingdings" w:hint="default"/>
      </w:rPr>
    </w:lvl>
    <w:lvl w:ilvl="3" w:tplc="04220001" w:tentative="1">
      <w:start w:val="1"/>
      <w:numFmt w:val="bullet"/>
      <w:lvlText w:val=""/>
      <w:lvlJc w:val="left"/>
      <w:pPr>
        <w:ind w:left="1180" w:hanging="360"/>
      </w:pPr>
      <w:rPr>
        <w:rFonts w:ascii="Symbol" w:hAnsi="Symbol" w:hint="default"/>
      </w:rPr>
    </w:lvl>
    <w:lvl w:ilvl="4" w:tplc="04220003" w:tentative="1">
      <w:start w:val="1"/>
      <w:numFmt w:val="bullet"/>
      <w:lvlText w:val="o"/>
      <w:lvlJc w:val="left"/>
      <w:pPr>
        <w:ind w:left="1900" w:hanging="360"/>
      </w:pPr>
      <w:rPr>
        <w:rFonts w:ascii="Courier New" w:hAnsi="Courier New" w:cs="Courier New" w:hint="default"/>
      </w:rPr>
    </w:lvl>
    <w:lvl w:ilvl="5" w:tplc="04220005" w:tentative="1">
      <w:start w:val="1"/>
      <w:numFmt w:val="bullet"/>
      <w:lvlText w:val=""/>
      <w:lvlJc w:val="left"/>
      <w:pPr>
        <w:ind w:left="2620" w:hanging="360"/>
      </w:pPr>
      <w:rPr>
        <w:rFonts w:ascii="Wingdings" w:hAnsi="Wingdings" w:hint="default"/>
      </w:rPr>
    </w:lvl>
    <w:lvl w:ilvl="6" w:tplc="04220001" w:tentative="1">
      <w:start w:val="1"/>
      <w:numFmt w:val="bullet"/>
      <w:lvlText w:val=""/>
      <w:lvlJc w:val="left"/>
      <w:pPr>
        <w:ind w:left="3340" w:hanging="360"/>
      </w:pPr>
      <w:rPr>
        <w:rFonts w:ascii="Symbol" w:hAnsi="Symbol" w:hint="default"/>
      </w:rPr>
    </w:lvl>
    <w:lvl w:ilvl="7" w:tplc="04220003" w:tentative="1">
      <w:start w:val="1"/>
      <w:numFmt w:val="bullet"/>
      <w:lvlText w:val="o"/>
      <w:lvlJc w:val="left"/>
      <w:pPr>
        <w:ind w:left="4060" w:hanging="360"/>
      </w:pPr>
      <w:rPr>
        <w:rFonts w:ascii="Courier New" w:hAnsi="Courier New" w:cs="Courier New" w:hint="default"/>
      </w:rPr>
    </w:lvl>
    <w:lvl w:ilvl="8" w:tplc="04220005" w:tentative="1">
      <w:start w:val="1"/>
      <w:numFmt w:val="bullet"/>
      <w:lvlText w:val=""/>
      <w:lvlJc w:val="left"/>
      <w:pPr>
        <w:ind w:left="4780" w:hanging="360"/>
      </w:pPr>
      <w:rPr>
        <w:rFonts w:ascii="Wingdings" w:hAnsi="Wingdings" w:hint="default"/>
      </w:rPr>
    </w:lvl>
  </w:abstractNum>
  <w:abstractNum w:abstractNumId="31" w15:restartNumberingAfterBreak="0">
    <w:nsid w:val="61FF3BE8"/>
    <w:multiLevelType w:val="hybridMultilevel"/>
    <w:tmpl w:val="F8764D98"/>
    <w:lvl w:ilvl="0" w:tplc="0422000B">
      <w:start w:val="1"/>
      <w:numFmt w:val="bullet"/>
      <w:lvlText w:val=""/>
      <w:lvlJc w:val="left"/>
      <w:pPr>
        <w:ind w:left="928" w:hanging="360"/>
      </w:pPr>
      <w:rPr>
        <w:rFonts w:ascii="Wingdings" w:hAnsi="Wingdings" w:hint="default"/>
        <w:color w:val="auto"/>
      </w:rPr>
    </w:lvl>
    <w:lvl w:ilvl="1" w:tplc="04220003" w:tentative="1">
      <w:start w:val="1"/>
      <w:numFmt w:val="bullet"/>
      <w:lvlText w:val="o"/>
      <w:lvlJc w:val="left"/>
      <w:pPr>
        <w:ind w:left="4908" w:hanging="360"/>
      </w:pPr>
      <w:rPr>
        <w:rFonts w:ascii="Courier New" w:hAnsi="Courier New" w:cs="Courier New" w:hint="default"/>
      </w:rPr>
    </w:lvl>
    <w:lvl w:ilvl="2" w:tplc="04220005" w:tentative="1">
      <w:start w:val="1"/>
      <w:numFmt w:val="bullet"/>
      <w:lvlText w:val=""/>
      <w:lvlJc w:val="left"/>
      <w:pPr>
        <w:ind w:left="5628" w:hanging="360"/>
      </w:pPr>
      <w:rPr>
        <w:rFonts w:ascii="Wingdings" w:hAnsi="Wingdings" w:hint="default"/>
      </w:rPr>
    </w:lvl>
    <w:lvl w:ilvl="3" w:tplc="04220001" w:tentative="1">
      <w:start w:val="1"/>
      <w:numFmt w:val="bullet"/>
      <w:lvlText w:val=""/>
      <w:lvlJc w:val="left"/>
      <w:pPr>
        <w:ind w:left="6348" w:hanging="360"/>
      </w:pPr>
      <w:rPr>
        <w:rFonts w:ascii="Symbol" w:hAnsi="Symbol" w:hint="default"/>
      </w:rPr>
    </w:lvl>
    <w:lvl w:ilvl="4" w:tplc="04220003" w:tentative="1">
      <w:start w:val="1"/>
      <w:numFmt w:val="bullet"/>
      <w:lvlText w:val="o"/>
      <w:lvlJc w:val="left"/>
      <w:pPr>
        <w:ind w:left="7068" w:hanging="360"/>
      </w:pPr>
      <w:rPr>
        <w:rFonts w:ascii="Courier New" w:hAnsi="Courier New" w:cs="Courier New" w:hint="default"/>
      </w:rPr>
    </w:lvl>
    <w:lvl w:ilvl="5" w:tplc="04220005" w:tentative="1">
      <w:start w:val="1"/>
      <w:numFmt w:val="bullet"/>
      <w:lvlText w:val=""/>
      <w:lvlJc w:val="left"/>
      <w:pPr>
        <w:ind w:left="7788" w:hanging="360"/>
      </w:pPr>
      <w:rPr>
        <w:rFonts w:ascii="Wingdings" w:hAnsi="Wingdings" w:hint="default"/>
      </w:rPr>
    </w:lvl>
    <w:lvl w:ilvl="6" w:tplc="04220001" w:tentative="1">
      <w:start w:val="1"/>
      <w:numFmt w:val="bullet"/>
      <w:lvlText w:val=""/>
      <w:lvlJc w:val="left"/>
      <w:pPr>
        <w:ind w:left="8508" w:hanging="360"/>
      </w:pPr>
      <w:rPr>
        <w:rFonts w:ascii="Symbol" w:hAnsi="Symbol" w:hint="default"/>
      </w:rPr>
    </w:lvl>
    <w:lvl w:ilvl="7" w:tplc="04220003" w:tentative="1">
      <w:start w:val="1"/>
      <w:numFmt w:val="bullet"/>
      <w:lvlText w:val="o"/>
      <w:lvlJc w:val="left"/>
      <w:pPr>
        <w:ind w:left="9228" w:hanging="360"/>
      </w:pPr>
      <w:rPr>
        <w:rFonts w:ascii="Courier New" w:hAnsi="Courier New" w:cs="Courier New" w:hint="default"/>
      </w:rPr>
    </w:lvl>
    <w:lvl w:ilvl="8" w:tplc="04220005" w:tentative="1">
      <w:start w:val="1"/>
      <w:numFmt w:val="bullet"/>
      <w:lvlText w:val=""/>
      <w:lvlJc w:val="left"/>
      <w:pPr>
        <w:ind w:left="9948" w:hanging="360"/>
      </w:pPr>
      <w:rPr>
        <w:rFonts w:ascii="Wingdings" w:hAnsi="Wingdings" w:hint="default"/>
      </w:rPr>
    </w:lvl>
  </w:abstractNum>
  <w:abstractNum w:abstractNumId="32" w15:restartNumberingAfterBreak="0">
    <w:nsid w:val="62342B56"/>
    <w:multiLevelType w:val="hybridMultilevel"/>
    <w:tmpl w:val="61D2304C"/>
    <w:lvl w:ilvl="0" w:tplc="559A5B24">
      <w:start w:val="1"/>
      <w:numFmt w:val="bullet"/>
      <w:lvlText w:val=""/>
      <w:lvlJc w:val="left"/>
      <w:pPr>
        <w:tabs>
          <w:tab w:val="num" w:pos="0"/>
        </w:tabs>
        <w:ind w:left="0" w:firstLine="0"/>
      </w:pPr>
      <w:rPr>
        <w:rFonts w:ascii="Symbol" w:hAnsi="Symbol" w:cs="Symbol" w:hint="default"/>
      </w:rPr>
    </w:lvl>
    <w:lvl w:ilvl="1" w:tplc="EA6A9C4E">
      <w:start w:val="1"/>
      <w:numFmt w:val="decimal"/>
      <w:lvlText w:val="%2."/>
      <w:lvlJc w:val="left"/>
      <w:pPr>
        <w:tabs>
          <w:tab w:val="num" w:pos="1080"/>
        </w:tabs>
        <w:ind w:left="1080" w:hanging="360"/>
      </w:pPr>
    </w:lvl>
    <w:lvl w:ilvl="2" w:tplc="DA4C2B7A">
      <w:start w:val="1"/>
      <w:numFmt w:val="decimal"/>
      <w:lvlText w:val="%3."/>
      <w:lvlJc w:val="left"/>
      <w:pPr>
        <w:tabs>
          <w:tab w:val="num" w:pos="1440"/>
        </w:tabs>
        <w:ind w:left="1440" w:hanging="360"/>
      </w:pPr>
    </w:lvl>
    <w:lvl w:ilvl="3" w:tplc="573C03A0">
      <w:start w:val="1"/>
      <w:numFmt w:val="decimal"/>
      <w:lvlText w:val="%4."/>
      <w:lvlJc w:val="left"/>
      <w:pPr>
        <w:tabs>
          <w:tab w:val="num" w:pos="1800"/>
        </w:tabs>
        <w:ind w:left="1800" w:hanging="360"/>
      </w:pPr>
    </w:lvl>
    <w:lvl w:ilvl="4" w:tplc="724A05C0">
      <w:start w:val="1"/>
      <w:numFmt w:val="decimal"/>
      <w:lvlText w:val="%5."/>
      <w:lvlJc w:val="left"/>
      <w:pPr>
        <w:tabs>
          <w:tab w:val="num" w:pos="2160"/>
        </w:tabs>
        <w:ind w:left="2160" w:hanging="360"/>
      </w:pPr>
    </w:lvl>
    <w:lvl w:ilvl="5" w:tplc="EBE677A2">
      <w:start w:val="1"/>
      <w:numFmt w:val="decimal"/>
      <w:lvlText w:val="%6."/>
      <w:lvlJc w:val="left"/>
      <w:pPr>
        <w:tabs>
          <w:tab w:val="num" w:pos="2520"/>
        </w:tabs>
        <w:ind w:left="2520" w:hanging="360"/>
      </w:pPr>
    </w:lvl>
    <w:lvl w:ilvl="6" w:tplc="EFA4F498">
      <w:start w:val="1"/>
      <w:numFmt w:val="decimal"/>
      <w:lvlText w:val="%7."/>
      <w:lvlJc w:val="left"/>
      <w:pPr>
        <w:tabs>
          <w:tab w:val="num" w:pos="2880"/>
        </w:tabs>
        <w:ind w:left="2880" w:hanging="360"/>
      </w:pPr>
    </w:lvl>
    <w:lvl w:ilvl="7" w:tplc="26D89152">
      <w:start w:val="1"/>
      <w:numFmt w:val="decimal"/>
      <w:lvlText w:val="%8."/>
      <w:lvlJc w:val="left"/>
      <w:pPr>
        <w:tabs>
          <w:tab w:val="num" w:pos="3240"/>
        </w:tabs>
        <w:ind w:left="3240" w:hanging="360"/>
      </w:pPr>
    </w:lvl>
    <w:lvl w:ilvl="8" w:tplc="7F64C0E6">
      <w:start w:val="1"/>
      <w:numFmt w:val="decimal"/>
      <w:lvlText w:val="%9."/>
      <w:lvlJc w:val="left"/>
      <w:pPr>
        <w:tabs>
          <w:tab w:val="num" w:pos="3600"/>
        </w:tabs>
        <w:ind w:left="3600" w:hanging="360"/>
      </w:pPr>
    </w:lvl>
  </w:abstractNum>
  <w:abstractNum w:abstractNumId="33" w15:restartNumberingAfterBreak="0">
    <w:nsid w:val="64CF2DC0"/>
    <w:multiLevelType w:val="hybridMultilevel"/>
    <w:tmpl w:val="91EC996A"/>
    <w:lvl w:ilvl="0" w:tplc="FCCEF6F6">
      <w:start w:val="1"/>
      <w:numFmt w:val="bullet"/>
      <w:lvlText w:val=""/>
      <w:lvlJc w:val="left"/>
      <w:pPr>
        <w:tabs>
          <w:tab w:val="num" w:pos="0"/>
        </w:tabs>
        <w:ind w:left="0" w:firstLine="0"/>
      </w:pPr>
      <w:rPr>
        <w:rFonts w:ascii="Symbol" w:hAnsi="Symbol" w:cs="Symbol" w:hint="default"/>
      </w:rPr>
    </w:lvl>
    <w:lvl w:ilvl="1" w:tplc="BF302EA8">
      <w:start w:val="1"/>
      <w:numFmt w:val="decimal"/>
      <w:lvlText w:val="%2."/>
      <w:lvlJc w:val="left"/>
      <w:pPr>
        <w:tabs>
          <w:tab w:val="num" w:pos="1080"/>
        </w:tabs>
        <w:ind w:left="1080" w:hanging="360"/>
      </w:pPr>
    </w:lvl>
    <w:lvl w:ilvl="2" w:tplc="4BBA9578">
      <w:start w:val="1"/>
      <w:numFmt w:val="decimal"/>
      <w:lvlText w:val="%3."/>
      <w:lvlJc w:val="left"/>
      <w:pPr>
        <w:tabs>
          <w:tab w:val="num" w:pos="1440"/>
        </w:tabs>
        <w:ind w:left="1440" w:hanging="360"/>
      </w:pPr>
    </w:lvl>
    <w:lvl w:ilvl="3" w:tplc="B1660B9E">
      <w:start w:val="1"/>
      <w:numFmt w:val="decimal"/>
      <w:lvlText w:val="%4."/>
      <w:lvlJc w:val="left"/>
      <w:pPr>
        <w:tabs>
          <w:tab w:val="num" w:pos="1800"/>
        </w:tabs>
        <w:ind w:left="1800" w:hanging="360"/>
      </w:pPr>
    </w:lvl>
    <w:lvl w:ilvl="4" w:tplc="32AA2A60">
      <w:start w:val="1"/>
      <w:numFmt w:val="decimal"/>
      <w:lvlText w:val="%5."/>
      <w:lvlJc w:val="left"/>
      <w:pPr>
        <w:tabs>
          <w:tab w:val="num" w:pos="2160"/>
        </w:tabs>
        <w:ind w:left="2160" w:hanging="360"/>
      </w:pPr>
    </w:lvl>
    <w:lvl w:ilvl="5" w:tplc="00762AEC">
      <w:start w:val="1"/>
      <w:numFmt w:val="decimal"/>
      <w:lvlText w:val="%6."/>
      <w:lvlJc w:val="left"/>
      <w:pPr>
        <w:tabs>
          <w:tab w:val="num" w:pos="2520"/>
        </w:tabs>
        <w:ind w:left="2520" w:hanging="360"/>
      </w:pPr>
    </w:lvl>
    <w:lvl w:ilvl="6" w:tplc="03004FC4">
      <w:start w:val="1"/>
      <w:numFmt w:val="decimal"/>
      <w:lvlText w:val="%7."/>
      <w:lvlJc w:val="left"/>
      <w:pPr>
        <w:tabs>
          <w:tab w:val="num" w:pos="2880"/>
        </w:tabs>
        <w:ind w:left="2880" w:hanging="360"/>
      </w:pPr>
    </w:lvl>
    <w:lvl w:ilvl="7" w:tplc="A896FEB0">
      <w:start w:val="1"/>
      <w:numFmt w:val="decimal"/>
      <w:lvlText w:val="%8."/>
      <w:lvlJc w:val="left"/>
      <w:pPr>
        <w:tabs>
          <w:tab w:val="num" w:pos="3240"/>
        </w:tabs>
        <w:ind w:left="3240" w:hanging="360"/>
      </w:pPr>
    </w:lvl>
    <w:lvl w:ilvl="8" w:tplc="4AF4FE1A">
      <w:start w:val="1"/>
      <w:numFmt w:val="decimal"/>
      <w:lvlText w:val="%9."/>
      <w:lvlJc w:val="left"/>
      <w:pPr>
        <w:tabs>
          <w:tab w:val="num" w:pos="3600"/>
        </w:tabs>
        <w:ind w:left="3600" w:hanging="360"/>
      </w:pPr>
    </w:lvl>
  </w:abstractNum>
  <w:abstractNum w:abstractNumId="34" w15:restartNumberingAfterBreak="0">
    <w:nsid w:val="65304212"/>
    <w:multiLevelType w:val="hybridMultilevel"/>
    <w:tmpl w:val="8DB26A80"/>
    <w:lvl w:ilvl="0" w:tplc="547218A4">
      <w:numFmt w:val="bullet"/>
      <w:lvlText w:val="–"/>
      <w:lvlJc w:val="left"/>
      <w:pPr>
        <w:ind w:left="1070"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5" w15:restartNumberingAfterBreak="0">
    <w:nsid w:val="68C2189A"/>
    <w:multiLevelType w:val="hybridMultilevel"/>
    <w:tmpl w:val="1938F8FA"/>
    <w:lvl w:ilvl="0" w:tplc="0422000D">
      <w:start w:val="1"/>
      <w:numFmt w:val="bullet"/>
      <w:lvlText w:val=""/>
      <w:lvlJc w:val="left"/>
      <w:pPr>
        <w:ind w:left="7590" w:hanging="360"/>
      </w:pPr>
      <w:rPr>
        <w:rFonts w:ascii="Wingdings" w:hAnsi="Wingdings" w:hint="default"/>
      </w:rPr>
    </w:lvl>
    <w:lvl w:ilvl="1" w:tplc="04220019">
      <w:start w:val="1"/>
      <w:numFmt w:val="lowerLetter"/>
      <w:lvlText w:val="%2."/>
      <w:lvlJc w:val="left"/>
      <w:pPr>
        <w:ind w:left="3774" w:hanging="360"/>
      </w:pPr>
    </w:lvl>
    <w:lvl w:ilvl="2" w:tplc="0422001B">
      <w:start w:val="1"/>
      <w:numFmt w:val="lowerRoman"/>
      <w:lvlText w:val="%3."/>
      <w:lvlJc w:val="right"/>
      <w:pPr>
        <w:ind w:left="4494" w:hanging="180"/>
      </w:pPr>
    </w:lvl>
    <w:lvl w:ilvl="3" w:tplc="0422000F">
      <w:start w:val="1"/>
      <w:numFmt w:val="decimal"/>
      <w:lvlText w:val="%4."/>
      <w:lvlJc w:val="left"/>
      <w:pPr>
        <w:ind w:left="5214" w:hanging="360"/>
      </w:pPr>
    </w:lvl>
    <w:lvl w:ilvl="4" w:tplc="04220019">
      <w:start w:val="1"/>
      <w:numFmt w:val="lowerLetter"/>
      <w:lvlText w:val="%5."/>
      <w:lvlJc w:val="left"/>
      <w:pPr>
        <w:ind w:left="5934" w:hanging="360"/>
      </w:pPr>
    </w:lvl>
    <w:lvl w:ilvl="5" w:tplc="0422001B">
      <w:start w:val="1"/>
      <w:numFmt w:val="lowerRoman"/>
      <w:lvlText w:val="%6."/>
      <w:lvlJc w:val="right"/>
      <w:pPr>
        <w:ind w:left="6654" w:hanging="180"/>
      </w:pPr>
    </w:lvl>
    <w:lvl w:ilvl="6" w:tplc="0422000F">
      <w:start w:val="1"/>
      <w:numFmt w:val="decimal"/>
      <w:lvlText w:val="%7."/>
      <w:lvlJc w:val="left"/>
      <w:pPr>
        <w:ind w:left="7374" w:hanging="360"/>
      </w:pPr>
    </w:lvl>
    <w:lvl w:ilvl="7" w:tplc="04220019">
      <w:start w:val="1"/>
      <w:numFmt w:val="lowerLetter"/>
      <w:lvlText w:val="%8."/>
      <w:lvlJc w:val="left"/>
      <w:pPr>
        <w:ind w:left="8094" w:hanging="360"/>
      </w:pPr>
    </w:lvl>
    <w:lvl w:ilvl="8" w:tplc="0422001B">
      <w:start w:val="1"/>
      <w:numFmt w:val="lowerRoman"/>
      <w:lvlText w:val="%9."/>
      <w:lvlJc w:val="right"/>
      <w:pPr>
        <w:ind w:left="8814" w:hanging="180"/>
      </w:pPr>
    </w:lvl>
  </w:abstractNum>
  <w:abstractNum w:abstractNumId="36" w15:restartNumberingAfterBreak="0">
    <w:nsid w:val="69484858"/>
    <w:multiLevelType w:val="hybridMultilevel"/>
    <w:tmpl w:val="41E2D8A6"/>
    <w:lvl w:ilvl="0" w:tplc="954E6B0C">
      <w:start w:val="1"/>
      <w:numFmt w:val="bullet"/>
      <w:lvlText w:val="­"/>
      <w:lvlJc w:val="left"/>
      <w:pPr>
        <w:ind w:left="6740" w:hanging="360"/>
      </w:pPr>
      <w:rPr>
        <w:rFonts w:ascii="Courier New" w:hAnsi="Courier New" w:hint="default"/>
        <w:color w:val="auto"/>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7" w15:restartNumberingAfterBreak="0">
    <w:nsid w:val="69D307CB"/>
    <w:multiLevelType w:val="hybridMultilevel"/>
    <w:tmpl w:val="483A5F42"/>
    <w:lvl w:ilvl="0" w:tplc="FC862664">
      <w:start w:val="1"/>
      <w:numFmt w:val="bullet"/>
      <w:lvlText w:val=""/>
      <w:lvlJc w:val="left"/>
      <w:pPr>
        <w:tabs>
          <w:tab w:val="num" w:pos="0"/>
        </w:tabs>
        <w:ind w:left="0" w:firstLine="0"/>
      </w:pPr>
      <w:rPr>
        <w:rFonts w:ascii="Symbol" w:hAnsi="Symbol" w:cs="Symbol" w:hint="default"/>
      </w:rPr>
    </w:lvl>
    <w:lvl w:ilvl="1" w:tplc="3710E300">
      <w:start w:val="1"/>
      <w:numFmt w:val="decimal"/>
      <w:lvlText w:val="%2."/>
      <w:lvlJc w:val="left"/>
      <w:pPr>
        <w:tabs>
          <w:tab w:val="num" w:pos="1080"/>
        </w:tabs>
        <w:ind w:left="1080" w:hanging="360"/>
      </w:pPr>
    </w:lvl>
    <w:lvl w:ilvl="2" w:tplc="FB0A32B0">
      <w:start w:val="1"/>
      <w:numFmt w:val="decimal"/>
      <w:lvlText w:val="%3."/>
      <w:lvlJc w:val="left"/>
      <w:pPr>
        <w:tabs>
          <w:tab w:val="num" w:pos="1440"/>
        </w:tabs>
        <w:ind w:left="1440" w:hanging="360"/>
      </w:pPr>
    </w:lvl>
    <w:lvl w:ilvl="3" w:tplc="12E8D274">
      <w:start w:val="1"/>
      <w:numFmt w:val="decimal"/>
      <w:lvlText w:val="%4."/>
      <w:lvlJc w:val="left"/>
      <w:pPr>
        <w:tabs>
          <w:tab w:val="num" w:pos="1800"/>
        </w:tabs>
        <w:ind w:left="1800" w:hanging="360"/>
      </w:pPr>
    </w:lvl>
    <w:lvl w:ilvl="4" w:tplc="2CFC170A">
      <w:start w:val="1"/>
      <w:numFmt w:val="decimal"/>
      <w:lvlText w:val="%5."/>
      <w:lvlJc w:val="left"/>
      <w:pPr>
        <w:tabs>
          <w:tab w:val="num" w:pos="2160"/>
        </w:tabs>
        <w:ind w:left="2160" w:hanging="360"/>
      </w:pPr>
    </w:lvl>
    <w:lvl w:ilvl="5" w:tplc="4B624C2C">
      <w:start w:val="1"/>
      <w:numFmt w:val="decimal"/>
      <w:lvlText w:val="%6."/>
      <w:lvlJc w:val="left"/>
      <w:pPr>
        <w:tabs>
          <w:tab w:val="num" w:pos="2520"/>
        </w:tabs>
        <w:ind w:left="2520" w:hanging="360"/>
      </w:pPr>
    </w:lvl>
    <w:lvl w:ilvl="6" w:tplc="B148A614">
      <w:start w:val="1"/>
      <w:numFmt w:val="decimal"/>
      <w:lvlText w:val="%7."/>
      <w:lvlJc w:val="left"/>
      <w:pPr>
        <w:tabs>
          <w:tab w:val="num" w:pos="2880"/>
        </w:tabs>
        <w:ind w:left="2880" w:hanging="360"/>
      </w:pPr>
    </w:lvl>
    <w:lvl w:ilvl="7" w:tplc="FF981B42">
      <w:start w:val="1"/>
      <w:numFmt w:val="decimal"/>
      <w:lvlText w:val="%8."/>
      <w:lvlJc w:val="left"/>
      <w:pPr>
        <w:tabs>
          <w:tab w:val="num" w:pos="3240"/>
        </w:tabs>
        <w:ind w:left="3240" w:hanging="360"/>
      </w:pPr>
    </w:lvl>
    <w:lvl w:ilvl="8" w:tplc="12F24022">
      <w:start w:val="1"/>
      <w:numFmt w:val="decimal"/>
      <w:lvlText w:val="%9."/>
      <w:lvlJc w:val="left"/>
      <w:pPr>
        <w:tabs>
          <w:tab w:val="num" w:pos="3600"/>
        </w:tabs>
        <w:ind w:left="3600" w:hanging="360"/>
      </w:pPr>
    </w:lvl>
  </w:abstractNum>
  <w:abstractNum w:abstractNumId="38" w15:restartNumberingAfterBreak="0">
    <w:nsid w:val="6A742231"/>
    <w:multiLevelType w:val="hybridMultilevel"/>
    <w:tmpl w:val="B3B6E1F0"/>
    <w:lvl w:ilvl="0" w:tplc="0422000D">
      <w:start w:val="1"/>
      <w:numFmt w:val="bullet"/>
      <w:lvlText w:val=""/>
      <w:lvlJc w:val="left"/>
      <w:pPr>
        <w:ind w:left="1287" w:hanging="360"/>
      </w:pPr>
      <w:rPr>
        <w:rFonts w:ascii="Wingdings" w:hAnsi="Wingding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6F2A7466"/>
    <w:multiLevelType w:val="multilevel"/>
    <w:tmpl w:val="571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339170C"/>
    <w:multiLevelType w:val="hybridMultilevel"/>
    <w:tmpl w:val="26F28D3A"/>
    <w:lvl w:ilvl="0" w:tplc="556A3C5C">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1" w15:restartNumberingAfterBreak="0">
    <w:nsid w:val="73653369"/>
    <w:multiLevelType w:val="hybridMultilevel"/>
    <w:tmpl w:val="040EE29C"/>
    <w:lvl w:ilvl="0" w:tplc="1868CD04">
      <w:start w:val="1"/>
      <w:numFmt w:val="bullet"/>
      <w:lvlText w:val=""/>
      <w:lvlJc w:val="left"/>
      <w:pPr>
        <w:tabs>
          <w:tab w:val="num" w:pos="0"/>
        </w:tabs>
        <w:ind w:left="0" w:firstLine="0"/>
      </w:pPr>
      <w:rPr>
        <w:rFonts w:ascii="Symbol" w:hAnsi="Symbol" w:cs="Symbol" w:hint="default"/>
      </w:rPr>
    </w:lvl>
    <w:lvl w:ilvl="1" w:tplc="BA107BF4">
      <w:start w:val="1"/>
      <w:numFmt w:val="decimal"/>
      <w:lvlText w:val="%2."/>
      <w:lvlJc w:val="left"/>
      <w:pPr>
        <w:tabs>
          <w:tab w:val="num" w:pos="1080"/>
        </w:tabs>
        <w:ind w:left="1080" w:hanging="360"/>
      </w:pPr>
    </w:lvl>
    <w:lvl w:ilvl="2" w:tplc="9BD026BE">
      <w:start w:val="1"/>
      <w:numFmt w:val="decimal"/>
      <w:lvlText w:val="%3."/>
      <w:lvlJc w:val="left"/>
      <w:pPr>
        <w:tabs>
          <w:tab w:val="num" w:pos="1440"/>
        </w:tabs>
        <w:ind w:left="1440" w:hanging="360"/>
      </w:pPr>
    </w:lvl>
    <w:lvl w:ilvl="3" w:tplc="A7CE2FE6">
      <w:start w:val="1"/>
      <w:numFmt w:val="decimal"/>
      <w:lvlText w:val="%4."/>
      <w:lvlJc w:val="left"/>
      <w:pPr>
        <w:tabs>
          <w:tab w:val="num" w:pos="1800"/>
        </w:tabs>
        <w:ind w:left="1800" w:hanging="360"/>
      </w:pPr>
    </w:lvl>
    <w:lvl w:ilvl="4" w:tplc="1590A22E">
      <w:start w:val="1"/>
      <w:numFmt w:val="decimal"/>
      <w:lvlText w:val="%5."/>
      <w:lvlJc w:val="left"/>
      <w:pPr>
        <w:tabs>
          <w:tab w:val="num" w:pos="2160"/>
        </w:tabs>
        <w:ind w:left="2160" w:hanging="360"/>
      </w:pPr>
    </w:lvl>
    <w:lvl w:ilvl="5" w:tplc="4C2C8A56">
      <w:start w:val="1"/>
      <w:numFmt w:val="decimal"/>
      <w:lvlText w:val="%6."/>
      <w:lvlJc w:val="left"/>
      <w:pPr>
        <w:tabs>
          <w:tab w:val="num" w:pos="2520"/>
        </w:tabs>
        <w:ind w:left="2520" w:hanging="360"/>
      </w:pPr>
    </w:lvl>
    <w:lvl w:ilvl="6" w:tplc="A9407DAA">
      <w:start w:val="1"/>
      <w:numFmt w:val="decimal"/>
      <w:lvlText w:val="%7."/>
      <w:lvlJc w:val="left"/>
      <w:pPr>
        <w:tabs>
          <w:tab w:val="num" w:pos="2880"/>
        </w:tabs>
        <w:ind w:left="2880" w:hanging="360"/>
      </w:pPr>
    </w:lvl>
    <w:lvl w:ilvl="7" w:tplc="64EC25BC">
      <w:start w:val="1"/>
      <w:numFmt w:val="decimal"/>
      <w:lvlText w:val="%8."/>
      <w:lvlJc w:val="left"/>
      <w:pPr>
        <w:tabs>
          <w:tab w:val="num" w:pos="3240"/>
        </w:tabs>
        <w:ind w:left="3240" w:hanging="360"/>
      </w:pPr>
    </w:lvl>
    <w:lvl w:ilvl="8" w:tplc="24542BE8">
      <w:start w:val="1"/>
      <w:numFmt w:val="decimal"/>
      <w:lvlText w:val="%9."/>
      <w:lvlJc w:val="left"/>
      <w:pPr>
        <w:tabs>
          <w:tab w:val="num" w:pos="3600"/>
        </w:tabs>
        <w:ind w:left="3600" w:hanging="360"/>
      </w:pPr>
    </w:lvl>
  </w:abstractNum>
  <w:abstractNum w:abstractNumId="42" w15:restartNumberingAfterBreak="0">
    <w:nsid w:val="748016C3"/>
    <w:multiLevelType w:val="hybridMultilevel"/>
    <w:tmpl w:val="67AA546E"/>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3" w15:restartNumberingAfterBreak="0">
    <w:nsid w:val="75F760CA"/>
    <w:multiLevelType w:val="hybridMultilevel"/>
    <w:tmpl w:val="B428F1C6"/>
    <w:lvl w:ilvl="0" w:tplc="A276F0EA">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4" w15:restartNumberingAfterBreak="0">
    <w:nsid w:val="7F412C70"/>
    <w:multiLevelType w:val="hybridMultilevel"/>
    <w:tmpl w:val="11F40568"/>
    <w:lvl w:ilvl="0" w:tplc="0422000B">
      <w:start w:val="1"/>
      <w:numFmt w:val="bullet"/>
      <w:lvlText w:val=""/>
      <w:lvlJc w:val="left"/>
      <w:pPr>
        <w:ind w:left="1495"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36"/>
  </w:num>
  <w:num w:numId="4">
    <w:abstractNumId w:val="31"/>
  </w:num>
  <w:num w:numId="5">
    <w:abstractNumId w:val="9"/>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13"/>
  </w:num>
  <w:num w:numId="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1"/>
  </w:num>
  <w:num w:numId="25">
    <w:abstractNumId w:val="34"/>
  </w:num>
  <w:num w:numId="26">
    <w:abstractNumId w:val="4"/>
  </w:num>
  <w:num w:numId="27">
    <w:abstractNumId w:val="44"/>
  </w:num>
  <w:num w:numId="28">
    <w:abstractNumId w:val="19"/>
  </w:num>
  <w:num w:numId="29">
    <w:abstractNumId w:val="3"/>
  </w:num>
  <w:num w:numId="30">
    <w:abstractNumId w:val="7"/>
  </w:num>
  <w:num w:numId="31">
    <w:abstractNumId w:val="15"/>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39"/>
  </w:num>
  <w:num w:numId="35">
    <w:abstractNumId w:val="35"/>
  </w:num>
  <w:num w:numId="36">
    <w:abstractNumId w:val="42"/>
  </w:num>
  <w:num w:numId="37">
    <w:abstractNumId w:val="28"/>
  </w:num>
  <w:num w:numId="38">
    <w:abstractNumId w:val="23"/>
  </w:num>
  <w:num w:numId="39">
    <w:abstractNumId w:val="24"/>
  </w:num>
  <w:num w:numId="40">
    <w:abstractNumId w:val="21"/>
  </w:num>
  <w:num w:numId="41">
    <w:abstractNumId w:val="17"/>
  </w:num>
  <w:num w:numId="42">
    <w:abstractNumId w:val="25"/>
  </w:num>
  <w:num w:numId="43">
    <w:abstractNumId w:val="38"/>
  </w:num>
  <w:num w:numId="44">
    <w:abstractNumId w:val="16"/>
  </w:num>
  <w:num w:numId="45">
    <w:abstractNumId w:val="6"/>
  </w:num>
  <w:num w:numId="46">
    <w:abstractNumId w:val="40"/>
  </w:num>
  <w:num w:numId="4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F9"/>
    <w:rsid w:val="00005B94"/>
    <w:rsid w:val="00005E27"/>
    <w:rsid w:val="00010583"/>
    <w:rsid w:val="0001660D"/>
    <w:rsid w:val="00021A1E"/>
    <w:rsid w:val="00023D08"/>
    <w:rsid w:val="00025792"/>
    <w:rsid w:val="0003169D"/>
    <w:rsid w:val="00033DE7"/>
    <w:rsid w:val="000343B8"/>
    <w:rsid w:val="00047011"/>
    <w:rsid w:val="00050EE2"/>
    <w:rsid w:val="00051405"/>
    <w:rsid w:val="00052ED0"/>
    <w:rsid w:val="00061F5A"/>
    <w:rsid w:val="000665A8"/>
    <w:rsid w:val="00070708"/>
    <w:rsid w:val="00070B21"/>
    <w:rsid w:val="00073C43"/>
    <w:rsid w:val="0007600E"/>
    <w:rsid w:val="00081DE8"/>
    <w:rsid w:val="000866E7"/>
    <w:rsid w:val="00090C0E"/>
    <w:rsid w:val="00091958"/>
    <w:rsid w:val="0009303D"/>
    <w:rsid w:val="0009567A"/>
    <w:rsid w:val="000966A8"/>
    <w:rsid w:val="000A180E"/>
    <w:rsid w:val="000A49D7"/>
    <w:rsid w:val="000A7A8D"/>
    <w:rsid w:val="000C3DCD"/>
    <w:rsid w:val="000C43DF"/>
    <w:rsid w:val="000C76D5"/>
    <w:rsid w:val="000D34EF"/>
    <w:rsid w:val="000D66DB"/>
    <w:rsid w:val="000D7703"/>
    <w:rsid w:val="000E054F"/>
    <w:rsid w:val="000E14A0"/>
    <w:rsid w:val="000E22F8"/>
    <w:rsid w:val="000E7EF7"/>
    <w:rsid w:val="000F0A34"/>
    <w:rsid w:val="000F34E2"/>
    <w:rsid w:val="000F47D9"/>
    <w:rsid w:val="0010635E"/>
    <w:rsid w:val="0011308B"/>
    <w:rsid w:val="00113633"/>
    <w:rsid w:val="00122D96"/>
    <w:rsid w:val="00123880"/>
    <w:rsid w:val="001255AD"/>
    <w:rsid w:val="00126D0E"/>
    <w:rsid w:val="001328BC"/>
    <w:rsid w:val="00140202"/>
    <w:rsid w:val="0014413A"/>
    <w:rsid w:val="00150E23"/>
    <w:rsid w:val="001675B9"/>
    <w:rsid w:val="00172AD8"/>
    <w:rsid w:val="0017599D"/>
    <w:rsid w:val="00181433"/>
    <w:rsid w:val="0018596E"/>
    <w:rsid w:val="00187CE5"/>
    <w:rsid w:val="00193C00"/>
    <w:rsid w:val="001A1EF9"/>
    <w:rsid w:val="001A2B1A"/>
    <w:rsid w:val="001A4C52"/>
    <w:rsid w:val="001B4413"/>
    <w:rsid w:val="001B4C6F"/>
    <w:rsid w:val="001B5ABC"/>
    <w:rsid w:val="001D4434"/>
    <w:rsid w:val="001D6144"/>
    <w:rsid w:val="001D672C"/>
    <w:rsid w:val="001E5CB6"/>
    <w:rsid w:val="00200CB6"/>
    <w:rsid w:val="00204FBF"/>
    <w:rsid w:val="00211286"/>
    <w:rsid w:val="002178E0"/>
    <w:rsid w:val="00220C81"/>
    <w:rsid w:val="002273C8"/>
    <w:rsid w:val="002317D4"/>
    <w:rsid w:val="002375FB"/>
    <w:rsid w:val="00250BFC"/>
    <w:rsid w:val="00257873"/>
    <w:rsid w:val="002606EE"/>
    <w:rsid w:val="0026193E"/>
    <w:rsid w:val="00263BE8"/>
    <w:rsid w:val="0026761D"/>
    <w:rsid w:val="002677D3"/>
    <w:rsid w:val="00271C25"/>
    <w:rsid w:val="00271E7F"/>
    <w:rsid w:val="00272491"/>
    <w:rsid w:val="00275F05"/>
    <w:rsid w:val="00283AF9"/>
    <w:rsid w:val="00285A10"/>
    <w:rsid w:val="00291CE0"/>
    <w:rsid w:val="0029358B"/>
    <w:rsid w:val="00294071"/>
    <w:rsid w:val="00297C01"/>
    <w:rsid w:val="002A09E9"/>
    <w:rsid w:val="002A77E7"/>
    <w:rsid w:val="002B3CC5"/>
    <w:rsid w:val="002B77BD"/>
    <w:rsid w:val="002B78B4"/>
    <w:rsid w:val="002C16D2"/>
    <w:rsid w:val="002C31B5"/>
    <w:rsid w:val="002C5E54"/>
    <w:rsid w:val="002D02A3"/>
    <w:rsid w:val="002D0D7D"/>
    <w:rsid w:val="002D0F28"/>
    <w:rsid w:val="002E34B0"/>
    <w:rsid w:val="002E490B"/>
    <w:rsid w:val="002E7367"/>
    <w:rsid w:val="002F7C87"/>
    <w:rsid w:val="0030480A"/>
    <w:rsid w:val="00305108"/>
    <w:rsid w:val="00315864"/>
    <w:rsid w:val="00316D6B"/>
    <w:rsid w:val="00326C2B"/>
    <w:rsid w:val="00331352"/>
    <w:rsid w:val="00335528"/>
    <w:rsid w:val="00335F04"/>
    <w:rsid w:val="0033751A"/>
    <w:rsid w:val="00341660"/>
    <w:rsid w:val="003418A6"/>
    <w:rsid w:val="00347914"/>
    <w:rsid w:val="003562E6"/>
    <w:rsid w:val="00356755"/>
    <w:rsid w:val="003574AB"/>
    <w:rsid w:val="00360B11"/>
    <w:rsid w:val="00361119"/>
    <w:rsid w:val="00361C87"/>
    <w:rsid w:val="00364719"/>
    <w:rsid w:val="003656A4"/>
    <w:rsid w:val="00365A8C"/>
    <w:rsid w:val="00377857"/>
    <w:rsid w:val="003811A9"/>
    <w:rsid w:val="00384A83"/>
    <w:rsid w:val="00396F6C"/>
    <w:rsid w:val="003A5AE8"/>
    <w:rsid w:val="003B580A"/>
    <w:rsid w:val="003C023D"/>
    <w:rsid w:val="003C18A4"/>
    <w:rsid w:val="003C222B"/>
    <w:rsid w:val="003C63B3"/>
    <w:rsid w:val="003D1F71"/>
    <w:rsid w:val="003D2A3C"/>
    <w:rsid w:val="003D58DA"/>
    <w:rsid w:val="003E23AC"/>
    <w:rsid w:val="003E33AC"/>
    <w:rsid w:val="003E6528"/>
    <w:rsid w:val="003E77A3"/>
    <w:rsid w:val="003F0EA7"/>
    <w:rsid w:val="003F2983"/>
    <w:rsid w:val="003F3040"/>
    <w:rsid w:val="00401309"/>
    <w:rsid w:val="004139D4"/>
    <w:rsid w:val="00415482"/>
    <w:rsid w:val="00416613"/>
    <w:rsid w:val="004176AD"/>
    <w:rsid w:val="00417891"/>
    <w:rsid w:val="00417C21"/>
    <w:rsid w:val="00421D7F"/>
    <w:rsid w:val="0042438A"/>
    <w:rsid w:val="004426FE"/>
    <w:rsid w:val="00445CB4"/>
    <w:rsid w:val="0045590C"/>
    <w:rsid w:val="00456F48"/>
    <w:rsid w:val="00460B6A"/>
    <w:rsid w:val="00480D97"/>
    <w:rsid w:val="00484949"/>
    <w:rsid w:val="00493A3E"/>
    <w:rsid w:val="00495147"/>
    <w:rsid w:val="00495675"/>
    <w:rsid w:val="0049759C"/>
    <w:rsid w:val="00497D80"/>
    <w:rsid w:val="004B1054"/>
    <w:rsid w:val="004B11CC"/>
    <w:rsid w:val="004B383D"/>
    <w:rsid w:val="004B3C57"/>
    <w:rsid w:val="004B6BDB"/>
    <w:rsid w:val="004B6D73"/>
    <w:rsid w:val="004C04C8"/>
    <w:rsid w:val="004D0B04"/>
    <w:rsid w:val="004D0FC8"/>
    <w:rsid w:val="004D138B"/>
    <w:rsid w:val="004D6A24"/>
    <w:rsid w:val="004D78C0"/>
    <w:rsid w:val="004E5F78"/>
    <w:rsid w:val="004E76DC"/>
    <w:rsid w:val="004F03B8"/>
    <w:rsid w:val="004F0A02"/>
    <w:rsid w:val="0050078A"/>
    <w:rsid w:val="00500910"/>
    <w:rsid w:val="00511641"/>
    <w:rsid w:val="00511A6E"/>
    <w:rsid w:val="005144A5"/>
    <w:rsid w:val="005242C2"/>
    <w:rsid w:val="00525C80"/>
    <w:rsid w:val="0053048A"/>
    <w:rsid w:val="00536380"/>
    <w:rsid w:val="0054195C"/>
    <w:rsid w:val="0054282D"/>
    <w:rsid w:val="00544CA5"/>
    <w:rsid w:val="005509C4"/>
    <w:rsid w:val="00555E86"/>
    <w:rsid w:val="00564CDE"/>
    <w:rsid w:val="00566437"/>
    <w:rsid w:val="005706C7"/>
    <w:rsid w:val="00570E28"/>
    <w:rsid w:val="00571660"/>
    <w:rsid w:val="00577408"/>
    <w:rsid w:val="00580D07"/>
    <w:rsid w:val="005825F1"/>
    <w:rsid w:val="00583413"/>
    <w:rsid w:val="00584AF6"/>
    <w:rsid w:val="00584B4F"/>
    <w:rsid w:val="00591BEB"/>
    <w:rsid w:val="00591EA9"/>
    <w:rsid w:val="00592EF9"/>
    <w:rsid w:val="00594279"/>
    <w:rsid w:val="0059475D"/>
    <w:rsid w:val="00597C4B"/>
    <w:rsid w:val="005A18F0"/>
    <w:rsid w:val="005A3A3A"/>
    <w:rsid w:val="005B0274"/>
    <w:rsid w:val="005B02FC"/>
    <w:rsid w:val="005B2051"/>
    <w:rsid w:val="005B4A94"/>
    <w:rsid w:val="005C3A46"/>
    <w:rsid w:val="005C4008"/>
    <w:rsid w:val="005D3E60"/>
    <w:rsid w:val="005D5BB0"/>
    <w:rsid w:val="005E0632"/>
    <w:rsid w:val="005E067A"/>
    <w:rsid w:val="005E09EC"/>
    <w:rsid w:val="005F0F2F"/>
    <w:rsid w:val="005F3D03"/>
    <w:rsid w:val="005F42BE"/>
    <w:rsid w:val="005F4913"/>
    <w:rsid w:val="005F7447"/>
    <w:rsid w:val="006012D5"/>
    <w:rsid w:val="00602077"/>
    <w:rsid w:val="00604A4E"/>
    <w:rsid w:val="0060654B"/>
    <w:rsid w:val="0061361E"/>
    <w:rsid w:val="00617F77"/>
    <w:rsid w:val="006229B6"/>
    <w:rsid w:val="00622CEA"/>
    <w:rsid w:val="00632350"/>
    <w:rsid w:val="00634396"/>
    <w:rsid w:val="00634921"/>
    <w:rsid w:val="006376B9"/>
    <w:rsid w:val="00637FEE"/>
    <w:rsid w:val="00642DEF"/>
    <w:rsid w:val="00645AD8"/>
    <w:rsid w:val="006467F0"/>
    <w:rsid w:val="00650393"/>
    <w:rsid w:val="00651B4E"/>
    <w:rsid w:val="00652911"/>
    <w:rsid w:val="00653E32"/>
    <w:rsid w:val="006562E8"/>
    <w:rsid w:val="006705CC"/>
    <w:rsid w:val="00670B4C"/>
    <w:rsid w:val="00670F69"/>
    <w:rsid w:val="006713D3"/>
    <w:rsid w:val="006714E9"/>
    <w:rsid w:val="006722BA"/>
    <w:rsid w:val="006722C8"/>
    <w:rsid w:val="006743D4"/>
    <w:rsid w:val="00676238"/>
    <w:rsid w:val="0067775C"/>
    <w:rsid w:val="0068137B"/>
    <w:rsid w:val="00681567"/>
    <w:rsid w:val="00683A62"/>
    <w:rsid w:val="00683F40"/>
    <w:rsid w:val="00686A18"/>
    <w:rsid w:val="00696486"/>
    <w:rsid w:val="006A1765"/>
    <w:rsid w:val="006A3F1E"/>
    <w:rsid w:val="006B44D3"/>
    <w:rsid w:val="006E2A33"/>
    <w:rsid w:val="006F31D5"/>
    <w:rsid w:val="006F4D1C"/>
    <w:rsid w:val="006F7CA7"/>
    <w:rsid w:val="007007D0"/>
    <w:rsid w:val="0070200B"/>
    <w:rsid w:val="00703CB9"/>
    <w:rsid w:val="00711757"/>
    <w:rsid w:val="00716505"/>
    <w:rsid w:val="00720B54"/>
    <w:rsid w:val="0072132D"/>
    <w:rsid w:val="00722243"/>
    <w:rsid w:val="00723E25"/>
    <w:rsid w:val="0072591E"/>
    <w:rsid w:val="00730B1C"/>
    <w:rsid w:val="00731E4B"/>
    <w:rsid w:val="00732447"/>
    <w:rsid w:val="00733FB4"/>
    <w:rsid w:val="00743CA8"/>
    <w:rsid w:val="00743EA0"/>
    <w:rsid w:val="007444C2"/>
    <w:rsid w:val="0075162B"/>
    <w:rsid w:val="00751841"/>
    <w:rsid w:val="00751AEB"/>
    <w:rsid w:val="00751C7C"/>
    <w:rsid w:val="00753A62"/>
    <w:rsid w:val="00755439"/>
    <w:rsid w:val="0075774A"/>
    <w:rsid w:val="00760584"/>
    <w:rsid w:val="00763392"/>
    <w:rsid w:val="0078210E"/>
    <w:rsid w:val="00787EF9"/>
    <w:rsid w:val="00791F17"/>
    <w:rsid w:val="00796592"/>
    <w:rsid w:val="007A695A"/>
    <w:rsid w:val="007A728D"/>
    <w:rsid w:val="007B44AA"/>
    <w:rsid w:val="007B719E"/>
    <w:rsid w:val="007B76F2"/>
    <w:rsid w:val="007C5836"/>
    <w:rsid w:val="007D182C"/>
    <w:rsid w:val="007D32D5"/>
    <w:rsid w:val="007D4B6C"/>
    <w:rsid w:val="007E092D"/>
    <w:rsid w:val="007E496D"/>
    <w:rsid w:val="007F0C86"/>
    <w:rsid w:val="00801DB7"/>
    <w:rsid w:val="00810821"/>
    <w:rsid w:val="00815AF2"/>
    <w:rsid w:val="008174EC"/>
    <w:rsid w:val="00817BEF"/>
    <w:rsid w:val="00821CFF"/>
    <w:rsid w:val="008234AB"/>
    <w:rsid w:val="00827B6E"/>
    <w:rsid w:val="008311CF"/>
    <w:rsid w:val="0083611F"/>
    <w:rsid w:val="00842DAA"/>
    <w:rsid w:val="00846EB1"/>
    <w:rsid w:val="00854249"/>
    <w:rsid w:val="0087006A"/>
    <w:rsid w:val="00887160"/>
    <w:rsid w:val="00887A4D"/>
    <w:rsid w:val="00897E03"/>
    <w:rsid w:val="008A0644"/>
    <w:rsid w:val="008A30DC"/>
    <w:rsid w:val="008A4D1B"/>
    <w:rsid w:val="008A7777"/>
    <w:rsid w:val="008A7CC9"/>
    <w:rsid w:val="008B1AE8"/>
    <w:rsid w:val="008B24A0"/>
    <w:rsid w:val="008B4CF6"/>
    <w:rsid w:val="008C0689"/>
    <w:rsid w:val="008C6CA8"/>
    <w:rsid w:val="008C7BCA"/>
    <w:rsid w:val="008D1BD2"/>
    <w:rsid w:val="008D4080"/>
    <w:rsid w:val="008E5E5B"/>
    <w:rsid w:val="008F16C6"/>
    <w:rsid w:val="0090781F"/>
    <w:rsid w:val="00915F45"/>
    <w:rsid w:val="00917EB4"/>
    <w:rsid w:val="00920368"/>
    <w:rsid w:val="00933112"/>
    <w:rsid w:val="009421CF"/>
    <w:rsid w:val="0094263C"/>
    <w:rsid w:val="00942F51"/>
    <w:rsid w:val="00943B1A"/>
    <w:rsid w:val="0094630C"/>
    <w:rsid w:val="00952E9D"/>
    <w:rsid w:val="00954734"/>
    <w:rsid w:val="00960979"/>
    <w:rsid w:val="00963BD6"/>
    <w:rsid w:val="00965531"/>
    <w:rsid w:val="0096623D"/>
    <w:rsid w:val="009738A1"/>
    <w:rsid w:val="009740F2"/>
    <w:rsid w:val="009803EC"/>
    <w:rsid w:val="0098079C"/>
    <w:rsid w:val="009814D2"/>
    <w:rsid w:val="009878E3"/>
    <w:rsid w:val="00991B3D"/>
    <w:rsid w:val="00992EF9"/>
    <w:rsid w:val="009955DF"/>
    <w:rsid w:val="00995D0A"/>
    <w:rsid w:val="009A0328"/>
    <w:rsid w:val="009B455B"/>
    <w:rsid w:val="009B7068"/>
    <w:rsid w:val="009C00D4"/>
    <w:rsid w:val="009C37C2"/>
    <w:rsid w:val="009D5840"/>
    <w:rsid w:val="009E6206"/>
    <w:rsid w:val="009E733B"/>
    <w:rsid w:val="009F4CB3"/>
    <w:rsid w:val="009F5787"/>
    <w:rsid w:val="009F6E94"/>
    <w:rsid w:val="009F6F92"/>
    <w:rsid w:val="00A034F9"/>
    <w:rsid w:val="00A13569"/>
    <w:rsid w:val="00A1366D"/>
    <w:rsid w:val="00A136B8"/>
    <w:rsid w:val="00A13FCD"/>
    <w:rsid w:val="00A16F9C"/>
    <w:rsid w:val="00A21DAA"/>
    <w:rsid w:val="00A31D1F"/>
    <w:rsid w:val="00A33837"/>
    <w:rsid w:val="00A43289"/>
    <w:rsid w:val="00A435CB"/>
    <w:rsid w:val="00A47655"/>
    <w:rsid w:val="00A521D0"/>
    <w:rsid w:val="00A54E03"/>
    <w:rsid w:val="00A62FA9"/>
    <w:rsid w:val="00A65750"/>
    <w:rsid w:val="00A771F0"/>
    <w:rsid w:val="00A81004"/>
    <w:rsid w:val="00A867BC"/>
    <w:rsid w:val="00A9461C"/>
    <w:rsid w:val="00A956B3"/>
    <w:rsid w:val="00A96069"/>
    <w:rsid w:val="00AA5713"/>
    <w:rsid w:val="00AB2CF4"/>
    <w:rsid w:val="00AB4273"/>
    <w:rsid w:val="00AB6F82"/>
    <w:rsid w:val="00AC0F26"/>
    <w:rsid w:val="00AD28D7"/>
    <w:rsid w:val="00AD337F"/>
    <w:rsid w:val="00AD4987"/>
    <w:rsid w:val="00AE0FE4"/>
    <w:rsid w:val="00AE2183"/>
    <w:rsid w:val="00AE2B04"/>
    <w:rsid w:val="00AE37CD"/>
    <w:rsid w:val="00AF027F"/>
    <w:rsid w:val="00AF465A"/>
    <w:rsid w:val="00AF4919"/>
    <w:rsid w:val="00AF719C"/>
    <w:rsid w:val="00B02CDE"/>
    <w:rsid w:val="00B071A3"/>
    <w:rsid w:val="00B15D72"/>
    <w:rsid w:val="00B335AE"/>
    <w:rsid w:val="00B33B0F"/>
    <w:rsid w:val="00B343C4"/>
    <w:rsid w:val="00B411E7"/>
    <w:rsid w:val="00B411EB"/>
    <w:rsid w:val="00B42C68"/>
    <w:rsid w:val="00B472CE"/>
    <w:rsid w:val="00B47774"/>
    <w:rsid w:val="00B530E7"/>
    <w:rsid w:val="00B547BC"/>
    <w:rsid w:val="00B557F0"/>
    <w:rsid w:val="00B55DA0"/>
    <w:rsid w:val="00B60A61"/>
    <w:rsid w:val="00B61637"/>
    <w:rsid w:val="00B64AC8"/>
    <w:rsid w:val="00B657ED"/>
    <w:rsid w:val="00B6595B"/>
    <w:rsid w:val="00B66E3E"/>
    <w:rsid w:val="00B714F7"/>
    <w:rsid w:val="00B7597D"/>
    <w:rsid w:val="00B75EBB"/>
    <w:rsid w:val="00B765C5"/>
    <w:rsid w:val="00B7737B"/>
    <w:rsid w:val="00B77C4E"/>
    <w:rsid w:val="00B81B83"/>
    <w:rsid w:val="00B83199"/>
    <w:rsid w:val="00B8759D"/>
    <w:rsid w:val="00B9428F"/>
    <w:rsid w:val="00BA069E"/>
    <w:rsid w:val="00BA1F97"/>
    <w:rsid w:val="00BA2488"/>
    <w:rsid w:val="00BB2077"/>
    <w:rsid w:val="00BB34FC"/>
    <w:rsid w:val="00BB6AE6"/>
    <w:rsid w:val="00BC1051"/>
    <w:rsid w:val="00BC2744"/>
    <w:rsid w:val="00BC5C64"/>
    <w:rsid w:val="00BC6DD5"/>
    <w:rsid w:val="00BD0E3F"/>
    <w:rsid w:val="00BD0E81"/>
    <w:rsid w:val="00BD1AB2"/>
    <w:rsid w:val="00BE1A79"/>
    <w:rsid w:val="00BE4652"/>
    <w:rsid w:val="00BF0460"/>
    <w:rsid w:val="00C01627"/>
    <w:rsid w:val="00C01BB5"/>
    <w:rsid w:val="00C03008"/>
    <w:rsid w:val="00C07019"/>
    <w:rsid w:val="00C1463B"/>
    <w:rsid w:val="00C24737"/>
    <w:rsid w:val="00C26C63"/>
    <w:rsid w:val="00C32104"/>
    <w:rsid w:val="00C374FD"/>
    <w:rsid w:val="00C64F2F"/>
    <w:rsid w:val="00C73172"/>
    <w:rsid w:val="00C76B37"/>
    <w:rsid w:val="00C82465"/>
    <w:rsid w:val="00C85135"/>
    <w:rsid w:val="00C90F1C"/>
    <w:rsid w:val="00C9306A"/>
    <w:rsid w:val="00C935EE"/>
    <w:rsid w:val="00C943C0"/>
    <w:rsid w:val="00C9523F"/>
    <w:rsid w:val="00C9774E"/>
    <w:rsid w:val="00CA18DA"/>
    <w:rsid w:val="00CA1D5A"/>
    <w:rsid w:val="00CA2BC6"/>
    <w:rsid w:val="00CA2F94"/>
    <w:rsid w:val="00CB107A"/>
    <w:rsid w:val="00CB256C"/>
    <w:rsid w:val="00CB3558"/>
    <w:rsid w:val="00CC77BF"/>
    <w:rsid w:val="00CD3595"/>
    <w:rsid w:val="00CE4052"/>
    <w:rsid w:val="00CF16C7"/>
    <w:rsid w:val="00CF42FA"/>
    <w:rsid w:val="00CF4F0D"/>
    <w:rsid w:val="00CF6E3C"/>
    <w:rsid w:val="00CF7040"/>
    <w:rsid w:val="00CF711A"/>
    <w:rsid w:val="00D020DB"/>
    <w:rsid w:val="00D1362C"/>
    <w:rsid w:val="00D15699"/>
    <w:rsid w:val="00D170BF"/>
    <w:rsid w:val="00D20AEE"/>
    <w:rsid w:val="00D20E4B"/>
    <w:rsid w:val="00D2154C"/>
    <w:rsid w:val="00D26BBD"/>
    <w:rsid w:val="00D27245"/>
    <w:rsid w:val="00D3264C"/>
    <w:rsid w:val="00D347F4"/>
    <w:rsid w:val="00D35F03"/>
    <w:rsid w:val="00D36268"/>
    <w:rsid w:val="00D370D3"/>
    <w:rsid w:val="00D375C8"/>
    <w:rsid w:val="00D4161A"/>
    <w:rsid w:val="00D47CDC"/>
    <w:rsid w:val="00D56762"/>
    <w:rsid w:val="00D616F2"/>
    <w:rsid w:val="00D61BBF"/>
    <w:rsid w:val="00D658C5"/>
    <w:rsid w:val="00D66F17"/>
    <w:rsid w:val="00D74351"/>
    <w:rsid w:val="00D802D0"/>
    <w:rsid w:val="00D8506B"/>
    <w:rsid w:val="00D851A2"/>
    <w:rsid w:val="00D8528F"/>
    <w:rsid w:val="00D91B7A"/>
    <w:rsid w:val="00D96A18"/>
    <w:rsid w:val="00DA3546"/>
    <w:rsid w:val="00DB3864"/>
    <w:rsid w:val="00DB472D"/>
    <w:rsid w:val="00DC0CEA"/>
    <w:rsid w:val="00DC60F8"/>
    <w:rsid w:val="00DD3370"/>
    <w:rsid w:val="00DD3B39"/>
    <w:rsid w:val="00DD7E44"/>
    <w:rsid w:val="00DE0103"/>
    <w:rsid w:val="00DE74C9"/>
    <w:rsid w:val="00DF2FFB"/>
    <w:rsid w:val="00E02928"/>
    <w:rsid w:val="00E04606"/>
    <w:rsid w:val="00E11503"/>
    <w:rsid w:val="00E14AB9"/>
    <w:rsid w:val="00E1505D"/>
    <w:rsid w:val="00E17660"/>
    <w:rsid w:val="00E17F11"/>
    <w:rsid w:val="00E21017"/>
    <w:rsid w:val="00E21511"/>
    <w:rsid w:val="00E256BB"/>
    <w:rsid w:val="00E36127"/>
    <w:rsid w:val="00E364D3"/>
    <w:rsid w:val="00E44584"/>
    <w:rsid w:val="00E45D26"/>
    <w:rsid w:val="00E474B2"/>
    <w:rsid w:val="00E63E7E"/>
    <w:rsid w:val="00E7194B"/>
    <w:rsid w:val="00E8017F"/>
    <w:rsid w:val="00E95968"/>
    <w:rsid w:val="00EA3FB6"/>
    <w:rsid w:val="00EA68E0"/>
    <w:rsid w:val="00EB2277"/>
    <w:rsid w:val="00EB3347"/>
    <w:rsid w:val="00EB4666"/>
    <w:rsid w:val="00EB5D9D"/>
    <w:rsid w:val="00EB76B9"/>
    <w:rsid w:val="00EC152C"/>
    <w:rsid w:val="00EC2C6B"/>
    <w:rsid w:val="00ED15F5"/>
    <w:rsid w:val="00ED3BAC"/>
    <w:rsid w:val="00ED591D"/>
    <w:rsid w:val="00ED7CBA"/>
    <w:rsid w:val="00EE0758"/>
    <w:rsid w:val="00EE4E35"/>
    <w:rsid w:val="00EE58BD"/>
    <w:rsid w:val="00EE5944"/>
    <w:rsid w:val="00EE7A2B"/>
    <w:rsid w:val="00EF0213"/>
    <w:rsid w:val="00EF3690"/>
    <w:rsid w:val="00EF752B"/>
    <w:rsid w:val="00F00977"/>
    <w:rsid w:val="00F01144"/>
    <w:rsid w:val="00F07357"/>
    <w:rsid w:val="00F10487"/>
    <w:rsid w:val="00F13B9A"/>
    <w:rsid w:val="00F15A09"/>
    <w:rsid w:val="00F17277"/>
    <w:rsid w:val="00F25275"/>
    <w:rsid w:val="00F30CEE"/>
    <w:rsid w:val="00F3379D"/>
    <w:rsid w:val="00F34330"/>
    <w:rsid w:val="00F34F99"/>
    <w:rsid w:val="00F51012"/>
    <w:rsid w:val="00F52B2E"/>
    <w:rsid w:val="00F54ADE"/>
    <w:rsid w:val="00F54D80"/>
    <w:rsid w:val="00F5611E"/>
    <w:rsid w:val="00F6345F"/>
    <w:rsid w:val="00F67E39"/>
    <w:rsid w:val="00F71700"/>
    <w:rsid w:val="00F727BA"/>
    <w:rsid w:val="00F8084C"/>
    <w:rsid w:val="00F80DE8"/>
    <w:rsid w:val="00F82097"/>
    <w:rsid w:val="00F93B90"/>
    <w:rsid w:val="00F96891"/>
    <w:rsid w:val="00FA2B40"/>
    <w:rsid w:val="00FA30C2"/>
    <w:rsid w:val="00FA321C"/>
    <w:rsid w:val="00FA5F2F"/>
    <w:rsid w:val="00FA6198"/>
    <w:rsid w:val="00FB56F3"/>
    <w:rsid w:val="00FB595D"/>
    <w:rsid w:val="00FC534B"/>
    <w:rsid w:val="00FC6BB4"/>
    <w:rsid w:val="00FD6423"/>
    <w:rsid w:val="00FD7FD6"/>
    <w:rsid w:val="00FE5EAD"/>
    <w:rsid w:val="00FE74EB"/>
    <w:rsid w:val="00FF0EA1"/>
    <w:rsid w:val="00FF23BD"/>
    <w:rsid w:val="00FF4F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09B1"/>
  <w15:chartTrackingRefBased/>
  <w15:docId w15:val="{F18C22F8-1ECF-427B-8DEB-CF04E363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405"/>
  </w:style>
  <w:style w:type="paragraph" w:styleId="1">
    <w:name w:val="heading 1"/>
    <w:basedOn w:val="a"/>
    <w:next w:val="a"/>
    <w:link w:val="10"/>
    <w:uiPriority w:val="9"/>
    <w:qFormat/>
    <w:rsid w:val="000760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D28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051405"/>
    <w:pPr>
      <w:keepNext/>
      <w:spacing w:before="240" w:after="60" w:line="240" w:lineRule="auto"/>
      <w:outlineLvl w:val="2"/>
    </w:pPr>
    <w:rPr>
      <w:rFonts w:ascii="Arial" w:eastAsia="Times New Roman" w:hAnsi="Arial" w:cs="Times New Roman"/>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1405"/>
    <w:rPr>
      <w:rFonts w:ascii="Arial" w:eastAsia="Times New Roman" w:hAnsi="Arial" w:cs="Times New Roman"/>
      <w:b/>
      <w:bCs/>
      <w:sz w:val="26"/>
      <w:szCs w:val="26"/>
      <w:lang w:val="ru-RU" w:eastAsia="ru-RU"/>
    </w:rPr>
  </w:style>
  <w:style w:type="paragraph" w:customStyle="1" w:styleId="Default">
    <w:name w:val="Default"/>
    <w:rsid w:val="0005140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Mummuga loetelu,Loendi lõik,2,просто,List Paragraph1,Абзац списка1,Абзац списка3,Абзац списка11,List Paragraph1 Знак Знак,Colorful List - Accent 11,No Spacing1,Абзац списка2,List Paragraph11,List Paragraph2,Абзац списка21,Dot pt,Bullet 1"/>
    <w:basedOn w:val="a"/>
    <w:link w:val="a4"/>
    <w:uiPriority w:val="34"/>
    <w:qFormat/>
    <w:rsid w:val="00051405"/>
    <w:pPr>
      <w:ind w:left="720"/>
      <w:contextualSpacing/>
    </w:pPr>
  </w:style>
  <w:style w:type="character" w:customStyle="1" w:styleId="a4">
    <w:name w:val="Абзац списку Знак"/>
    <w:aliases w:val="Mummuga loetelu Знак,Loendi lõik Знак,2 Знак,просто Знак,List Paragraph1 Знак,Абзац списка1 Знак,Абзац списка3 Знак,Абзац списка11 Знак,List Paragraph1 Знак Знак Знак,Colorful List - Accent 11 Знак,No Spacing1 Знак,Абзац списка2 Знак"/>
    <w:link w:val="a3"/>
    <w:uiPriority w:val="34"/>
    <w:qFormat/>
    <w:rsid w:val="00051405"/>
  </w:style>
  <w:style w:type="character" w:styleId="a5">
    <w:name w:val="Emphasis"/>
    <w:basedOn w:val="a0"/>
    <w:uiPriority w:val="20"/>
    <w:qFormat/>
    <w:rsid w:val="00051405"/>
    <w:rPr>
      <w:i/>
      <w:iCs/>
    </w:rPr>
  </w:style>
  <w:style w:type="paragraph" w:styleId="a6">
    <w:name w:val="header"/>
    <w:basedOn w:val="a"/>
    <w:link w:val="a7"/>
    <w:uiPriority w:val="99"/>
    <w:unhideWhenUsed/>
    <w:rsid w:val="0005140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51405"/>
  </w:style>
  <w:style w:type="paragraph" w:styleId="a8">
    <w:name w:val="footer"/>
    <w:basedOn w:val="a"/>
    <w:link w:val="a9"/>
    <w:uiPriority w:val="99"/>
    <w:unhideWhenUsed/>
    <w:rsid w:val="0005140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051405"/>
  </w:style>
  <w:style w:type="paragraph" w:customStyle="1" w:styleId="StyleZakonu">
    <w:name w:val="StyleZakonu Знак"/>
    <w:basedOn w:val="a"/>
    <w:link w:val="StyleZakonu0"/>
    <w:rsid w:val="00051405"/>
    <w:pPr>
      <w:spacing w:before="120" w:after="60" w:line="220" w:lineRule="exact"/>
      <w:ind w:firstLine="284"/>
      <w:jc w:val="both"/>
    </w:pPr>
    <w:rPr>
      <w:rFonts w:ascii="Times New Roman" w:eastAsia="Times New Roman" w:hAnsi="Times New Roman" w:cs="Times New Roman"/>
      <w:sz w:val="20"/>
      <w:szCs w:val="20"/>
      <w:lang w:val="x-none" w:eastAsia="ru-RU"/>
    </w:rPr>
  </w:style>
  <w:style w:type="character" w:customStyle="1" w:styleId="StyleZakonu0">
    <w:name w:val="StyleZakonu Знак Знак"/>
    <w:link w:val="StyleZakonu"/>
    <w:locked/>
    <w:rsid w:val="00051405"/>
    <w:rPr>
      <w:rFonts w:ascii="Times New Roman" w:eastAsia="Times New Roman" w:hAnsi="Times New Roman" w:cs="Times New Roman"/>
      <w:sz w:val="20"/>
      <w:szCs w:val="20"/>
      <w:lang w:val="x-none" w:eastAsia="ru-RU"/>
    </w:rPr>
  </w:style>
  <w:style w:type="paragraph" w:customStyle="1" w:styleId="rvps2">
    <w:name w:val="rvps2"/>
    <w:basedOn w:val="a"/>
    <w:rsid w:val="000514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No Spacing"/>
    <w:uiPriority w:val="1"/>
    <w:qFormat/>
    <w:rsid w:val="00051405"/>
    <w:pPr>
      <w:spacing w:after="0" w:line="240" w:lineRule="auto"/>
    </w:pPr>
  </w:style>
  <w:style w:type="paragraph" w:styleId="ab">
    <w:name w:val="Body Text"/>
    <w:basedOn w:val="a"/>
    <w:link w:val="ac"/>
    <w:uiPriority w:val="99"/>
    <w:semiHidden/>
    <w:unhideWhenUsed/>
    <w:rsid w:val="00051405"/>
    <w:pPr>
      <w:spacing w:after="120"/>
    </w:pPr>
  </w:style>
  <w:style w:type="character" w:customStyle="1" w:styleId="ac">
    <w:name w:val="Основний текст Знак"/>
    <w:basedOn w:val="a0"/>
    <w:link w:val="ab"/>
    <w:uiPriority w:val="99"/>
    <w:semiHidden/>
    <w:rsid w:val="00051405"/>
  </w:style>
  <w:style w:type="paragraph" w:styleId="ad">
    <w:name w:val="Body Text First Indent"/>
    <w:basedOn w:val="ab"/>
    <w:link w:val="ae"/>
    <w:uiPriority w:val="99"/>
    <w:rsid w:val="00051405"/>
    <w:pPr>
      <w:widowControl w:val="0"/>
      <w:spacing w:after="0" w:line="240" w:lineRule="auto"/>
      <w:ind w:firstLine="360"/>
      <w:jc w:val="both"/>
    </w:pPr>
    <w:rPr>
      <w:rFonts w:ascii="Times NR Cyr MT" w:eastAsia="Times New Roman" w:hAnsi="Times NR Cyr MT" w:cs="Times New Roman"/>
      <w:sz w:val="24"/>
      <w:szCs w:val="20"/>
      <w:lang w:eastAsia="ru-RU"/>
    </w:rPr>
  </w:style>
  <w:style w:type="character" w:customStyle="1" w:styleId="ae">
    <w:name w:val="Червоний рядок Знак"/>
    <w:basedOn w:val="ac"/>
    <w:link w:val="ad"/>
    <w:uiPriority w:val="99"/>
    <w:rsid w:val="00051405"/>
    <w:rPr>
      <w:rFonts w:ascii="Times NR Cyr MT" w:eastAsia="Times New Roman" w:hAnsi="Times NR Cyr MT" w:cs="Times New Roman"/>
      <w:sz w:val="24"/>
      <w:szCs w:val="20"/>
      <w:lang w:eastAsia="ru-RU"/>
    </w:rPr>
  </w:style>
  <w:style w:type="paragraph" w:customStyle="1" w:styleId="xmsonormal">
    <w:name w:val="x_msonormal"/>
    <w:basedOn w:val="a"/>
    <w:rsid w:val="000514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af">
    <w:name w:val="Table Grid"/>
    <w:basedOn w:val="a1"/>
    <w:uiPriority w:val="39"/>
    <w:rsid w:val="00051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51405"/>
    <w:pPr>
      <w:spacing w:after="0" w:line="240" w:lineRule="auto"/>
    </w:pPr>
  </w:style>
  <w:style w:type="paragraph" w:styleId="af1">
    <w:name w:val="Balloon Text"/>
    <w:basedOn w:val="a"/>
    <w:link w:val="af2"/>
    <w:uiPriority w:val="99"/>
    <w:semiHidden/>
    <w:unhideWhenUsed/>
    <w:rsid w:val="00051405"/>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051405"/>
    <w:rPr>
      <w:rFonts w:ascii="Segoe UI" w:hAnsi="Segoe UI" w:cs="Segoe UI"/>
      <w:sz w:val="18"/>
      <w:szCs w:val="18"/>
    </w:rPr>
  </w:style>
  <w:style w:type="character" w:styleId="af3">
    <w:name w:val="Strong"/>
    <w:basedOn w:val="a0"/>
    <w:uiPriority w:val="22"/>
    <w:qFormat/>
    <w:rsid w:val="00943B1A"/>
    <w:rPr>
      <w:b/>
      <w:bCs/>
    </w:rPr>
  </w:style>
  <w:style w:type="character" w:styleId="af4">
    <w:name w:val="Hyperlink"/>
    <w:basedOn w:val="a0"/>
    <w:uiPriority w:val="99"/>
    <w:semiHidden/>
    <w:unhideWhenUsed/>
    <w:rsid w:val="00AE37CD"/>
    <w:rPr>
      <w:color w:val="0000FF"/>
      <w:u w:val="single"/>
    </w:rPr>
  </w:style>
  <w:style w:type="paragraph" w:styleId="af5">
    <w:name w:val="Normal (Web)"/>
    <w:basedOn w:val="a"/>
    <w:uiPriority w:val="99"/>
    <w:unhideWhenUsed/>
    <w:rsid w:val="00B477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harStyle17">
    <w:name w:val="Char Style 17"/>
    <w:link w:val="Style16"/>
    <w:locked/>
    <w:rsid w:val="001B4413"/>
    <w:rPr>
      <w:sz w:val="26"/>
      <w:shd w:val="clear" w:color="auto" w:fill="FFFFFF"/>
    </w:rPr>
  </w:style>
  <w:style w:type="paragraph" w:customStyle="1" w:styleId="Style16">
    <w:name w:val="Style 16"/>
    <w:basedOn w:val="a"/>
    <w:link w:val="CharStyle17"/>
    <w:rsid w:val="001B4413"/>
    <w:pPr>
      <w:widowControl w:val="0"/>
      <w:shd w:val="clear" w:color="auto" w:fill="FFFFFF"/>
      <w:spacing w:before="60" w:after="0" w:line="240" w:lineRule="atLeast"/>
    </w:pPr>
    <w:rPr>
      <w:sz w:val="26"/>
    </w:rPr>
  </w:style>
  <w:style w:type="paragraph" w:customStyle="1" w:styleId="af6">
    <w:name w:val="Нормальний текст"/>
    <w:basedOn w:val="a"/>
    <w:rsid w:val="001B4413"/>
    <w:pPr>
      <w:spacing w:before="120" w:after="0" w:line="240" w:lineRule="auto"/>
      <w:ind w:firstLine="567"/>
    </w:pPr>
    <w:rPr>
      <w:rFonts w:ascii="Antiqua" w:eastAsia="Times New Roman" w:hAnsi="Antiqua" w:cs="Times New Roman"/>
      <w:sz w:val="26"/>
      <w:szCs w:val="20"/>
      <w:lang w:eastAsia="ru-RU"/>
    </w:rPr>
  </w:style>
  <w:style w:type="paragraph" w:styleId="af7">
    <w:name w:val="annotation text"/>
    <w:basedOn w:val="a"/>
    <w:link w:val="af8"/>
    <w:uiPriority w:val="99"/>
    <w:unhideWhenUsed/>
    <w:rsid w:val="00EF0213"/>
    <w:pPr>
      <w:spacing w:line="240" w:lineRule="auto"/>
    </w:pPr>
    <w:rPr>
      <w:sz w:val="20"/>
      <w:szCs w:val="20"/>
    </w:rPr>
  </w:style>
  <w:style w:type="character" w:customStyle="1" w:styleId="af8">
    <w:name w:val="Текст примітки Знак"/>
    <w:basedOn w:val="a0"/>
    <w:link w:val="af7"/>
    <w:uiPriority w:val="99"/>
    <w:rsid w:val="00EF0213"/>
    <w:rPr>
      <w:sz w:val="20"/>
      <w:szCs w:val="20"/>
    </w:rPr>
  </w:style>
  <w:style w:type="character" w:customStyle="1" w:styleId="20">
    <w:name w:val="Заголовок 2 Знак"/>
    <w:basedOn w:val="a0"/>
    <w:link w:val="2"/>
    <w:uiPriority w:val="9"/>
    <w:semiHidden/>
    <w:rsid w:val="00AD28D7"/>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07600E"/>
    <w:rPr>
      <w:rFonts w:asciiTheme="majorHAnsi" w:eastAsiaTheme="majorEastAsia" w:hAnsiTheme="majorHAnsi" w:cstheme="majorBidi"/>
      <w:color w:val="2E74B5" w:themeColor="accent1" w:themeShade="BF"/>
      <w:sz w:val="32"/>
      <w:szCs w:val="32"/>
    </w:rPr>
  </w:style>
  <w:style w:type="paragraph" w:customStyle="1" w:styleId="Standard">
    <w:name w:val="Standard"/>
    <w:rsid w:val="0045590C"/>
    <w:pPr>
      <w:suppressAutoHyphens/>
      <w:autoSpaceDN w:val="0"/>
      <w:textAlignment w:val="baseline"/>
    </w:pPr>
    <w:rPr>
      <w:rFonts w:ascii="Calibri" w:eastAsia="Calibri" w:hAnsi="Calibri" w:cs="F"/>
    </w:rPr>
  </w:style>
  <w:style w:type="paragraph" w:customStyle="1" w:styleId="21">
    <w:name w:val="Звичайний2"/>
    <w:rsid w:val="0045590C"/>
    <w:pPr>
      <w:suppressAutoHyphens/>
      <w:autoSpaceDN w:val="0"/>
      <w:spacing w:after="0" w:line="240" w:lineRule="auto"/>
      <w:textAlignment w:val="baseline"/>
    </w:pPr>
    <w:rPr>
      <w:rFonts w:ascii="Calibri" w:eastAsia="Calibri" w:hAnsi="Calibri" w:cs="Calibri"/>
      <w:szCs w:val="20"/>
      <w:lang w:eastAsia="uk-UA"/>
    </w:rPr>
  </w:style>
  <w:style w:type="paragraph" w:customStyle="1" w:styleId="rvps14">
    <w:name w:val="rvps14"/>
    <w:basedOn w:val="Standard"/>
    <w:rsid w:val="0045590C"/>
    <w:pPr>
      <w:spacing w:before="280" w:after="280" w:line="240" w:lineRule="auto"/>
    </w:pPr>
    <w:rPr>
      <w:rFonts w:ascii="Times New Roman" w:eastAsia="Times New Roman" w:hAnsi="Times New Roman" w:cs="Times New Roman"/>
      <w:sz w:val="24"/>
      <w:szCs w:val="24"/>
      <w:lang w:eastAsia="uk-UA"/>
    </w:rPr>
  </w:style>
  <w:style w:type="character" w:customStyle="1" w:styleId="Internetlink">
    <w:name w:val="Internet link"/>
    <w:basedOn w:val="a0"/>
    <w:rsid w:val="0045590C"/>
    <w:rPr>
      <w:color w:val="0000FF"/>
      <w:u w:val="single"/>
    </w:rPr>
  </w:style>
  <w:style w:type="character" w:customStyle="1" w:styleId="rvts15">
    <w:name w:val="rvts15"/>
    <w:basedOn w:val="a0"/>
    <w:rsid w:val="0045590C"/>
  </w:style>
  <w:style w:type="character" w:customStyle="1" w:styleId="rvts9">
    <w:name w:val="rvts9"/>
    <w:basedOn w:val="a0"/>
    <w:rsid w:val="0045590C"/>
  </w:style>
  <w:style w:type="character" w:customStyle="1" w:styleId="rvts23">
    <w:name w:val="rvts23"/>
    <w:basedOn w:val="a0"/>
    <w:rsid w:val="0045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190">
      <w:bodyDiv w:val="1"/>
      <w:marLeft w:val="0"/>
      <w:marRight w:val="0"/>
      <w:marTop w:val="0"/>
      <w:marBottom w:val="0"/>
      <w:divBdr>
        <w:top w:val="none" w:sz="0" w:space="0" w:color="auto"/>
        <w:left w:val="none" w:sz="0" w:space="0" w:color="auto"/>
        <w:bottom w:val="none" w:sz="0" w:space="0" w:color="auto"/>
        <w:right w:val="none" w:sz="0" w:space="0" w:color="auto"/>
      </w:divBdr>
    </w:div>
    <w:div w:id="46733304">
      <w:bodyDiv w:val="1"/>
      <w:marLeft w:val="0"/>
      <w:marRight w:val="0"/>
      <w:marTop w:val="0"/>
      <w:marBottom w:val="0"/>
      <w:divBdr>
        <w:top w:val="none" w:sz="0" w:space="0" w:color="auto"/>
        <w:left w:val="none" w:sz="0" w:space="0" w:color="auto"/>
        <w:bottom w:val="none" w:sz="0" w:space="0" w:color="auto"/>
        <w:right w:val="none" w:sz="0" w:space="0" w:color="auto"/>
      </w:divBdr>
    </w:div>
    <w:div w:id="51001130">
      <w:bodyDiv w:val="1"/>
      <w:marLeft w:val="0"/>
      <w:marRight w:val="0"/>
      <w:marTop w:val="0"/>
      <w:marBottom w:val="0"/>
      <w:divBdr>
        <w:top w:val="none" w:sz="0" w:space="0" w:color="auto"/>
        <w:left w:val="none" w:sz="0" w:space="0" w:color="auto"/>
        <w:bottom w:val="none" w:sz="0" w:space="0" w:color="auto"/>
        <w:right w:val="none" w:sz="0" w:space="0" w:color="auto"/>
      </w:divBdr>
    </w:div>
    <w:div w:id="108163898">
      <w:bodyDiv w:val="1"/>
      <w:marLeft w:val="0"/>
      <w:marRight w:val="0"/>
      <w:marTop w:val="0"/>
      <w:marBottom w:val="0"/>
      <w:divBdr>
        <w:top w:val="none" w:sz="0" w:space="0" w:color="auto"/>
        <w:left w:val="none" w:sz="0" w:space="0" w:color="auto"/>
        <w:bottom w:val="none" w:sz="0" w:space="0" w:color="auto"/>
        <w:right w:val="none" w:sz="0" w:space="0" w:color="auto"/>
      </w:divBdr>
    </w:div>
    <w:div w:id="137386894">
      <w:bodyDiv w:val="1"/>
      <w:marLeft w:val="0"/>
      <w:marRight w:val="0"/>
      <w:marTop w:val="0"/>
      <w:marBottom w:val="0"/>
      <w:divBdr>
        <w:top w:val="none" w:sz="0" w:space="0" w:color="auto"/>
        <w:left w:val="none" w:sz="0" w:space="0" w:color="auto"/>
        <w:bottom w:val="none" w:sz="0" w:space="0" w:color="auto"/>
        <w:right w:val="none" w:sz="0" w:space="0" w:color="auto"/>
      </w:divBdr>
    </w:div>
    <w:div w:id="355037610">
      <w:bodyDiv w:val="1"/>
      <w:marLeft w:val="0"/>
      <w:marRight w:val="0"/>
      <w:marTop w:val="0"/>
      <w:marBottom w:val="0"/>
      <w:divBdr>
        <w:top w:val="none" w:sz="0" w:space="0" w:color="auto"/>
        <w:left w:val="none" w:sz="0" w:space="0" w:color="auto"/>
        <w:bottom w:val="none" w:sz="0" w:space="0" w:color="auto"/>
        <w:right w:val="none" w:sz="0" w:space="0" w:color="auto"/>
      </w:divBdr>
    </w:div>
    <w:div w:id="469904920">
      <w:bodyDiv w:val="1"/>
      <w:marLeft w:val="0"/>
      <w:marRight w:val="0"/>
      <w:marTop w:val="0"/>
      <w:marBottom w:val="0"/>
      <w:divBdr>
        <w:top w:val="none" w:sz="0" w:space="0" w:color="auto"/>
        <w:left w:val="none" w:sz="0" w:space="0" w:color="auto"/>
        <w:bottom w:val="none" w:sz="0" w:space="0" w:color="auto"/>
        <w:right w:val="none" w:sz="0" w:space="0" w:color="auto"/>
      </w:divBdr>
    </w:div>
    <w:div w:id="612713573">
      <w:bodyDiv w:val="1"/>
      <w:marLeft w:val="0"/>
      <w:marRight w:val="0"/>
      <w:marTop w:val="0"/>
      <w:marBottom w:val="0"/>
      <w:divBdr>
        <w:top w:val="none" w:sz="0" w:space="0" w:color="auto"/>
        <w:left w:val="none" w:sz="0" w:space="0" w:color="auto"/>
        <w:bottom w:val="none" w:sz="0" w:space="0" w:color="auto"/>
        <w:right w:val="none" w:sz="0" w:space="0" w:color="auto"/>
      </w:divBdr>
    </w:div>
    <w:div w:id="651836010">
      <w:bodyDiv w:val="1"/>
      <w:marLeft w:val="0"/>
      <w:marRight w:val="0"/>
      <w:marTop w:val="0"/>
      <w:marBottom w:val="0"/>
      <w:divBdr>
        <w:top w:val="none" w:sz="0" w:space="0" w:color="auto"/>
        <w:left w:val="none" w:sz="0" w:space="0" w:color="auto"/>
        <w:bottom w:val="none" w:sz="0" w:space="0" w:color="auto"/>
        <w:right w:val="none" w:sz="0" w:space="0" w:color="auto"/>
      </w:divBdr>
    </w:div>
    <w:div w:id="1214274914">
      <w:bodyDiv w:val="1"/>
      <w:marLeft w:val="0"/>
      <w:marRight w:val="0"/>
      <w:marTop w:val="0"/>
      <w:marBottom w:val="0"/>
      <w:divBdr>
        <w:top w:val="none" w:sz="0" w:space="0" w:color="auto"/>
        <w:left w:val="none" w:sz="0" w:space="0" w:color="auto"/>
        <w:bottom w:val="none" w:sz="0" w:space="0" w:color="auto"/>
        <w:right w:val="none" w:sz="0" w:space="0" w:color="auto"/>
      </w:divBdr>
    </w:div>
    <w:div w:id="1218399454">
      <w:bodyDiv w:val="1"/>
      <w:marLeft w:val="0"/>
      <w:marRight w:val="0"/>
      <w:marTop w:val="0"/>
      <w:marBottom w:val="0"/>
      <w:divBdr>
        <w:top w:val="none" w:sz="0" w:space="0" w:color="auto"/>
        <w:left w:val="none" w:sz="0" w:space="0" w:color="auto"/>
        <w:bottom w:val="none" w:sz="0" w:space="0" w:color="auto"/>
        <w:right w:val="none" w:sz="0" w:space="0" w:color="auto"/>
      </w:divBdr>
    </w:div>
    <w:div w:id="1299797244">
      <w:bodyDiv w:val="1"/>
      <w:marLeft w:val="0"/>
      <w:marRight w:val="0"/>
      <w:marTop w:val="0"/>
      <w:marBottom w:val="0"/>
      <w:divBdr>
        <w:top w:val="none" w:sz="0" w:space="0" w:color="auto"/>
        <w:left w:val="none" w:sz="0" w:space="0" w:color="auto"/>
        <w:bottom w:val="none" w:sz="0" w:space="0" w:color="auto"/>
        <w:right w:val="none" w:sz="0" w:space="0" w:color="auto"/>
      </w:divBdr>
    </w:div>
    <w:div w:id="1340933119">
      <w:bodyDiv w:val="1"/>
      <w:marLeft w:val="0"/>
      <w:marRight w:val="0"/>
      <w:marTop w:val="0"/>
      <w:marBottom w:val="0"/>
      <w:divBdr>
        <w:top w:val="none" w:sz="0" w:space="0" w:color="auto"/>
        <w:left w:val="none" w:sz="0" w:space="0" w:color="auto"/>
        <w:bottom w:val="none" w:sz="0" w:space="0" w:color="auto"/>
        <w:right w:val="none" w:sz="0" w:space="0" w:color="auto"/>
      </w:divBdr>
    </w:div>
    <w:div w:id="1462042714">
      <w:bodyDiv w:val="1"/>
      <w:marLeft w:val="0"/>
      <w:marRight w:val="0"/>
      <w:marTop w:val="0"/>
      <w:marBottom w:val="0"/>
      <w:divBdr>
        <w:top w:val="none" w:sz="0" w:space="0" w:color="auto"/>
        <w:left w:val="none" w:sz="0" w:space="0" w:color="auto"/>
        <w:bottom w:val="none" w:sz="0" w:space="0" w:color="auto"/>
        <w:right w:val="none" w:sz="0" w:space="0" w:color="auto"/>
      </w:divBdr>
    </w:div>
    <w:div w:id="213937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456-17" TargetMode="External"/><Relationship Id="rId18" Type="http://schemas.openxmlformats.org/officeDocument/2006/relationships/hyperlink" Target="https://zakon.rada.gov.ua/laws/show/2456-17" TargetMode="External"/><Relationship Id="rId26" Type="http://schemas.openxmlformats.org/officeDocument/2006/relationships/hyperlink" Target="https://zakon.rada.gov.ua/laws/show/752-2022-&#1088;" TargetMode="External"/><Relationship Id="rId3" Type="http://schemas.openxmlformats.org/officeDocument/2006/relationships/styles" Target="styles.xml"/><Relationship Id="rId21" Type="http://schemas.openxmlformats.org/officeDocument/2006/relationships/hyperlink" Target="https://zakon.rada.gov.ua/laws/show/2456-17" TargetMode="External"/><Relationship Id="rId7" Type="http://schemas.openxmlformats.org/officeDocument/2006/relationships/endnotes" Target="endnotes.xml"/><Relationship Id="rId12" Type="http://schemas.openxmlformats.org/officeDocument/2006/relationships/hyperlink" Target="https://zakon.rada.gov.ua/laws/show/2456-17" TargetMode="External"/><Relationship Id="rId17" Type="http://schemas.openxmlformats.org/officeDocument/2006/relationships/hyperlink" Target="https://zakon.rada.gov.ua/laws/show/2456-17" TargetMode="External"/><Relationship Id="rId25" Type="http://schemas.openxmlformats.org/officeDocument/2006/relationships/hyperlink" Target="https://zakon.rada.gov.ua/laws/file/text/126/f544855n188.docx" TargetMode="External"/><Relationship Id="rId2" Type="http://schemas.openxmlformats.org/officeDocument/2006/relationships/numbering" Target="numbering.xml"/><Relationship Id="rId16" Type="http://schemas.openxmlformats.org/officeDocument/2006/relationships/hyperlink" Target="https://zakon.rada.gov.ua/laws/show/2456-17" TargetMode="External"/><Relationship Id="rId20" Type="http://schemas.openxmlformats.org/officeDocument/2006/relationships/hyperlink" Target="https://zakon.rada.gov.ua/laws/show/2456-1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29-19" TargetMode="External"/><Relationship Id="rId24" Type="http://schemas.openxmlformats.org/officeDocument/2006/relationships/hyperlink" Target="https://me.gov.ua/Documents/Detail?lang=uk-UA&amp;id=11d61b18-e608-48ef-a22f-93c283fc84cc&amp;title=Vitseprem-rministrUkrainiMinistr2021" TargetMode="External"/><Relationship Id="rId5" Type="http://schemas.openxmlformats.org/officeDocument/2006/relationships/webSettings" Target="webSettings.xml"/><Relationship Id="rId15" Type="http://schemas.openxmlformats.org/officeDocument/2006/relationships/hyperlink" Target="https://me.gov.ua/Documents/Detail?lang=uk-UA&amp;id=11d61b18-e608-48ef-a22f-93c283fc84cc&amp;title=Vitseprem-rministrUkrainiMinistr2021" TargetMode="External"/><Relationship Id="rId23" Type="http://schemas.openxmlformats.org/officeDocument/2006/relationships/hyperlink" Target="https://mof.gov.ua/uk/interdepartmental_commission_on_the_distribution_of_public_investments-901" TargetMode="External"/><Relationship Id="rId28"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s://zakon.rada.gov.ua/laws/show/2456-17"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zakon.rada.gov.ua/laws/show/840_001-25" TargetMode="External"/><Relationship Id="rId22" Type="http://schemas.openxmlformats.org/officeDocument/2006/relationships/hyperlink" Target="https://zakon.rada.gov.ua/laws/show/2456-17" TargetMode="External"/><Relationship Id="rId27" Type="http://schemas.openxmlformats.org/officeDocument/2006/relationships/hyperlink" Target="https://www.msp.gov.ua/"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MOF.LOCAL\NetDisks\N\39000\39030\&#1041;&#1102;&#1076;&#1078;&#1077;&#1090;&#1085;&#1080;&#1081;%20&#1087;&#1088;&#1086;&#1094;&#1077;&#1089;\2026\&#1075;&#1088;&#1072;&#1092;&#1110;&#1082;&#1080;%20&#1044;&#1041;&#1059;26_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MOF.LOCAL\NetDisks\N\39000\39030\&#1041;&#1102;&#1076;&#1078;&#1077;&#1090;&#1085;&#1080;&#1081;%20&#1087;&#1088;&#1086;&#1094;&#1077;&#1089;\2026\&#1075;&#1088;&#1072;&#1092;&#1110;&#1082;&#1080;%20&#1044;&#1041;&#1059;26_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372302285478303E-3"/>
          <c:y val="0.21040277777777799"/>
          <c:w val="0.991262769771452"/>
          <c:h val="0.56301481481481497"/>
        </c:manualLayout>
      </c:layout>
      <c:barChart>
        <c:barDir val="col"/>
        <c:grouping val="clustered"/>
        <c:varyColors val="0"/>
        <c:ser>
          <c:idx val="0"/>
          <c:order val="0"/>
          <c:tx>
            <c:strRef>
              <c:f>ЕxІm!$B$1</c:f>
              <c:strCache>
                <c:ptCount val="1"/>
                <c:pt idx="0">
                  <c:v>Експорт</c:v>
                </c:pt>
              </c:strCache>
            </c:strRef>
          </c:tx>
          <c:spPr>
            <a:solidFill>
              <a:schemeClr val="tx1">
                <a:lumMod val="75000"/>
                <a:lumOff val="25000"/>
              </a:schemeClr>
            </a:solidFill>
            <a:ln w="3175">
              <a:solidFill>
                <a:srgbClr val="545454"/>
              </a:solidFill>
            </a:ln>
            <a:scene3d>
              <a:camera prst="orthographicFront"/>
              <a:lightRig rig="threePt" dir="t"/>
            </a:scene3d>
            <a:sp3d/>
          </c:spPr>
          <c:invertIfNegative val="0"/>
          <c:dLbls>
            <c:spPr>
              <a:noFill/>
              <a:ln>
                <a:noFill/>
              </a:ln>
              <a:effectLst/>
            </c:spPr>
            <c:txPr>
              <a:bodyPr rot="0" spcFirstLastPara="0" vertOverflow="ellipsis" vert="horz" wrap="square" lIns="38100" tIns="19050" rIns="38100" bIns="19050" anchor="ctr" anchorCtr="1"/>
              <a:lstStyle/>
              <a:p>
                <a:pPr>
                  <a:defRPr lang="ru-RU" sz="1400" b="0" i="0" u="none" strike="noStrike" kern="1200" baseline="0">
                    <a:solidFill>
                      <a:srgbClr val="000000"/>
                    </a:solidFill>
                    <a:latin typeface="Times New Roman" panose="02020603050405020304" charset="0"/>
                    <a:ea typeface="Arial" panose="020B0604020202020204"/>
                    <a:cs typeface="Times New Roman" panose="02020603050405020304"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ЕxІm!$A$12:$A$15</c:f>
              <c:strCache>
                <c:ptCount val="4"/>
                <c:pt idx="0">
                  <c:v>2022</c:v>
                </c:pt>
                <c:pt idx="1">
                  <c:v>2023</c:v>
                </c:pt>
                <c:pt idx="2">
                  <c:v>2024</c:v>
                </c:pt>
                <c:pt idx="3">
                  <c:v> січ-лип
2025</c:v>
                </c:pt>
              </c:strCache>
            </c:strRef>
          </c:cat>
          <c:val>
            <c:numRef>
              <c:f>ЕxІm!$B$12:$B$15</c:f>
              <c:numCache>
                <c:formatCode>0.0</c:formatCode>
                <c:ptCount val="4"/>
                <c:pt idx="0">
                  <c:v>57.517000000000003</c:v>
                </c:pt>
                <c:pt idx="1">
                  <c:v>51.3</c:v>
                </c:pt>
                <c:pt idx="2">
                  <c:v>56.1</c:v>
                </c:pt>
                <c:pt idx="3" formatCode="#\ ##0.0">
                  <c:v>30.966000000000001</c:v>
                </c:pt>
              </c:numCache>
            </c:numRef>
          </c:val>
          <c:extLst>
            <c:ext xmlns:c16="http://schemas.microsoft.com/office/drawing/2014/chart" uri="{C3380CC4-5D6E-409C-BE32-E72D297353CC}">
              <c16:uniqueId val="{00000000-39BE-46A3-97EF-47186826177F}"/>
            </c:ext>
          </c:extLst>
        </c:ser>
        <c:ser>
          <c:idx val="1"/>
          <c:order val="1"/>
          <c:tx>
            <c:strRef>
              <c:f>ЕxІm!$C$1</c:f>
              <c:strCache>
                <c:ptCount val="1"/>
                <c:pt idx="0">
                  <c:v>Імпорт</c:v>
                </c:pt>
              </c:strCache>
            </c:strRef>
          </c:tx>
          <c:spPr>
            <a:solidFill>
              <a:srgbClr val="F6D253"/>
            </a:solidFill>
            <a:ln w="3175">
              <a:solidFill>
                <a:srgbClr val="545454"/>
              </a:solidFill>
            </a:ln>
            <a:scene3d>
              <a:camera prst="orthographicFront"/>
              <a:lightRig rig="threePt" dir="t"/>
            </a:scene3d>
            <a:sp3d/>
          </c:spPr>
          <c:invertIfNegative val="0"/>
          <c:dLbls>
            <c:spPr>
              <a:noFill/>
              <a:ln>
                <a:noFill/>
              </a:ln>
              <a:effectLst/>
            </c:spPr>
            <c:txPr>
              <a:bodyPr rot="0" spcFirstLastPara="0" vertOverflow="ellipsis" vert="horz" wrap="square" lIns="38100" tIns="19050" rIns="38100" bIns="19050" anchor="ctr" anchorCtr="1"/>
              <a:lstStyle/>
              <a:p>
                <a:pPr>
                  <a:defRPr lang="ru-RU" sz="1400" b="0" i="0" u="none" strike="noStrike" kern="1200" baseline="0">
                    <a:solidFill>
                      <a:srgbClr val="000000"/>
                    </a:solidFill>
                    <a:latin typeface="Times New Roman" panose="02020603050405020304" charset="0"/>
                    <a:ea typeface="Arial" panose="020B0604020202020204"/>
                    <a:cs typeface="Times New Roman" panose="02020603050405020304"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ЕxІm!$A$12:$A$15</c:f>
              <c:strCache>
                <c:ptCount val="4"/>
                <c:pt idx="0">
                  <c:v>2022</c:v>
                </c:pt>
                <c:pt idx="1">
                  <c:v>2023</c:v>
                </c:pt>
                <c:pt idx="2">
                  <c:v>2024</c:v>
                </c:pt>
                <c:pt idx="3">
                  <c:v> січ-лип
2025</c:v>
                </c:pt>
              </c:strCache>
            </c:strRef>
          </c:cat>
          <c:val>
            <c:numRef>
              <c:f>ЕxІm!$C$12:$C$15</c:f>
              <c:numCache>
                <c:formatCode>0.0</c:formatCode>
                <c:ptCount val="4"/>
                <c:pt idx="0">
                  <c:v>83.254000000000005</c:v>
                </c:pt>
                <c:pt idx="1">
                  <c:v>89.2</c:v>
                </c:pt>
                <c:pt idx="2">
                  <c:v>95.5</c:v>
                </c:pt>
                <c:pt idx="3" formatCode="#\ ##0.0">
                  <c:v>60.536000000000001</c:v>
                </c:pt>
              </c:numCache>
            </c:numRef>
          </c:val>
          <c:extLst>
            <c:ext xmlns:c16="http://schemas.microsoft.com/office/drawing/2014/chart" uri="{C3380CC4-5D6E-409C-BE32-E72D297353CC}">
              <c16:uniqueId val="{00000001-39BE-46A3-97EF-47186826177F}"/>
            </c:ext>
          </c:extLst>
        </c:ser>
        <c:ser>
          <c:idx val="2"/>
          <c:order val="2"/>
          <c:tx>
            <c:strRef>
              <c:f>ЕxІm!$D$1</c:f>
              <c:strCache>
                <c:ptCount val="1"/>
                <c:pt idx="0">
                  <c:v>Баланс</c:v>
                </c:pt>
              </c:strCache>
            </c:strRef>
          </c:tx>
          <c:spPr>
            <a:solidFill>
              <a:srgbClr val="929292"/>
            </a:solidFill>
            <a:ln w="3175">
              <a:solidFill>
                <a:srgbClr val="545454"/>
              </a:solidFill>
            </a:ln>
            <a:scene3d>
              <a:camera prst="orthographicFront"/>
              <a:lightRig rig="threePt" dir="t"/>
            </a:scene3d>
            <a:sp3d/>
          </c:spPr>
          <c:invertIfNegative val="0"/>
          <c:dLbls>
            <c:spPr>
              <a:noFill/>
              <a:ln>
                <a:noFill/>
              </a:ln>
              <a:effectLst/>
            </c:spPr>
            <c:txPr>
              <a:bodyPr rot="0" spcFirstLastPara="0" vertOverflow="ellipsis" vert="horz" wrap="square" lIns="38100" tIns="19050" rIns="38100" bIns="19050" anchor="ctr" anchorCtr="1"/>
              <a:lstStyle/>
              <a:p>
                <a:pPr>
                  <a:defRPr lang="ru-RU" sz="1400" b="0" i="0" u="none" strike="noStrike" kern="1200" baseline="0">
                    <a:solidFill>
                      <a:srgbClr val="000000"/>
                    </a:solidFill>
                    <a:latin typeface="Times New Roman" panose="02020603050405020304" charset="0"/>
                    <a:ea typeface="Arial" panose="020B0604020202020204"/>
                    <a:cs typeface="Times New Roman" panose="02020603050405020304"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ЕxІm!$A$12:$A$15</c:f>
              <c:strCache>
                <c:ptCount val="4"/>
                <c:pt idx="0">
                  <c:v>2022</c:v>
                </c:pt>
                <c:pt idx="1">
                  <c:v>2023</c:v>
                </c:pt>
                <c:pt idx="2">
                  <c:v>2024</c:v>
                </c:pt>
                <c:pt idx="3">
                  <c:v> січ-лип
2025</c:v>
                </c:pt>
              </c:strCache>
            </c:strRef>
          </c:cat>
          <c:val>
            <c:numRef>
              <c:f>ЕxІm!$D$12:$D$15</c:f>
              <c:numCache>
                <c:formatCode>0.0</c:formatCode>
                <c:ptCount val="4"/>
                <c:pt idx="0">
                  <c:v>-25.736999999999998</c:v>
                </c:pt>
                <c:pt idx="1">
                  <c:v>-37.9</c:v>
                </c:pt>
                <c:pt idx="2">
                  <c:v>-39.4</c:v>
                </c:pt>
                <c:pt idx="3" formatCode="#\ ##0.0">
                  <c:v>-29.57</c:v>
                </c:pt>
              </c:numCache>
            </c:numRef>
          </c:val>
          <c:extLst>
            <c:ext xmlns:c16="http://schemas.microsoft.com/office/drawing/2014/chart" uri="{C3380CC4-5D6E-409C-BE32-E72D297353CC}">
              <c16:uniqueId val="{00000002-39BE-46A3-97EF-47186826177F}"/>
            </c:ext>
          </c:extLst>
        </c:ser>
        <c:dLbls>
          <c:showLegendKey val="0"/>
          <c:showVal val="0"/>
          <c:showCatName val="0"/>
          <c:showSerName val="0"/>
          <c:showPercent val="0"/>
          <c:showBubbleSize val="0"/>
        </c:dLbls>
        <c:gapWidth val="71"/>
        <c:axId val="496685648"/>
        <c:axId val="496683296"/>
      </c:barChart>
      <c:catAx>
        <c:axId val="496685648"/>
        <c:scaling>
          <c:orientation val="minMax"/>
        </c:scaling>
        <c:delete val="0"/>
        <c:axPos val="b"/>
        <c:numFmt formatCode="General" sourceLinked="1"/>
        <c:majorTickMark val="out"/>
        <c:minorTickMark val="none"/>
        <c:tickLblPos val="low"/>
        <c:txPr>
          <a:bodyPr rot="0" spcFirstLastPara="0" vertOverflow="ellipsis" vert="horz" wrap="square" anchor="ctr" anchorCtr="1"/>
          <a:lstStyle/>
          <a:p>
            <a:pPr>
              <a:defRPr lang="ru-RU" sz="1100" b="0" i="0" u="none" strike="noStrike" kern="1200" baseline="0">
                <a:solidFill>
                  <a:srgbClr val="000000"/>
                </a:solidFill>
                <a:latin typeface="Times New Roman" panose="02020603050405020304" charset="0"/>
                <a:ea typeface="Arial" panose="020B0604020202020204"/>
                <a:cs typeface="Times New Roman" panose="02020603050405020304" charset="0"/>
              </a:defRPr>
            </a:pPr>
            <a:endParaRPr lang="uk-UA"/>
          </a:p>
        </c:txPr>
        <c:crossAx val="496683296"/>
        <c:crosses val="autoZero"/>
        <c:auto val="1"/>
        <c:lblAlgn val="ctr"/>
        <c:lblOffset val="200"/>
        <c:noMultiLvlLbl val="0"/>
      </c:catAx>
      <c:valAx>
        <c:axId val="496683296"/>
        <c:scaling>
          <c:orientation val="minMax"/>
          <c:min val="-50"/>
        </c:scaling>
        <c:delete val="0"/>
        <c:axPos val="l"/>
        <c:numFmt formatCode="0" sourceLinked="0"/>
        <c:majorTickMark val="none"/>
        <c:minorTickMark val="none"/>
        <c:tickLblPos val="nextTo"/>
        <c:spPr>
          <a:ln w="6350" cap="flat" cmpd="sng" algn="ctr">
            <a:noFill/>
            <a:prstDash val="solid"/>
            <a:round/>
          </a:ln>
        </c:spPr>
        <c:txPr>
          <a:bodyPr rot="-60000000" spcFirstLastPara="0" vertOverflow="ellipsis" vert="horz" wrap="square" anchor="ctr" anchorCtr="1"/>
          <a:lstStyle/>
          <a:p>
            <a:pPr>
              <a:defRPr lang="ru-RU" sz="1050" b="0" i="0" u="none" strike="noStrike" kern="1200" baseline="0">
                <a:solidFill>
                  <a:srgbClr val="000000"/>
                </a:solidFill>
                <a:latin typeface="Times New Roman" panose="02020603050405020304" charset="0"/>
                <a:ea typeface="Arial" panose="020B0604020202020204"/>
                <a:cs typeface="Times New Roman" panose="02020603050405020304" charset="0"/>
              </a:defRPr>
            </a:pPr>
            <a:endParaRPr lang="uk-UA"/>
          </a:p>
        </c:txPr>
        <c:crossAx val="496685648"/>
        <c:crosses val="autoZero"/>
        <c:crossBetween val="between"/>
        <c:majorUnit val="50"/>
      </c:valAx>
      <c:spPr>
        <a:noFill/>
      </c:spPr>
    </c:plotArea>
    <c:legend>
      <c:legendPos val="r"/>
      <c:layout>
        <c:manualLayout>
          <c:xMode val="edge"/>
          <c:yMode val="edge"/>
          <c:x val="0"/>
          <c:y val="0.910947530864198"/>
          <c:w val="1"/>
          <c:h val="8.9052469135802503E-2"/>
        </c:manualLayout>
      </c:layout>
      <c:overlay val="0"/>
      <c:txPr>
        <a:bodyPr rot="0" spcFirstLastPara="0" vertOverflow="ellipsis" vert="horz" wrap="square" anchor="ctr" anchorCtr="1"/>
        <a:lstStyle/>
        <a:p>
          <a:pPr>
            <a:defRPr lang="ru-RU" sz="1200" b="0" i="0" u="none" strike="noStrike" kern="1200" baseline="0">
              <a:solidFill>
                <a:srgbClr val="000000"/>
              </a:solidFill>
              <a:latin typeface="Times New Roman" panose="02020603050405020304" charset="0"/>
              <a:ea typeface="Arial" panose="020B0604020202020204"/>
              <a:cs typeface="Times New Roman" panose="02020603050405020304" charset="0"/>
            </a:defRPr>
          </a:pPr>
          <a:endParaRPr lang="uk-UA"/>
        </a:p>
      </c:txPr>
    </c:legend>
    <c:plotVisOnly val="1"/>
    <c:dispBlanksAs val="gap"/>
    <c:showDLblsOverMax val="0"/>
    <c:extLst>
      <c:ext uri="{0b15fc19-7d7d-44ad-8c2d-2c3a37ce22c3}">
        <chartProps xmlns="https://web.wps.cn/et/2018/main" chartId="{70f10342-b3f4-49d2-b023-2d5a4bb4079f}"/>
      </c:ext>
    </c:extLst>
  </c:chart>
  <c:spPr>
    <a:noFill/>
    <a:ln w="6350" cap="flat" cmpd="sng" algn="ctr">
      <a:noFill/>
      <a:prstDash val="solid"/>
      <a:round/>
    </a:ln>
  </c:spPr>
  <c:txPr>
    <a:bodyPr/>
    <a:lstStyle/>
    <a:p>
      <a:pPr>
        <a:defRPr lang="ru-RU" sz="1000" b="0" i="0" u="none" strike="noStrike" baseline="0">
          <a:solidFill>
            <a:srgbClr val="000000"/>
          </a:solidFill>
          <a:latin typeface="Times New Roman" panose="02020603050405020304" charset="0"/>
          <a:ea typeface="Arial" panose="020B0604020202020204"/>
          <a:cs typeface="Times New Roman" panose="02020603050405020304" charset="0"/>
        </a:defRPr>
      </a:pPr>
      <a:endParaRPr lang="uk-UA"/>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078636883787948E-2"/>
          <c:y val="0.14790586419753085"/>
          <c:w val="0.8999186274509805"/>
          <c:h val="0.49792415873388968"/>
        </c:manualLayout>
      </c:layout>
      <c:lineChart>
        <c:grouping val="stacked"/>
        <c:varyColors val="0"/>
        <c:ser>
          <c:idx val="1"/>
          <c:order val="1"/>
          <c:tx>
            <c:strRef>
              <c:f>'$'!$A$5</c:f>
              <c:strCache>
                <c:ptCount val="1"/>
                <c:pt idx="0">
                  <c:v>Офіційний курс гривні до долара США (у середньому за місяць)</c:v>
                </c:pt>
              </c:strCache>
            </c:strRef>
          </c:tx>
          <c:spPr>
            <a:ln w="31750" cap="rnd">
              <a:solidFill>
                <a:srgbClr val="929292"/>
              </a:solidFill>
              <a:round/>
            </a:ln>
            <a:effectLst/>
          </c:spPr>
          <c:marker>
            <c:symbol val="none"/>
          </c:marker>
          <c:dLbls>
            <c:dLbl>
              <c:idx val="43"/>
              <c:layout>
                <c:manualLayout>
                  <c:x val="-2.7055617557699904E-2"/>
                  <c:y val="8.211882716049383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542-405D-A708-42FFB337DB29}"/>
                </c:ext>
              </c:extLst>
            </c:dLbl>
            <c:spPr>
              <a:noFill/>
              <a:ln>
                <a:noFill/>
              </a:ln>
              <a:effectLst/>
            </c:spPr>
            <c:txPr>
              <a:bodyPr/>
              <a:lstStyle/>
              <a:p>
                <a:pPr>
                  <a:defRPr sz="1400" b="0"/>
                </a:pPr>
                <a:endParaRPr lang="uk-UA"/>
              </a:p>
            </c:tx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'$'!$Z$1:$BU$2</c:f>
              <c:multiLvlStrCache>
                <c:ptCount val="48"/>
                <c:lvl>
                  <c:pt idx="0">
                    <c:v>січ</c:v>
                  </c:pt>
                  <c:pt idx="1">
                    <c:v>лют</c:v>
                  </c:pt>
                  <c:pt idx="2">
                    <c:v>бер</c:v>
                  </c:pt>
                  <c:pt idx="3">
                    <c:v>кві</c:v>
                  </c:pt>
                  <c:pt idx="4">
                    <c:v>тра</c:v>
                  </c:pt>
                  <c:pt idx="5">
                    <c:v>чер</c:v>
                  </c:pt>
                  <c:pt idx="6">
                    <c:v>лип</c:v>
                  </c:pt>
                  <c:pt idx="7">
                    <c:v>сер</c:v>
                  </c:pt>
                  <c:pt idx="8">
                    <c:v>вер</c:v>
                  </c:pt>
                  <c:pt idx="9">
                    <c:v>жов</c:v>
                  </c:pt>
                  <c:pt idx="10">
                    <c:v>лис</c:v>
                  </c:pt>
                  <c:pt idx="11">
                    <c:v>гру</c:v>
                  </c:pt>
                  <c:pt idx="12">
                    <c:v>січ</c:v>
                  </c:pt>
                  <c:pt idx="13">
                    <c:v>лют</c:v>
                  </c:pt>
                  <c:pt idx="14">
                    <c:v>бер</c:v>
                  </c:pt>
                  <c:pt idx="15">
                    <c:v>кві</c:v>
                  </c:pt>
                  <c:pt idx="16">
                    <c:v>тра</c:v>
                  </c:pt>
                  <c:pt idx="17">
                    <c:v>чер</c:v>
                  </c:pt>
                  <c:pt idx="18">
                    <c:v>лип</c:v>
                  </c:pt>
                  <c:pt idx="19">
                    <c:v>сер</c:v>
                  </c:pt>
                  <c:pt idx="20">
                    <c:v>вер</c:v>
                  </c:pt>
                  <c:pt idx="21">
                    <c:v>жов</c:v>
                  </c:pt>
                  <c:pt idx="22">
                    <c:v>лис</c:v>
                  </c:pt>
                  <c:pt idx="23">
                    <c:v>гру</c:v>
                  </c:pt>
                  <c:pt idx="24">
                    <c:v>січ</c:v>
                  </c:pt>
                  <c:pt idx="25">
                    <c:v>лют</c:v>
                  </c:pt>
                  <c:pt idx="26">
                    <c:v>бер</c:v>
                  </c:pt>
                  <c:pt idx="27">
                    <c:v>кві</c:v>
                  </c:pt>
                  <c:pt idx="28">
                    <c:v>тра</c:v>
                  </c:pt>
                  <c:pt idx="29">
                    <c:v>чер</c:v>
                  </c:pt>
                  <c:pt idx="30">
                    <c:v>лип</c:v>
                  </c:pt>
                  <c:pt idx="31">
                    <c:v>сер</c:v>
                  </c:pt>
                  <c:pt idx="32">
                    <c:v>вер</c:v>
                  </c:pt>
                  <c:pt idx="33">
                    <c:v>жов</c:v>
                  </c:pt>
                  <c:pt idx="34">
                    <c:v>лис</c:v>
                  </c:pt>
                  <c:pt idx="35">
                    <c:v>гру</c:v>
                  </c:pt>
                  <c:pt idx="36">
                    <c:v>січ</c:v>
                  </c:pt>
                  <c:pt idx="37">
                    <c:v>лют</c:v>
                  </c:pt>
                  <c:pt idx="38">
                    <c:v>бер</c:v>
                  </c:pt>
                  <c:pt idx="39">
                    <c:v>кві</c:v>
                  </c:pt>
                  <c:pt idx="40">
                    <c:v>тра</c:v>
                  </c:pt>
                  <c:pt idx="41">
                    <c:v>чер</c:v>
                  </c:pt>
                  <c:pt idx="42">
                    <c:v>лип</c:v>
                  </c:pt>
                  <c:pt idx="43">
                    <c:v>сер</c:v>
                  </c:pt>
                  <c:pt idx="44">
                    <c:v>вер</c:v>
                  </c:pt>
                  <c:pt idx="45">
                    <c:v>жов</c:v>
                  </c:pt>
                  <c:pt idx="46">
                    <c:v>лис</c:v>
                  </c:pt>
                  <c:pt idx="47">
                    <c:v>гру</c:v>
                  </c:pt>
                </c:lvl>
                <c:lvl>
                  <c:pt idx="0">
                    <c:v>2022</c:v>
                  </c:pt>
                  <c:pt idx="12">
                    <c:v>2023</c:v>
                  </c:pt>
                  <c:pt idx="24">
                    <c:v>2024</c:v>
                  </c:pt>
                  <c:pt idx="36">
                    <c:v>2025</c:v>
                  </c:pt>
                </c:lvl>
              </c:multiLvlStrCache>
            </c:multiLvlStrRef>
          </c:cat>
          <c:val>
            <c:numRef>
              <c:f>'$'!$Z$5:$BQ$5</c:f>
              <c:numCache>
                <c:formatCode>0.0</c:formatCode>
                <c:ptCount val="44"/>
                <c:pt idx="0">
                  <c:v>27.981270967741931</c:v>
                </c:pt>
                <c:pt idx="1">
                  <c:v>28.413664285714287</c:v>
                </c:pt>
                <c:pt idx="2">
                  <c:v>29.254900000000013</c:v>
                </c:pt>
                <c:pt idx="3">
                  <c:v>29.254900000000013</c:v>
                </c:pt>
                <c:pt idx="4">
                  <c:v>29.254900000000013</c:v>
                </c:pt>
                <c:pt idx="5">
                  <c:v>29.254900000000013</c:v>
                </c:pt>
                <c:pt idx="6">
                  <c:v>31.850083870967769</c:v>
                </c:pt>
                <c:pt idx="7">
                  <c:v>36.568600000000032</c:v>
                </c:pt>
                <c:pt idx="8">
                  <c:v>36.568600000000032</c:v>
                </c:pt>
                <c:pt idx="9">
                  <c:v>36.568600000000032</c:v>
                </c:pt>
                <c:pt idx="10">
                  <c:v>36.568600000000032</c:v>
                </c:pt>
                <c:pt idx="11">
                  <c:v>36.568600000000032</c:v>
                </c:pt>
                <c:pt idx="12">
                  <c:v>36.568600000000032</c:v>
                </c:pt>
                <c:pt idx="13">
                  <c:v>36.568600000000025</c:v>
                </c:pt>
                <c:pt idx="14">
                  <c:v>36.568600000000032</c:v>
                </c:pt>
                <c:pt idx="15">
                  <c:v>36.568600000000032</c:v>
                </c:pt>
                <c:pt idx="16">
                  <c:v>36.568600000000032</c:v>
                </c:pt>
                <c:pt idx="17">
                  <c:v>36.568600000000032</c:v>
                </c:pt>
                <c:pt idx="18">
                  <c:v>36.568600000000032</c:v>
                </c:pt>
                <c:pt idx="19">
                  <c:v>36.568600000000032</c:v>
                </c:pt>
                <c:pt idx="20">
                  <c:v>36.568600000000032</c:v>
                </c:pt>
                <c:pt idx="21">
                  <c:v>36.51895161290323</c:v>
                </c:pt>
                <c:pt idx="22">
                  <c:v>36.155420000000007</c:v>
                </c:pt>
                <c:pt idx="23">
                  <c:v>37.093925806451622</c:v>
                </c:pt>
                <c:pt idx="24">
                  <c:v>37.86847419354838</c:v>
                </c:pt>
                <c:pt idx="25">
                  <c:v>37.972893103448271</c:v>
                </c:pt>
                <c:pt idx="26">
                  <c:v>38.663867741935469</c:v>
                </c:pt>
                <c:pt idx="27">
                  <c:v>39.360550000000003</c:v>
                </c:pt>
                <c:pt idx="28">
                  <c:v>39.710051612903229</c:v>
                </c:pt>
                <c:pt idx="29">
                  <c:v>40.477513333333334</c:v>
                </c:pt>
                <c:pt idx="30">
                  <c:v>40.990177419354843</c:v>
                </c:pt>
                <c:pt idx="31">
                  <c:v>41.189</c:v>
                </c:pt>
                <c:pt idx="32">
                  <c:v>41.247359999999993</c:v>
                </c:pt>
                <c:pt idx="33">
                  <c:v>41.242458064516121</c:v>
                </c:pt>
                <c:pt idx="34">
                  <c:v>41.350263333333352</c:v>
                </c:pt>
                <c:pt idx="35">
                  <c:v>41.752009677419366</c:v>
                </c:pt>
                <c:pt idx="36">
                  <c:v>42.109000000000002</c:v>
                </c:pt>
                <c:pt idx="37">
                  <c:v>41.671100000000003</c:v>
                </c:pt>
                <c:pt idx="38">
                  <c:v>41.480699999999999</c:v>
                </c:pt>
                <c:pt idx="39">
                  <c:v>41.413499999999999</c:v>
                </c:pt>
                <c:pt idx="40">
                  <c:v>41.53</c:v>
                </c:pt>
                <c:pt idx="41">
                  <c:v>41.579300000000003</c:v>
                </c:pt>
                <c:pt idx="42">
                  <c:v>41.7941</c:v>
                </c:pt>
                <c:pt idx="43">
                  <c:v>41.4</c:v>
                </c:pt>
              </c:numCache>
            </c:numRef>
          </c:val>
          <c:smooth val="0"/>
          <c:extLst>
            <c:ext xmlns:c16="http://schemas.microsoft.com/office/drawing/2014/chart" uri="{C3380CC4-5D6E-409C-BE32-E72D297353CC}">
              <c16:uniqueId val="{00000001-9542-405D-A708-42FFB337DB29}"/>
            </c:ext>
          </c:extLst>
        </c:ser>
        <c:dLbls>
          <c:showLegendKey val="0"/>
          <c:showVal val="0"/>
          <c:showCatName val="0"/>
          <c:showSerName val="0"/>
          <c:showPercent val="0"/>
          <c:showBubbleSize val="0"/>
        </c:dLbls>
        <c:marker val="1"/>
        <c:smooth val="0"/>
        <c:axId val="502229104"/>
        <c:axId val="502221656"/>
      </c:lineChart>
      <c:lineChart>
        <c:grouping val="standard"/>
        <c:varyColors val="0"/>
        <c:ser>
          <c:idx val="0"/>
          <c:order val="0"/>
          <c:tx>
            <c:strRef>
              <c:f>'$'!$A$4</c:f>
              <c:strCache>
                <c:ptCount val="1"/>
                <c:pt idx="0">
                  <c:v>Міжнародні резерви (права шкала)</c:v>
                </c:pt>
              </c:strCache>
            </c:strRef>
          </c:tx>
          <c:spPr>
            <a:ln w="31750" cap="rnd">
              <a:solidFill>
                <a:srgbClr val="F6D253"/>
              </a:solidFill>
              <a:round/>
            </a:ln>
            <a:effectLst/>
          </c:spPr>
          <c:marker>
            <c:symbol val="none"/>
          </c:marker>
          <c:dLbls>
            <c:dLbl>
              <c:idx val="43"/>
              <c:layout>
                <c:manualLayout>
                  <c:x val="-2.9097094342767228E-2"/>
                  <c:y val="-3.495159339392197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542-405D-A708-42FFB337DB29}"/>
                </c:ext>
              </c:extLst>
            </c:dLbl>
            <c:spPr>
              <a:noFill/>
              <a:ln>
                <a:noFill/>
              </a:ln>
              <a:effectLst/>
            </c:spPr>
            <c:txPr>
              <a:bodyPr/>
              <a:lstStyle/>
              <a:p>
                <a:pPr>
                  <a:defRPr sz="1400" b="0">
                    <a:solidFill>
                      <a:srgbClr val="DEAE00"/>
                    </a:solidFill>
                  </a:defRPr>
                </a:pPr>
                <a:endParaRPr lang="uk-UA"/>
              </a:p>
            </c:txPr>
            <c:dLblPos val="b"/>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'$'!$N$1:$BE$2</c:f>
              <c:multiLvlStrCache>
                <c:ptCount val="44"/>
                <c:lvl>
                  <c:pt idx="0">
                    <c:v>січ</c:v>
                  </c:pt>
                  <c:pt idx="1">
                    <c:v>лют</c:v>
                  </c:pt>
                  <c:pt idx="2">
                    <c:v>бер</c:v>
                  </c:pt>
                  <c:pt idx="3">
                    <c:v>кві</c:v>
                  </c:pt>
                  <c:pt idx="4">
                    <c:v>тра</c:v>
                  </c:pt>
                  <c:pt idx="5">
                    <c:v>чер</c:v>
                  </c:pt>
                  <c:pt idx="6">
                    <c:v>лип</c:v>
                  </c:pt>
                  <c:pt idx="7">
                    <c:v>сер</c:v>
                  </c:pt>
                  <c:pt idx="8">
                    <c:v>вер</c:v>
                  </c:pt>
                  <c:pt idx="9">
                    <c:v>жов</c:v>
                  </c:pt>
                  <c:pt idx="10">
                    <c:v>лис</c:v>
                  </c:pt>
                  <c:pt idx="11">
                    <c:v>гру</c:v>
                  </c:pt>
                  <c:pt idx="12">
                    <c:v>січ</c:v>
                  </c:pt>
                  <c:pt idx="13">
                    <c:v>лют</c:v>
                  </c:pt>
                  <c:pt idx="14">
                    <c:v>бер</c:v>
                  </c:pt>
                  <c:pt idx="15">
                    <c:v>кві</c:v>
                  </c:pt>
                  <c:pt idx="16">
                    <c:v>тра</c:v>
                  </c:pt>
                  <c:pt idx="17">
                    <c:v>чер</c:v>
                  </c:pt>
                  <c:pt idx="18">
                    <c:v>лип</c:v>
                  </c:pt>
                  <c:pt idx="19">
                    <c:v>сер</c:v>
                  </c:pt>
                  <c:pt idx="20">
                    <c:v>вер</c:v>
                  </c:pt>
                  <c:pt idx="21">
                    <c:v>жов</c:v>
                  </c:pt>
                  <c:pt idx="22">
                    <c:v>лис</c:v>
                  </c:pt>
                  <c:pt idx="23">
                    <c:v>гру</c:v>
                  </c:pt>
                  <c:pt idx="24">
                    <c:v>січ</c:v>
                  </c:pt>
                  <c:pt idx="25">
                    <c:v>лют</c:v>
                  </c:pt>
                  <c:pt idx="26">
                    <c:v>бер</c:v>
                  </c:pt>
                  <c:pt idx="27">
                    <c:v>кві</c:v>
                  </c:pt>
                  <c:pt idx="28">
                    <c:v>тра</c:v>
                  </c:pt>
                  <c:pt idx="29">
                    <c:v>чер</c:v>
                  </c:pt>
                  <c:pt idx="30">
                    <c:v>лип</c:v>
                  </c:pt>
                  <c:pt idx="31">
                    <c:v>сер</c:v>
                  </c:pt>
                  <c:pt idx="32">
                    <c:v>вер</c:v>
                  </c:pt>
                  <c:pt idx="33">
                    <c:v>жов</c:v>
                  </c:pt>
                  <c:pt idx="34">
                    <c:v>лис</c:v>
                  </c:pt>
                  <c:pt idx="35">
                    <c:v>гру</c:v>
                  </c:pt>
                  <c:pt idx="36">
                    <c:v>січ</c:v>
                  </c:pt>
                  <c:pt idx="37">
                    <c:v>лют</c:v>
                  </c:pt>
                  <c:pt idx="38">
                    <c:v>бер</c:v>
                  </c:pt>
                  <c:pt idx="39">
                    <c:v>кві</c:v>
                  </c:pt>
                  <c:pt idx="40">
                    <c:v>тра</c:v>
                  </c:pt>
                  <c:pt idx="41">
                    <c:v>чер</c:v>
                  </c:pt>
                  <c:pt idx="42">
                    <c:v>лип</c:v>
                  </c:pt>
                  <c:pt idx="43">
                    <c:v>сер</c:v>
                  </c:pt>
                </c:lvl>
                <c:lvl>
                  <c:pt idx="0">
                    <c:v>2021</c:v>
                  </c:pt>
                  <c:pt idx="12">
                    <c:v>2022</c:v>
                  </c:pt>
                  <c:pt idx="24">
                    <c:v>2023</c:v>
                  </c:pt>
                  <c:pt idx="36">
                    <c:v>2024</c:v>
                  </c:pt>
                </c:lvl>
              </c:multiLvlStrCache>
            </c:multiLvlStrRef>
          </c:cat>
          <c:val>
            <c:numRef>
              <c:f>'$'!$Z$4:$BQ$4</c:f>
              <c:numCache>
                <c:formatCode>0.0</c:formatCode>
                <c:ptCount val="44"/>
                <c:pt idx="0">
                  <c:v>29.086980000000001</c:v>
                </c:pt>
                <c:pt idx="1">
                  <c:v>27.552859999999999</c:v>
                </c:pt>
                <c:pt idx="2">
                  <c:v>28.10745</c:v>
                </c:pt>
                <c:pt idx="3">
                  <c:v>26.945070000000001</c:v>
                </c:pt>
                <c:pt idx="4">
                  <c:v>25.102240000000002</c:v>
                </c:pt>
                <c:pt idx="5">
                  <c:v>22.802150000000001</c:v>
                </c:pt>
                <c:pt idx="6">
                  <c:v>22.386599999999998</c:v>
                </c:pt>
                <c:pt idx="7">
                  <c:v>25.438749999999999</c:v>
                </c:pt>
                <c:pt idx="8">
                  <c:v>23.932189999999999</c:v>
                </c:pt>
                <c:pt idx="9">
                  <c:v>25.246380000000002</c:v>
                </c:pt>
                <c:pt idx="10">
                  <c:v>27.95458</c:v>
                </c:pt>
                <c:pt idx="11">
                  <c:v>28.49446</c:v>
                </c:pt>
                <c:pt idx="12">
                  <c:v>29.92821</c:v>
                </c:pt>
                <c:pt idx="13">
                  <c:v>28.86964</c:v>
                </c:pt>
                <c:pt idx="14">
                  <c:v>31.88673</c:v>
                </c:pt>
                <c:pt idx="15">
                  <c:v>35.95252</c:v>
                </c:pt>
                <c:pt idx="16">
                  <c:v>37.321429999999999</c:v>
                </c:pt>
                <c:pt idx="17">
                  <c:v>39.02655</c:v>
                </c:pt>
                <c:pt idx="18">
                  <c:v>41.737550000000006</c:v>
                </c:pt>
                <c:pt idx="19">
                  <c:v>40.405199999999994</c:v>
                </c:pt>
                <c:pt idx="20">
                  <c:v>39.72278</c:v>
                </c:pt>
                <c:pt idx="21">
                  <c:v>38.987199999999994</c:v>
                </c:pt>
                <c:pt idx="22">
                  <c:v>38.796050000000001</c:v>
                </c:pt>
                <c:pt idx="23">
                  <c:v>40.514429999999997</c:v>
                </c:pt>
                <c:pt idx="24">
                  <c:v>38.533529999999999</c:v>
                </c:pt>
                <c:pt idx="25">
                  <c:v>37.059980000000003</c:v>
                </c:pt>
                <c:pt idx="26">
                  <c:v>43.767069999999997</c:v>
                </c:pt>
                <c:pt idx="27">
                  <c:v>42.40361</c:v>
                </c:pt>
                <c:pt idx="28">
                  <c:v>39.037219999999998</c:v>
                </c:pt>
                <c:pt idx="29">
                  <c:v>37.89629</c:v>
                </c:pt>
                <c:pt idx="30">
                  <c:v>37.234529999999999</c:v>
                </c:pt>
                <c:pt idx="31">
                  <c:v>42.3</c:v>
                </c:pt>
                <c:pt idx="32">
                  <c:v>38.90213</c:v>
                </c:pt>
                <c:pt idx="33">
                  <c:v>36.580390000000001</c:v>
                </c:pt>
                <c:pt idx="34">
                  <c:v>39.927120000000002</c:v>
                </c:pt>
                <c:pt idx="35">
                  <c:v>43.795349999999999</c:v>
                </c:pt>
                <c:pt idx="36">
                  <c:v>43.009639999999997</c:v>
                </c:pt>
                <c:pt idx="37">
                  <c:v>40.149830000000001</c:v>
                </c:pt>
                <c:pt idx="38">
                  <c:v>42.384250000000002</c:v>
                </c:pt>
                <c:pt idx="39">
                  <c:v>46.68994</c:v>
                </c:pt>
                <c:pt idx="40">
                  <c:v>44.545870000000001</c:v>
                </c:pt>
                <c:pt idx="41">
                  <c:v>45.069510000000001</c:v>
                </c:pt>
                <c:pt idx="42">
                  <c:v>43.033679999999997</c:v>
                </c:pt>
                <c:pt idx="43">
                  <c:v>46</c:v>
                </c:pt>
              </c:numCache>
            </c:numRef>
          </c:val>
          <c:smooth val="0"/>
          <c:extLst>
            <c:ext xmlns:c16="http://schemas.microsoft.com/office/drawing/2014/chart" uri="{C3380CC4-5D6E-409C-BE32-E72D297353CC}">
              <c16:uniqueId val="{00000003-9542-405D-A708-42FFB337DB29}"/>
            </c:ext>
          </c:extLst>
        </c:ser>
        <c:dLbls>
          <c:showLegendKey val="0"/>
          <c:showVal val="0"/>
          <c:showCatName val="0"/>
          <c:showSerName val="0"/>
          <c:showPercent val="0"/>
          <c:showBubbleSize val="0"/>
        </c:dLbls>
        <c:marker val="1"/>
        <c:smooth val="0"/>
        <c:axId val="502222048"/>
        <c:axId val="502222832"/>
      </c:lineChart>
      <c:catAx>
        <c:axId val="50222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vert="horz"/>
          <a:lstStyle/>
          <a:p>
            <a:pPr>
              <a:defRPr sz="1100"/>
            </a:pPr>
            <a:endParaRPr lang="uk-UA"/>
          </a:p>
        </c:txPr>
        <c:crossAx val="502221656"/>
        <c:crosses val="autoZero"/>
        <c:auto val="1"/>
        <c:lblAlgn val="ctr"/>
        <c:lblOffset val="100"/>
        <c:tickLblSkip val="1"/>
        <c:noMultiLvlLbl val="0"/>
      </c:catAx>
      <c:valAx>
        <c:axId val="502221656"/>
        <c:scaling>
          <c:orientation val="minMax"/>
          <c:max val="50"/>
          <c:min val="20"/>
        </c:scaling>
        <c:delete val="0"/>
        <c:axPos val="l"/>
        <c:numFmt formatCode="#,##0" sourceLinked="0"/>
        <c:majorTickMark val="none"/>
        <c:minorTickMark val="none"/>
        <c:tickLblPos val="nextTo"/>
        <c:spPr>
          <a:noFill/>
          <a:ln>
            <a:noFill/>
          </a:ln>
          <a:effectLst/>
        </c:spPr>
        <c:txPr>
          <a:bodyPr rot="-60000000" vert="horz"/>
          <a:lstStyle/>
          <a:p>
            <a:pPr>
              <a:defRPr sz="1100"/>
            </a:pPr>
            <a:endParaRPr lang="uk-UA"/>
          </a:p>
        </c:txPr>
        <c:crossAx val="502229104"/>
        <c:crosses val="autoZero"/>
        <c:crossBetween val="between"/>
        <c:majorUnit val="10"/>
      </c:valAx>
      <c:valAx>
        <c:axId val="502222832"/>
        <c:scaling>
          <c:orientation val="minMax"/>
          <c:max val="50"/>
          <c:min val="20"/>
        </c:scaling>
        <c:delete val="0"/>
        <c:axPos val="r"/>
        <c:numFmt formatCode="#,##0" sourceLinked="0"/>
        <c:majorTickMark val="out"/>
        <c:minorTickMark val="none"/>
        <c:tickLblPos val="nextTo"/>
        <c:spPr>
          <a:noFill/>
          <a:ln>
            <a:noFill/>
          </a:ln>
          <a:effectLst/>
        </c:spPr>
        <c:txPr>
          <a:bodyPr rot="-60000000" vert="horz"/>
          <a:lstStyle/>
          <a:p>
            <a:pPr>
              <a:defRPr sz="1100"/>
            </a:pPr>
            <a:endParaRPr lang="uk-UA"/>
          </a:p>
        </c:txPr>
        <c:crossAx val="502222048"/>
        <c:crosses val="max"/>
        <c:crossBetween val="between"/>
        <c:majorUnit val="10"/>
      </c:valAx>
      <c:catAx>
        <c:axId val="502222048"/>
        <c:scaling>
          <c:orientation val="minMax"/>
        </c:scaling>
        <c:delete val="1"/>
        <c:axPos val="b"/>
        <c:numFmt formatCode="General" sourceLinked="1"/>
        <c:majorTickMark val="out"/>
        <c:minorTickMark val="none"/>
        <c:tickLblPos val="nextTo"/>
        <c:crossAx val="502222832"/>
        <c:crosses val="autoZero"/>
        <c:auto val="1"/>
        <c:lblAlgn val="ctr"/>
        <c:lblOffset val="100"/>
        <c:noMultiLvlLbl val="0"/>
      </c:catAx>
      <c:spPr>
        <a:noFill/>
        <a:ln>
          <a:noFill/>
        </a:ln>
        <a:effectLst/>
      </c:spPr>
    </c:plotArea>
    <c:legend>
      <c:legendPos val="r"/>
      <c:layout>
        <c:manualLayout>
          <c:xMode val="edge"/>
          <c:yMode val="edge"/>
          <c:x val="1.4281045751637344E-4"/>
          <c:y val="0.86920648148148139"/>
          <c:w val="0.99908431372549023"/>
          <c:h val="0.12843148148148148"/>
        </c:manualLayout>
      </c:layout>
      <c:overlay val="0"/>
      <c:txPr>
        <a:bodyPr/>
        <a:lstStyle/>
        <a:p>
          <a:pPr>
            <a:defRPr sz="1200" b="0"/>
          </a:pPr>
          <a:endParaRPr lang="uk-UA"/>
        </a:p>
      </c:txPr>
    </c:legend>
    <c:plotVisOnly val="1"/>
    <c:dispBlanksAs val="zero"/>
    <c:showDLblsOverMax val="0"/>
  </c:chart>
  <c:spPr>
    <a:noFill/>
    <a:ln w="9525" cap="flat" cmpd="sng" algn="ctr">
      <a:noFill/>
      <a:round/>
    </a:ln>
    <a:effectLst/>
  </c:spPr>
  <c:txPr>
    <a:bodyPr/>
    <a:lstStyle/>
    <a:p>
      <a:pPr>
        <a:defRPr sz="1000" b="0">
          <a:latin typeface="Times New Roman" panose="02020603050405020304" pitchFamily="18" charset="0"/>
          <a:cs typeface="Times New Roman" panose="02020603050405020304" pitchFamily="18" charset="0"/>
        </a:defRPr>
      </a:pPr>
      <a:endParaRPr lang="uk-UA"/>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0.01556</cdr:x>
      <cdr:y>0.11946</cdr:y>
    </cdr:from>
    <cdr:to>
      <cdr:x>0.27125</cdr:x>
      <cdr:y>0.20911</cdr:y>
    </cdr:to>
    <cdr:sp macro="" textlink="">
      <cdr:nvSpPr>
        <cdr:cNvPr id="2" name="Прямоугольник 1"/>
        <cdr:cNvSpPr/>
      </cdr:nvSpPr>
      <cdr:spPr>
        <a:xfrm xmlns:a="http://schemas.openxmlformats.org/drawingml/2006/main">
          <a:off x="95226" y="387050"/>
          <a:ext cx="1564843" cy="290465"/>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uk-UA" sz="1100" b="0" i="1">
              <a:latin typeface="Times New Roman" panose="02020603050405020304" charset="0"/>
              <a:cs typeface="Times New Roman" panose="02020603050405020304" charset="0"/>
            </a:rPr>
            <a:t>у млрд доларів США</a:t>
          </a:r>
        </a:p>
      </cdr:txBody>
    </cdr:sp>
  </cdr:relSizeAnchor>
  <cdr:relSizeAnchor xmlns:cdr="http://schemas.openxmlformats.org/drawingml/2006/chartDrawing">
    <cdr:from>
      <cdr:x>0</cdr:x>
      <cdr:y>0.01164</cdr:y>
    </cdr:from>
    <cdr:to>
      <cdr:x>1</cdr:x>
      <cdr:y>0.15031</cdr:y>
    </cdr:to>
    <cdr:sp macro="" textlink="">
      <cdr:nvSpPr>
        <cdr:cNvPr id="3" name="Прямоугольник 2"/>
        <cdr:cNvSpPr/>
      </cdr:nvSpPr>
      <cdr:spPr>
        <a:xfrm xmlns:a="http://schemas.openxmlformats.org/drawingml/2006/main">
          <a:off x="0" y="37713"/>
          <a:ext cx="6120000" cy="449301"/>
        </a:xfrm>
        <a:prstGeom xmlns:a="http://schemas.openxmlformats.org/drawingml/2006/main" prst="rect">
          <a:avLst/>
        </a:prstGeom>
      </cdr:spPr>
      <cdr:txBody>
        <a:bodyPr xmlns:a="http://schemas.openxmlformats.org/drawingml/2006/main" vert="horz" wrap="square" lIns="45720" tIns="45720" rIns="45720" bIns="45720" rtlCol="0" anchor="ctr"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uk-UA" sz="1400" b="1" i="1">
              <a:effectLst/>
              <a:latin typeface="Times New Roman" panose="02020603050405020304" charset="0"/>
              <a:ea typeface="+mn-ea"/>
              <a:cs typeface="Times New Roman" panose="02020603050405020304" charset="0"/>
            </a:rPr>
            <a:t>Експорт, імпорт та зовнішньоторговельний баланс </a:t>
          </a:r>
          <a:br>
            <a:rPr lang="uk-UA" sz="1400" b="1" i="1">
              <a:effectLst/>
              <a:latin typeface="Times New Roman" panose="02020603050405020304" charset="0"/>
              <a:ea typeface="+mn-ea"/>
              <a:cs typeface="Times New Roman" panose="02020603050405020304" charset="0"/>
            </a:rPr>
          </a:br>
          <a:r>
            <a:rPr lang="uk-UA" sz="1400" b="1" i="1">
              <a:effectLst/>
              <a:latin typeface="Times New Roman" panose="02020603050405020304" charset="0"/>
              <a:ea typeface="+mn-ea"/>
              <a:cs typeface="Times New Roman" panose="02020603050405020304" charset="0"/>
            </a:rPr>
            <a:t>товарів та послуг у 2022–2025 роках</a:t>
          </a:r>
          <a:endParaRPr lang="uk-UA" sz="1400">
            <a:latin typeface="Times New Roman" panose="02020603050405020304" charset="0"/>
            <a:cs typeface="Times New Roman" panose="0202060305040502030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0.00778</cdr:x>
      <cdr:y>0.00343</cdr:y>
    </cdr:from>
    <cdr:to>
      <cdr:x>0.99947</cdr:x>
      <cdr:y>0.13459</cdr:y>
    </cdr:to>
    <cdr:sp macro="" textlink="">
      <cdr:nvSpPr>
        <cdr:cNvPr id="2" name="TextBox 1"/>
        <cdr:cNvSpPr txBox="1"/>
      </cdr:nvSpPr>
      <cdr:spPr>
        <a:xfrm xmlns:a="http://schemas.openxmlformats.org/drawingml/2006/main">
          <a:off x="47614" y="11119"/>
          <a:ext cx="6069162" cy="424961"/>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uk-UA" sz="1400" b="1" i="1">
              <a:solidFill>
                <a:schemeClr val="tx1"/>
              </a:solidFill>
              <a:effectLst/>
              <a:latin typeface="Times New Roman" panose="02020603050405020304" pitchFamily="18" charset="0"/>
              <a:ea typeface="+mn-ea"/>
              <a:cs typeface="Times New Roman" panose="02020603050405020304" pitchFamily="18" charset="0"/>
            </a:rPr>
            <a:t>Динаміка обміного курсу гривні та міжнародних резервів </a:t>
          </a:r>
          <a:r>
            <a:rPr lang="en-US" sz="1400" b="1" i="1">
              <a:solidFill>
                <a:schemeClr val="tx1"/>
              </a:solidFill>
              <a:effectLst/>
              <a:latin typeface="Times New Roman" panose="02020603050405020304" pitchFamily="18" charset="0"/>
              <a:ea typeface="+mn-ea"/>
              <a:cs typeface="Times New Roman" panose="02020603050405020304" pitchFamily="18" charset="0"/>
            </a:rPr>
            <a:t/>
          </a:r>
          <a:br>
            <a:rPr lang="en-US" sz="1400" b="1" i="1">
              <a:solidFill>
                <a:schemeClr val="tx1"/>
              </a:solidFill>
              <a:effectLst/>
              <a:latin typeface="Times New Roman" panose="02020603050405020304" pitchFamily="18" charset="0"/>
              <a:ea typeface="+mn-ea"/>
              <a:cs typeface="Times New Roman" panose="02020603050405020304" pitchFamily="18" charset="0"/>
            </a:rPr>
          </a:br>
          <a:r>
            <a:rPr lang="uk-UA" sz="1400" b="1" i="1">
              <a:solidFill>
                <a:schemeClr val="tx1"/>
              </a:solidFill>
              <a:effectLst/>
              <a:latin typeface="Times New Roman" panose="02020603050405020304" pitchFamily="18" charset="0"/>
              <a:ea typeface="+mn-ea"/>
              <a:cs typeface="Times New Roman" panose="02020603050405020304" pitchFamily="18" charset="0"/>
            </a:rPr>
            <a:t>у 2022 – 2025</a:t>
          </a:r>
          <a:r>
            <a:rPr lang="uk-UA" sz="1400" b="1" i="1" baseline="0">
              <a:solidFill>
                <a:schemeClr val="tx1"/>
              </a:solidFill>
              <a:effectLst/>
              <a:latin typeface="Times New Roman" panose="02020603050405020304" pitchFamily="18" charset="0"/>
              <a:ea typeface="+mn-ea"/>
              <a:cs typeface="Times New Roman" panose="02020603050405020304" pitchFamily="18" charset="0"/>
            </a:rPr>
            <a:t> </a:t>
          </a:r>
          <a:r>
            <a:rPr lang="uk-UA" sz="1400" b="1" i="1">
              <a:solidFill>
                <a:schemeClr val="tx1"/>
              </a:solidFill>
              <a:effectLst/>
              <a:latin typeface="Times New Roman" panose="02020603050405020304" pitchFamily="18" charset="0"/>
              <a:ea typeface="+mn-ea"/>
              <a:cs typeface="Times New Roman" panose="02020603050405020304" pitchFamily="18" charset="0"/>
            </a:rPr>
            <a:t>роках</a:t>
          </a:r>
          <a:endParaRPr lang="uk-UA" sz="1400">
            <a:solidFill>
              <a:schemeClr val="tx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0.03847</cdr:x>
      <cdr:y>0.10997</cdr:y>
    </cdr:from>
    <cdr:to>
      <cdr:x>0.20674</cdr:x>
      <cdr:y>0.23975</cdr:y>
    </cdr:to>
    <cdr:sp macro="" textlink="">
      <cdr:nvSpPr>
        <cdr:cNvPr id="3" name="TextBox 1"/>
        <cdr:cNvSpPr txBox="1"/>
      </cdr:nvSpPr>
      <cdr:spPr>
        <a:xfrm xmlns:a="http://schemas.openxmlformats.org/drawingml/2006/main">
          <a:off x="239326" y="356304"/>
          <a:ext cx="1046809" cy="420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uk-UA" sz="1100" b="0" i="1">
              <a:latin typeface="Times New Roman" panose="02020603050405020304" pitchFamily="18" charset="0"/>
              <a:cs typeface="Times New Roman" panose="02020603050405020304" pitchFamily="18" charset="0"/>
            </a:rPr>
            <a:t>у гривні до долара США</a:t>
          </a:r>
        </a:p>
      </cdr:txBody>
    </cdr:sp>
  </cdr:relSizeAnchor>
  <cdr:relSizeAnchor xmlns:cdr="http://schemas.openxmlformats.org/drawingml/2006/chartDrawing">
    <cdr:from>
      <cdr:x>0.68773</cdr:x>
      <cdr:y>0.09984</cdr:y>
    </cdr:from>
    <cdr:to>
      <cdr:x>0.91886</cdr:x>
      <cdr:y>0.19082</cdr:y>
    </cdr:to>
    <cdr:sp macro="" textlink="">
      <cdr:nvSpPr>
        <cdr:cNvPr id="4" name="TextBox 1"/>
        <cdr:cNvSpPr txBox="1"/>
      </cdr:nvSpPr>
      <cdr:spPr>
        <a:xfrm xmlns:a="http://schemas.openxmlformats.org/drawingml/2006/main">
          <a:off x="4208976" y="269132"/>
          <a:ext cx="1414546" cy="2452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uk-UA" sz="1100" b="0" i="1">
              <a:latin typeface="Times New Roman" panose="02020603050405020304" pitchFamily="18" charset="0"/>
              <a:cs typeface="Times New Roman" panose="02020603050405020304" pitchFamily="18" charset="0"/>
            </a:rPr>
            <a:t>у млрд доларів США</a:t>
          </a:r>
        </a:p>
      </cdr:txBody>
    </cdr:sp>
  </cdr:relSizeAnchor>
</c:userShape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E73C6-11C3-4DAD-9493-5EDC16F8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72</Pages>
  <Words>105360</Words>
  <Characters>60056</Characters>
  <Application>Microsoft Office Word</Application>
  <DocSecurity>0</DocSecurity>
  <Lines>500</Lines>
  <Paragraphs>330</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165086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Гаєвська Олена Володимирівна</dc:creator>
  <cp:keywords/>
  <dc:description/>
  <cp:lastModifiedBy>КУЗЬМА Юлія Володимирівна</cp:lastModifiedBy>
  <cp:revision>46</cp:revision>
  <cp:lastPrinted>2024-09-12T13:42:00Z</cp:lastPrinted>
  <dcterms:created xsi:type="dcterms:W3CDTF">2025-09-15T06:43:00Z</dcterms:created>
  <dcterms:modified xsi:type="dcterms:W3CDTF">2025-09-15T15:15:00Z</dcterms:modified>
</cp:coreProperties>
</file>